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439EC" w14:textId="77777777" w:rsidR="00294371" w:rsidRDefault="00000000">
      <w:pPr>
        <w:spacing w:after="60"/>
        <w:jc w:val="center"/>
      </w:pPr>
      <w:r>
        <w:rPr>
          <w:b/>
          <w:bCs/>
          <w:color w:val="1864AB"/>
          <w:sz w:val="40"/>
          <w:szCs w:val="40"/>
        </w:rPr>
        <w:t xml:space="preserve">CCP Context Aware → IMO </w:t>
      </w:r>
      <w:proofErr w:type="spellStart"/>
      <w:r>
        <w:rPr>
          <w:b/>
          <w:bCs/>
          <w:color w:val="1864AB"/>
          <w:sz w:val="40"/>
          <w:szCs w:val="40"/>
        </w:rPr>
        <w:t>Lexicals</w:t>
      </w:r>
      <w:proofErr w:type="spellEnd"/>
    </w:p>
    <w:p w14:paraId="06FEE23D" w14:textId="77777777" w:rsidR="00294371" w:rsidRDefault="00000000">
      <w:pPr>
        <w:spacing w:after="60"/>
        <w:jc w:val="center"/>
      </w:pPr>
      <w:r>
        <w:rPr>
          <w:color w:val="495057"/>
          <w:sz w:val="28"/>
          <w:szCs w:val="28"/>
        </w:rPr>
        <w:t>High-Level System Design &amp; Proposed Approaches</w:t>
      </w:r>
    </w:p>
    <w:p w14:paraId="7B39E6EB" w14:textId="77777777" w:rsidR="00294371" w:rsidRPr="00C40BEC" w:rsidRDefault="00000000">
      <w:pPr>
        <w:spacing w:after="300"/>
        <w:jc w:val="center"/>
        <w:rPr>
          <w:color w:val="1F3864" w:themeColor="accent1" w:themeShade="80"/>
        </w:rPr>
      </w:pPr>
      <w:r w:rsidRPr="00C40BEC">
        <w:rPr>
          <w:i/>
          <w:iCs/>
          <w:color w:val="1F3864" w:themeColor="accent1" w:themeShade="80"/>
        </w:rPr>
        <w:t>POC Scope: Diabetes Domain</w:t>
      </w:r>
    </w:p>
    <w:p w14:paraId="775CBE61" w14:textId="77777777" w:rsidR="00294371" w:rsidRDefault="00000000">
      <w:pPr>
        <w:pStyle w:val="Heading1"/>
      </w:pPr>
      <w:r>
        <w:t>1. Objective</w:t>
      </w:r>
    </w:p>
    <w:p w14:paraId="3C007691" w14:textId="77777777" w:rsidR="00294371" w:rsidRDefault="00000000" w:rsidP="00C40BEC">
      <w:pPr>
        <w:spacing w:after="120"/>
        <w:jc w:val="both"/>
      </w:pPr>
      <w:r>
        <w:rPr>
          <w:color w:val="1E1E1E"/>
        </w:rPr>
        <w:t>Build a context-aware clinical NLP system that extracts medical conditions from unstructured clinical notes and maps them to IMO lexical codes. The POC is scoped to the diabetes domain.</w:t>
      </w:r>
    </w:p>
    <w:p w14:paraId="78D15EBB" w14:textId="77777777" w:rsidR="00294371" w:rsidRDefault="00294371" w:rsidP="00C40BEC">
      <w:pPr>
        <w:spacing w:after="60"/>
        <w:jc w:val="both"/>
      </w:pPr>
    </w:p>
    <w:p w14:paraId="132C25C5" w14:textId="77777777" w:rsidR="00294371" w:rsidRDefault="00000000" w:rsidP="00C40BEC">
      <w:pPr>
        <w:spacing w:after="100"/>
        <w:jc w:val="both"/>
      </w:pPr>
      <w:r>
        <w:rPr>
          <w:b/>
          <w:bCs/>
        </w:rPr>
        <w:t xml:space="preserve">Core Hypothesis: </w:t>
      </w:r>
      <w:r>
        <w:t>Sentence-level NER alone produces vague or non-codable results. Adding cross-sentence context enrichment (via Knowledge Graph traversal or LLM reasoning) produces more specific, accurate IMO lexical matches.</w:t>
      </w:r>
    </w:p>
    <w:p w14:paraId="1FB1B788" w14:textId="77777777" w:rsidR="00294371" w:rsidRDefault="00000000" w:rsidP="00C40BEC">
      <w:pPr>
        <w:spacing w:after="100"/>
        <w:jc w:val="both"/>
      </w:pPr>
      <w:r>
        <w:rPr>
          <w:b/>
          <w:bCs/>
        </w:rPr>
        <w:t xml:space="preserve">Output Target: </w:t>
      </w:r>
      <w:r>
        <w:t xml:space="preserve">IMO </w:t>
      </w:r>
      <w:proofErr w:type="spellStart"/>
      <w:r>
        <w:t>lexicals</w:t>
      </w:r>
      <w:proofErr w:type="spellEnd"/>
      <w:r>
        <w:t xml:space="preserve"> only. ICD-10-CM and SNOMED CT mappings are out of scope for this POC.</w:t>
      </w:r>
    </w:p>
    <w:p w14:paraId="7FDAA263" w14:textId="77777777" w:rsidR="00294371" w:rsidRDefault="00000000">
      <w:pPr>
        <w:pStyle w:val="Heading1"/>
      </w:pPr>
      <w:r>
        <w:t>2. Background</w:t>
      </w:r>
    </w:p>
    <w:p w14:paraId="0194A2D6" w14:textId="77777777" w:rsidR="00294371" w:rsidRDefault="00000000" w:rsidP="00C40BEC">
      <w:pPr>
        <w:spacing w:after="120"/>
        <w:jc w:val="both"/>
      </w:pPr>
      <w:r>
        <w:rPr>
          <w:color w:val="1E1E1E"/>
        </w:rPr>
        <w:t>Clinical notes contain rich diagnostic information spread across multiple sentences. A single sentence may mention "type 2 diabetes" while another references "</w:t>
      </w:r>
      <w:proofErr w:type="spellStart"/>
      <w:r>
        <w:rPr>
          <w:color w:val="1E1E1E"/>
        </w:rPr>
        <w:t>hyperglycemia</w:t>
      </w:r>
      <w:proofErr w:type="spellEnd"/>
      <w:r>
        <w:rPr>
          <w:color w:val="1E1E1E"/>
        </w:rPr>
        <w:t xml:space="preserve">" and a third notes "long-term insulin use." Individually, these produce generic codes. Combined with document-level context, they map to the highly specific IMO lexical: "Type 2 diabetes mellitus with </w:t>
      </w:r>
      <w:proofErr w:type="spellStart"/>
      <w:r>
        <w:rPr>
          <w:color w:val="1E1E1E"/>
        </w:rPr>
        <w:t>hyperglycemia</w:t>
      </w:r>
      <w:proofErr w:type="spellEnd"/>
      <w:r>
        <w:rPr>
          <w:color w:val="1E1E1E"/>
        </w:rPr>
        <w:t>, with long-term current use of insulin" (IMO 64855341).</w:t>
      </w:r>
    </w:p>
    <w:p w14:paraId="3E378A63" w14:textId="77777777" w:rsidR="00294371" w:rsidRDefault="00294371" w:rsidP="00C40BEC">
      <w:pPr>
        <w:spacing w:after="60"/>
        <w:jc w:val="both"/>
      </w:pPr>
    </w:p>
    <w:p w14:paraId="73C4DCF7" w14:textId="77777777" w:rsidR="00294371" w:rsidRDefault="00000000" w:rsidP="00C40BEC">
      <w:pPr>
        <w:spacing w:after="120"/>
        <w:jc w:val="both"/>
      </w:pPr>
      <w:r>
        <w:rPr>
          <w:color w:val="1E1E1E"/>
        </w:rPr>
        <w:t xml:space="preserve">The challenge is building a system that performs this cross-sentence reasoning reliably, </w:t>
      </w:r>
      <w:proofErr w:type="spellStart"/>
      <w:r>
        <w:rPr>
          <w:color w:val="1E1E1E"/>
        </w:rPr>
        <w:t>explainably</w:t>
      </w:r>
      <w:proofErr w:type="spellEnd"/>
      <w:r>
        <w:rPr>
          <w:color w:val="1E1E1E"/>
        </w:rPr>
        <w:t>, and at scale. This POC evaluates seven different approaches to determine which combination of components achieves the best results.</w:t>
      </w:r>
    </w:p>
    <w:p w14:paraId="625DF5B3" w14:textId="77777777" w:rsidR="00294371" w:rsidRDefault="00000000">
      <w:pPr>
        <w:pStyle w:val="Heading1"/>
      </w:pPr>
      <w:r>
        <w:t>3. Seven Proposed Approaches</w:t>
      </w:r>
    </w:p>
    <w:p w14:paraId="49A7CB8A" w14:textId="77777777" w:rsidR="00294371" w:rsidRDefault="00000000" w:rsidP="00C40BEC">
      <w:pPr>
        <w:spacing w:after="120"/>
        <w:jc w:val="both"/>
      </w:pPr>
      <w:r>
        <w:rPr>
          <w:color w:val="1E1E1E"/>
        </w:rPr>
        <w:t>The approaches are organized into three groups: NER-based (1-3) which use explicit biomedical NER as the first step, No Explicit NER (4-6) which bypass dedicated NER models but still perform implicit extraction, and End-to-End (7) where a single LLM handles the entire pipeline.</w:t>
      </w:r>
    </w:p>
    <w:p w14:paraId="45383C1B" w14:textId="77777777" w:rsidR="00294371" w:rsidRDefault="002943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400"/>
        <w:gridCol w:w="1400"/>
        <w:gridCol w:w="1400"/>
        <w:gridCol w:w="1400"/>
        <w:gridCol w:w="1400"/>
        <w:gridCol w:w="1860"/>
      </w:tblGrid>
      <w:tr w:rsidR="00294371" w14:paraId="7FDCF6B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864AB"/>
            <w:tcMar>
              <w:top w:w="80" w:type="dxa"/>
              <w:left w:w="120" w:type="dxa"/>
              <w:bottom w:w="80" w:type="dxa"/>
              <w:right w:w="120" w:type="dxa"/>
            </w:tcMar>
            <w:vAlign w:val="center"/>
          </w:tcPr>
          <w:p w14:paraId="1966C2E2" w14:textId="77777777" w:rsidR="00294371" w:rsidRDefault="00000000">
            <w:r>
              <w:rPr>
                <w:b/>
                <w:bCs/>
                <w:color w:val="FFFFFF"/>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1864AB"/>
            <w:tcMar>
              <w:top w:w="80" w:type="dxa"/>
              <w:left w:w="120" w:type="dxa"/>
              <w:bottom w:w="80" w:type="dxa"/>
              <w:right w:w="120" w:type="dxa"/>
            </w:tcMar>
            <w:vAlign w:val="center"/>
          </w:tcPr>
          <w:p w14:paraId="164F213C" w14:textId="77777777" w:rsidR="00294371" w:rsidRDefault="00000000">
            <w:r>
              <w:rPr>
                <w:b/>
                <w:bCs/>
                <w:color w:val="FFFFFF"/>
                <w:sz w:val="20"/>
                <w:szCs w:val="20"/>
              </w:rPr>
              <w:t>Group</w:t>
            </w:r>
          </w:p>
        </w:tc>
        <w:tc>
          <w:tcPr>
            <w:tcW w:w="1400" w:type="dxa"/>
            <w:tcBorders>
              <w:top w:val="single" w:sz="1" w:space="0" w:color="CCCCCC"/>
              <w:left w:val="single" w:sz="1" w:space="0" w:color="CCCCCC"/>
              <w:bottom w:val="single" w:sz="1" w:space="0" w:color="CCCCCC"/>
              <w:right w:val="single" w:sz="1" w:space="0" w:color="CCCCCC"/>
            </w:tcBorders>
            <w:shd w:val="clear" w:color="auto" w:fill="1864AB"/>
            <w:tcMar>
              <w:top w:w="80" w:type="dxa"/>
              <w:left w:w="120" w:type="dxa"/>
              <w:bottom w:w="80" w:type="dxa"/>
              <w:right w:w="120" w:type="dxa"/>
            </w:tcMar>
            <w:vAlign w:val="center"/>
          </w:tcPr>
          <w:p w14:paraId="74BAB90F" w14:textId="77777777" w:rsidR="00294371" w:rsidRDefault="00000000">
            <w:r>
              <w:rPr>
                <w:b/>
                <w:bCs/>
                <w:color w:val="FFFFFF"/>
                <w:sz w:val="20"/>
                <w:szCs w:val="20"/>
              </w:rPr>
              <w:t>Extraction</w:t>
            </w:r>
          </w:p>
        </w:tc>
        <w:tc>
          <w:tcPr>
            <w:tcW w:w="1400" w:type="dxa"/>
            <w:tcBorders>
              <w:top w:val="single" w:sz="1" w:space="0" w:color="CCCCCC"/>
              <w:left w:val="single" w:sz="1" w:space="0" w:color="CCCCCC"/>
              <w:bottom w:val="single" w:sz="1" w:space="0" w:color="CCCCCC"/>
              <w:right w:val="single" w:sz="1" w:space="0" w:color="CCCCCC"/>
            </w:tcBorders>
            <w:shd w:val="clear" w:color="auto" w:fill="1864AB"/>
            <w:tcMar>
              <w:top w:w="80" w:type="dxa"/>
              <w:left w:w="120" w:type="dxa"/>
              <w:bottom w:w="80" w:type="dxa"/>
              <w:right w:w="120" w:type="dxa"/>
            </w:tcMar>
            <w:vAlign w:val="center"/>
          </w:tcPr>
          <w:p w14:paraId="3A5A727B" w14:textId="77777777" w:rsidR="00294371" w:rsidRDefault="00000000">
            <w:r>
              <w:rPr>
                <w:b/>
                <w:bCs/>
                <w:color w:val="FFFFFF"/>
                <w:sz w:val="20"/>
                <w:szCs w:val="20"/>
              </w:rPr>
              <w:t>Enrichment</w:t>
            </w:r>
          </w:p>
        </w:tc>
        <w:tc>
          <w:tcPr>
            <w:tcW w:w="1400" w:type="dxa"/>
            <w:tcBorders>
              <w:top w:val="single" w:sz="1" w:space="0" w:color="CCCCCC"/>
              <w:left w:val="single" w:sz="1" w:space="0" w:color="CCCCCC"/>
              <w:bottom w:val="single" w:sz="1" w:space="0" w:color="CCCCCC"/>
              <w:right w:val="single" w:sz="1" w:space="0" w:color="CCCCCC"/>
            </w:tcBorders>
            <w:shd w:val="clear" w:color="auto" w:fill="1864AB"/>
            <w:tcMar>
              <w:top w:w="80" w:type="dxa"/>
              <w:left w:w="120" w:type="dxa"/>
              <w:bottom w:w="80" w:type="dxa"/>
              <w:right w:w="120" w:type="dxa"/>
            </w:tcMar>
            <w:vAlign w:val="center"/>
          </w:tcPr>
          <w:p w14:paraId="3AE6A03E" w14:textId="77777777" w:rsidR="00294371" w:rsidRDefault="00000000">
            <w:r>
              <w:rPr>
                <w:b/>
                <w:bCs/>
                <w:color w:val="FFFFFF"/>
                <w:sz w:val="20"/>
                <w:szCs w:val="20"/>
              </w:rPr>
              <w:t>Resolution</w:t>
            </w:r>
          </w:p>
        </w:tc>
        <w:tc>
          <w:tcPr>
            <w:tcW w:w="1400" w:type="dxa"/>
            <w:tcBorders>
              <w:top w:val="single" w:sz="1" w:space="0" w:color="CCCCCC"/>
              <w:left w:val="single" w:sz="1" w:space="0" w:color="CCCCCC"/>
              <w:bottom w:val="single" w:sz="1" w:space="0" w:color="CCCCCC"/>
              <w:right w:val="single" w:sz="1" w:space="0" w:color="CCCCCC"/>
            </w:tcBorders>
            <w:shd w:val="clear" w:color="auto" w:fill="1864AB"/>
            <w:tcMar>
              <w:top w:w="80" w:type="dxa"/>
              <w:left w:w="120" w:type="dxa"/>
              <w:bottom w:w="80" w:type="dxa"/>
              <w:right w:w="120" w:type="dxa"/>
            </w:tcMar>
            <w:vAlign w:val="center"/>
          </w:tcPr>
          <w:p w14:paraId="3C9E2FE8" w14:textId="77777777" w:rsidR="00294371" w:rsidRDefault="00000000">
            <w:r>
              <w:rPr>
                <w:b/>
                <w:bCs/>
                <w:color w:val="FFFFFF"/>
                <w:sz w:val="20"/>
                <w:szCs w:val="20"/>
              </w:rPr>
              <w:t>Output</w:t>
            </w:r>
          </w:p>
        </w:tc>
        <w:tc>
          <w:tcPr>
            <w:tcW w:w="1860" w:type="dxa"/>
            <w:tcBorders>
              <w:top w:val="single" w:sz="1" w:space="0" w:color="CCCCCC"/>
              <w:left w:val="single" w:sz="1" w:space="0" w:color="CCCCCC"/>
              <w:bottom w:val="single" w:sz="1" w:space="0" w:color="CCCCCC"/>
              <w:right w:val="single" w:sz="1" w:space="0" w:color="CCCCCC"/>
            </w:tcBorders>
            <w:shd w:val="clear" w:color="auto" w:fill="1864AB"/>
            <w:tcMar>
              <w:top w:w="80" w:type="dxa"/>
              <w:left w:w="120" w:type="dxa"/>
              <w:bottom w:w="80" w:type="dxa"/>
              <w:right w:w="120" w:type="dxa"/>
            </w:tcMar>
            <w:vAlign w:val="center"/>
          </w:tcPr>
          <w:p w14:paraId="1BA0B8C4" w14:textId="77777777" w:rsidR="00294371" w:rsidRDefault="00000000">
            <w:r>
              <w:rPr>
                <w:b/>
                <w:bCs/>
                <w:color w:val="FFFFFF"/>
                <w:sz w:val="20"/>
                <w:szCs w:val="20"/>
              </w:rPr>
              <w:t>Notes</w:t>
            </w:r>
          </w:p>
        </w:tc>
      </w:tr>
      <w:tr w:rsidR="00294371" w14:paraId="33FC717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0EBFF"/>
            <w:tcMar>
              <w:top w:w="80" w:type="dxa"/>
              <w:left w:w="120" w:type="dxa"/>
              <w:bottom w:w="80" w:type="dxa"/>
              <w:right w:w="120" w:type="dxa"/>
            </w:tcMar>
            <w:vAlign w:val="center"/>
          </w:tcPr>
          <w:p w14:paraId="5AF2B20F" w14:textId="77777777" w:rsidR="00294371" w:rsidRDefault="00000000">
            <w:r>
              <w:rPr>
                <w:color w:val="1E1E1E"/>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D0EBFF"/>
            <w:tcMar>
              <w:top w:w="80" w:type="dxa"/>
              <w:left w:w="120" w:type="dxa"/>
              <w:bottom w:w="80" w:type="dxa"/>
              <w:right w:w="120" w:type="dxa"/>
            </w:tcMar>
            <w:vAlign w:val="center"/>
          </w:tcPr>
          <w:p w14:paraId="2BA5DDF7" w14:textId="77777777" w:rsidR="00294371" w:rsidRDefault="00000000">
            <w:r>
              <w:rPr>
                <w:color w:val="1E1E1E"/>
                <w:sz w:val="18"/>
                <w:szCs w:val="18"/>
              </w:rPr>
              <w:t>NER-Based</w:t>
            </w:r>
          </w:p>
        </w:tc>
        <w:tc>
          <w:tcPr>
            <w:tcW w:w="1400" w:type="dxa"/>
            <w:tcBorders>
              <w:top w:val="single" w:sz="1" w:space="0" w:color="CCCCCC"/>
              <w:left w:val="single" w:sz="1" w:space="0" w:color="CCCCCC"/>
              <w:bottom w:val="single" w:sz="1" w:space="0" w:color="CCCCCC"/>
              <w:right w:val="single" w:sz="1" w:space="0" w:color="CCCCCC"/>
            </w:tcBorders>
            <w:shd w:val="clear" w:color="auto" w:fill="D0EBFF"/>
            <w:tcMar>
              <w:top w:w="80" w:type="dxa"/>
              <w:left w:w="120" w:type="dxa"/>
              <w:bottom w:w="80" w:type="dxa"/>
              <w:right w:w="120" w:type="dxa"/>
            </w:tcMar>
            <w:vAlign w:val="center"/>
          </w:tcPr>
          <w:p w14:paraId="15411184" w14:textId="77777777" w:rsidR="00294371" w:rsidRDefault="00000000">
            <w:r>
              <w:rPr>
                <w:color w:val="1E1E1E"/>
                <w:sz w:val="20"/>
                <w:szCs w:val="20"/>
              </w:rPr>
              <w:t>NER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49C50C" w14:textId="77777777" w:rsidR="00294371" w:rsidRDefault="00000000">
            <w:r>
              <w:rPr>
                <w:color w:val="1E1E1E"/>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D8A8"/>
            <w:tcMar>
              <w:top w:w="80" w:type="dxa"/>
              <w:left w:w="120" w:type="dxa"/>
              <w:bottom w:w="80" w:type="dxa"/>
              <w:right w:w="120" w:type="dxa"/>
            </w:tcMar>
            <w:vAlign w:val="center"/>
          </w:tcPr>
          <w:p w14:paraId="3519643B" w14:textId="77777777" w:rsidR="00294371" w:rsidRDefault="00000000">
            <w:r>
              <w:rPr>
                <w:color w:val="1E1E1E"/>
                <w:sz w:val="20"/>
                <w:szCs w:val="20"/>
              </w:rPr>
              <w:t>Semantic</w:t>
            </w:r>
          </w:p>
        </w:tc>
        <w:tc>
          <w:tcPr>
            <w:tcW w:w="1400" w:type="dxa"/>
            <w:tcBorders>
              <w:top w:val="single" w:sz="1" w:space="0" w:color="CCCCCC"/>
              <w:left w:val="single" w:sz="1" w:space="0" w:color="CCCCCC"/>
              <w:bottom w:val="single" w:sz="1" w:space="0" w:color="CCCCCC"/>
              <w:right w:val="single" w:sz="1" w:space="0" w:color="CCCCCC"/>
            </w:tcBorders>
            <w:shd w:val="clear" w:color="auto" w:fill="D3F9D8"/>
            <w:tcMar>
              <w:top w:w="80" w:type="dxa"/>
              <w:left w:w="120" w:type="dxa"/>
              <w:bottom w:w="80" w:type="dxa"/>
              <w:right w:w="120" w:type="dxa"/>
            </w:tcMar>
            <w:vAlign w:val="center"/>
          </w:tcPr>
          <w:p w14:paraId="2A27037A" w14:textId="77777777" w:rsidR="00294371" w:rsidRDefault="00000000">
            <w:r>
              <w:rPr>
                <w:color w:val="1E1E1E"/>
                <w:sz w:val="20"/>
                <w:szCs w:val="20"/>
              </w:rPr>
              <w:t xml:space="preserve">IMO </w:t>
            </w:r>
            <w:proofErr w:type="spellStart"/>
            <w:r>
              <w:rPr>
                <w:color w:val="1E1E1E"/>
                <w:sz w:val="20"/>
                <w:szCs w:val="20"/>
              </w:rPr>
              <w:t>Lexicals</w:t>
            </w:r>
            <w:proofErr w:type="spellEnd"/>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BD2335" w14:textId="77777777" w:rsidR="00294371" w:rsidRDefault="00000000">
            <w:r>
              <w:rPr>
                <w:color w:val="1E1E1E"/>
                <w:sz w:val="18"/>
                <w:szCs w:val="18"/>
              </w:rPr>
              <w:t>Baseline, sentence-level</w:t>
            </w:r>
          </w:p>
        </w:tc>
      </w:tr>
      <w:tr w:rsidR="00294371" w14:paraId="5AF97C7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0EBFF"/>
            <w:tcMar>
              <w:top w:w="80" w:type="dxa"/>
              <w:left w:w="120" w:type="dxa"/>
              <w:bottom w:w="80" w:type="dxa"/>
              <w:right w:w="120" w:type="dxa"/>
            </w:tcMar>
            <w:vAlign w:val="center"/>
          </w:tcPr>
          <w:p w14:paraId="76998119" w14:textId="77777777" w:rsidR="00294371" w:rsidRDefault="00000000">
            <w:r>
              <w:rPr>
                <w:color w:val="1E1E1E"/>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D0EBFF"/>
            <w:tcMar>
              <w:top w:w="80" w:type="dxa"/>
              <w:left w:w="120" w:type="dxa"/>
              <w:bottom w:w="80" w:type="dxa"/>
              <w:right w:w="120" w:type="dxa"/>
            </w:tcMar>
            <w:vAlign w:val="center"/>
          </w:tcPr>
          <w:p w14:paraId="79FA95FD" w14:textId="77777777" w:rsidR="00294371" w:rsidRDefault="00000000">
            <w:r>
              <w:rPr>
                <w:color w:val="1E1E1E"/>
                <w:sz w:val="18"/>
                <w:szCs w:val="18"/>
              </w:rPr>
              <w:t>NER-Based</w:t>
            </w:r>
          </w:p>
        </w:tc>
        <w:tc>
          <w:tcPr>
            <w:tcW w:w="1400" w:type="dxa"/>
            <w:tcBorders>
              <w:top w:val="single" w:sz="1" w:space="0" w:color="CCCCCC"/>
              <w:left w:val="single" w:sz="1" w:space="0" w:color="CCCCCC"/>
              <w:bottom w:val="single" w:sz="1" w:space="0" w:color="CCCCCC"/>
              <w:right w:val="single" w:sz="1" w:space="0" w:color="CCCCCC"/>
            </w:tcBorders>
            <w:shd w:val="clear" w:color="auto" w:fill="D0EBFF"/>
            <w:tcMar>
              <w:top w:w="80" w:type="dxa"/>
              <w:left w:w="120" w:type="dxa"/>
              <w:bottom w:w="80" w:type="dxa"/>
              <w:right w:w="120" w:type="dxa"/>
            </w:tcMar>
            <w:vAlign w:val="center"/>
          </w:tcPr>
          <w:p w14:paraId="1D58F922" w14:textId="77777777" w:rsidR="00294371" w:rsidRDefault="00000000">
            <w:r>
              <w:rPr>
                <w:color w:val="1E1E1E"/>
                <w:sz w:val="20"/>
                <w:szCs w:val="20"/>
              </w:rPr>
              <w:t>NER</w:t>
            </w:r>
          </w:p>
        </w:tc>
        <w:tc>
          <w:tcPr>
            <w:tcW w:w="1400" w:type="dxa"/>
            <w:tcBorders>
              <w:top w:val="single" w:sz="1" w:space="0" w:color="CCCCCC"/>
              <w:left w:val="single" w:sz="1" w:space="0" w:color="CCCCCC"/>
              <w:bottom w:val="single" w:sz="1" w:space="0" w:color="CCCCCC"/>
              <w:right w:val="single" w:sz="1" w:space="0" w:color="CCCCCC"/>
            </w:tcBorders>
            <w:shd w:val="clear" w:color="auto" w:fill="D3F9D8"/>
            <w:tcMar>
              <w:top w:w="80" w:type="dxa"/>
              <w:left w:w="120" w:type="dxa"/>
              <w:bottom w:w="80" w:type="dxa"/>
              <w:right w:w="120" w:type="dxa"/>
            </w:tcMar>
            <w:vAlign w:val="center"/>
          </w:tcPr>
          <w:p w14:paraId="795A4851" w14:textId="77777777" w:rsidR="00294371" w:rsidRDefault="00000000">
            <w:r>
              <w:rPr>
                <w:color w:val="1E1E1E"/>
                <w:sz w:val="20"/>
                <w:szCs w:val="20"/>
              </w:rPr>
              <w:t>KG</w:t>
            </w:r>
          </w:p>
        </w:tc>
        <w:tc>
          <w:tcPr>
            <w:tcW w:w="1400" w:type="dxa"/>
            <w:tcBorders>
              <w:top w:val="single" w:sz="1" w:space="0" w:color="CCCCCC"/>
              <w:left w:val="single" w:sz="1" w:space="0" w:color="CCCCCC"/>
              <w:bottom w:val="single" w:sz="1" w:space="0" w:color="CCCCCC"/>
              <w:right w:val="single" w:sz="1" w:space="0" w:color="CCCCCC"/>
            </w:tcBorders>
            <w:shd w:val="clear" w:color="auto" w:fill="FFD8A8"/>
            <w:tcMar>
              <w:top w:w="80" w:type="dxa"/>
              <w:left w:w="120" w:type="dxa"/>
              <w:bottom w:w="80" w:type="dxa"/>
              <w:right w:w="120" w:type="dxa"/>
            </w:tcMar>
            <w:vAlign w:val="center"/>
          </w:tcPr>
          <w:p w14:paraId="179549C2" w14:textId="77777777" w:rsidR="00294371" w:rsidRDefault="00000000">
            <w:r>
              <w:rPr>
                <w:color w:val="1E1E1E"/>
                <w:sz w:val="20"/>
                <w:szCs w:val="20"/>
              </w:rPr>
              <w:t>Semantic</w:t>
            </w:r>
          </w:p>
        </w:tc>
        <w:tc>
          <w:tcPr>
            <w:tcW w:w="1400" w:type="dxa"/>
            <w:tcBorders>
              <w:top w:val="single" w:sz="1" w:space="0" w:color="CCCCCC"/>
              <w:left w:val="single" w:sz="1" w:space="0" w:color="CCCCCC"/>
              <w:bottom w:val="single" w:sz="1" w:space="0" w:color="CCCCCC"/>
              <w:right w:val="single" w:sz="1" w:space="0" w:color="CCCCCC"/>
            </w:tcBorders>
            <w:shd w:val="clear" w:color="auto" w:fill="D3F9D8"/>
            <w:tcMar>
              <w:top w:w="80" w:type="dxa"/>
              <w:left w:w="120" w:type="dxa"/>
              <w:bottom w:w="80" w:type="dxa"/>
              <w:right w:w="120" w:type="dxa"/>
            </w:tcMar>
            <w:vAlign w:val="center"/>
          </w:tcPr>
          <w:p w14:paraId="553B548B" w14:textId="77777777" w:rsidR="00294371" w:rsidRDefault="00000000">
            <w:r>
              <w:rPr>
                <w:color w:val="1E1E1E"/>
                <w:sz w:val="20"/>
                <w:szCs w:val="20"/>
              </w:rPr>
              <w:t xml:space="preserve">IMO </w:t>
            </w:r>
            <w:proofErr w:type="spellStart"/>
            <w:r>
              <w:rPr>
                <w:color w:val="1E1E1E"/>
                <w:sz w:val="20"/>
                <w:szCs w:val="20"/>
              </w:rPr>
              <w:t>Lexicals</w:t>
            </w:r>
            <w:proofErr w:type="spellEnd"/>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2733C2" w14:textId="77777777" w:rsidR="00294371" w:rsidRDefault="00000000">
            <w:r>
              <w:rPr>
                <w:color w:val="1E1E1E"/>
                <w:sz w:val="18"/>
                <w:szCs w:val="18"/>
              </w:rPr>
              <w:t>Explainable reasoning</w:t>
            </w:r>
          </w:p>
        </w:tc>
      </w:tr>
      <w:tr w:rsidR="00294371" w14:paraId="20A725B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0EBFF"/>
            <w:tcMar>
              <w:top w:w="80" w:type="dxa"/>
              <w:left w:w="120" w:type="dxa"/>
              <w:bottom w:w="80" w:type="dxa"/>
              <w:right w:w="120" w:type="dxa"/>
            </w:tcMar>
            <w:vAlign w:val="center"/>
          </w:tcPr>
          <w:p w14:paraId="30286C52" w14:textId="77777777" w:rsidR="00294371" w:rsidRDefault="00000000">
            <w:r>
              <w:rPr>
                <w:color w:val="1E1E1E"/>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D0EBFF"/>
            <w:tcMar>
              <w:top w:w="80" w:type="dxa"/>
              <w:left w:w="120" w:type="dxa"/>
              <w:bottom w:w="80" w:type="dxa"/>
              <w:right w:w="120" w:type="dxa"/>
            </w:tcMar>
            <w:vAlign w:val="center"/>
          </w:tcPr>
          <w:p w14:paraId="19D05B23" w14:textId="77777777" w:rsidR="00294371" w:rsidRDefault="00000000">
            <w:r>
              <w:rPr>
                <w:color w:val="1E1E1E"/>
                <w:sz w:val="18"/>
                <w:szCs w:val="18"/>
              </w:rPr>
              <w:t>NER-Based</w:t>
            </w:r>
          </w:p>
        </w:tc>
        <w:tc>
          <w:tcPr>
            <w:tcW w:w="1400" w:type="dxa"/>
            <w:tcBorders>
              <w:top w:val="single" w:sz="1" w:space="0" w:color="CCCCCC"/>
              <w:left w:val="single" w:sz="1" w:space="0" w:color="CCCCCC"/>
              <w:bottom w:val="single" w:sz="1" w:space="0" w:color="CCCCCC"/>
              <w:right w:val="single" w:sz="1" w:space="0" w:color="CCCCCC"/>
            </w:tcBorders>
            <w:shd w:val="clear" w:color="auto" w:fill="D0EBFF"/>
            <w:tcMar>
              <w:top w:w="80" w:type="dxa"/>
              <w:left w:w="120" w:type="dxa"/>
              <w:bottom w:w="80" w:type="dxa"/>
              <w:right w:w="120" w:type="dxa"/>
            </w:tcMar>
            <w:vAlign w:val="center"/>
          </w:tcPr>
          <w:p w14:paraId="6944FCEB" w14:textId="77777777" w:rsidR="00294371" w:rsidRDefault="00000000">
            <w:r>
              <w:rPr>
                <w:color w:val="1E1E1E"/>
                <w:sz w:val="20"/>
                <w:szCs w:val="20"/>
              </w:rPr>
              <w:t>NER</w:t>
            </w:r>
          </w:p>
        </w:tc>
        <w:tc>
          <w:tcPr>
            <w:tcW w:w="1400" w:type="dxa"/>
            <w:tcBorders>
              <w:top w:val="single" w:sz="1" w:space="0" w:color="CCCCCC"/>
              <w:left w:val="single" w:sz="1" w:space="0" w:color="CCCCCC"/>
              <w:bottom w:val="single" w:sz="1" w:space="0" w:color="CCCCCC"/>
              <w:right w:val="single" w:sz="1" w:space="0" w:color="CCCCCC"/>
            </w:tcBorders>
            <w:shd w:val="clear" w:color="auto" w:fill="E8DEEE"/>
            <w:tcMar>
              <w:top w:w="80" w:type="dxa"/>
              <w:left w:w="120" w:type="dxa"/>
              <w:bottom w:w="80" w:type="dxa"/>
              <w:right w:w="120" w:type="dxa"/>
            </w:tcMar>
            <w:vAlign w:val="center"/>
          </w:tcPr>
          <w:p w14:paraId="16A7ADD9" w14:textId="77777777" w:rsidR="00294371" w:rsidRDefault="00000000">
            <w:r>
              <w:rPr>
                <w:color w:val="1E1E1E"/>
                <w:sz w:val="20"/>
                <w:szCs w:val="20"/>
              </w:rPr>
              <w:t>LLM</w:t>
            </w:r>
          </w:p>
        </w:tc>
        <w:tc>
          <w:tcPr>
            <w:tcW w:w="1400" w:type="dxa"/>
            <w:tcBorders>
              <w:top w:val="single" w:sz="1" w:space="0" w:color="CCCCCC"/>
              <w:left w:val="single" w:sz="1" w:space="0" w:color="CCCCCC"/>
              <w:bottom w:val="single" w:sz="1" w:space="0" w:color="CCCCCC"/>
              <w:right w:val="single" w:sz="1" w:space="0" w:color="CCCCCC"/>
            </w:tcBorders>
            <w:shd w:val="clear" w:color="auto" w:fill="FFD8A8"/>
            <w:tcMar>
              <w:top w:w="80" w:type="dxa"/>
              <w:left w:w="120" w:type="dxa"/>
              <w:bottom w:w="80" w:type="dxa"/>
              <w:right w:w="120" w:type="dxa"/>
            </w:tcMar>
            <w:vAlign w:val="center"/>
          </w:tcPr>
          <w:p w14:paraId="39C51594" w14:textId="77777777" w:rsidR="00294371" w:rsidRDefault="00000000">
            <w:r>
              <w:rPr>
                <w:color w:val="1E1E1E"/>
                <w:sz w:val="20"/>
                <w:szCs w:val="20"/>
              </w:rPr>
              <w:t>Semantic</w:t>
            </w:r>
          </w:p>
        </w:tc>
        <w:tc>
          <w:tcPr>
            <w:tcW w:w="1400" w:type="dxa"/>
            <w:tcBorders>
              <w:top w:val="single" w:sz="1" w:space="0" w:color="CCCCCC"/>
              <w:left w:val="single" w:sz="1" w:space="0" w:color="CCCCCC"/>
              <w:bottom w:val="single" w:sz="1" w:space="0" w:color="CCCCCC"/>
              <w:right w:val="single" w:sz="1" w:space="0" w:color="CCCCCC"/>
            </w:tcBorders>
            <w:shd w:val="clear" w:color="auto" w:fill="D3F9D8"/>
            <w:tcMar>
              <w:top w:w="80" w:type="dxa"/>
              <w:left w:w="120" w:type="dxa"/>
              <w:bottom w:w="80" w:type="dxa"/>
              <w:right w:w="120" w:type="dxa"/>
            </w:tcMar>
            <w:vAlign w:val="center"/>
          </w:tcPr>
          <w:p w14:paraId="58D9AE00" w14:textId="77777777" w:rsidR="00294371" w:rsidRDefault="00000000">
            <w:r>
              <w:rPr>
                <w:color w:val="1E1E1E"/>
                <w:sz w:val="20"/>
                <w:szCs w:val="20"/>
              </w:rPr>
              <w:t xml:space="preserve">IMO </w:t>
            </w:r>
            <w:proofErr w:type="spellStart"/>
            <w:r>
              <w:rPr>
                <w:color w:val="1E1E1E"/>
                <w:sz w:val="20"/>
                <w:szCs w:val="20"/>
              </w:rPr>
              <w:t>Lexicals</w:t>
            </w:r>
            <w:proofErr w:type="spellEnd"/>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F50AAC" w14:textId="77777777" w:rsidR="00294371" w:rsidRDefault="00000000">
            <w:r>
              <w:rPr>
                <w:color w:val="1E1E1E"/>
                <w:sz w:val="18"/>
                <w:szCs w:val="18"/>
              </w:rPr>
              <w:t>Flexible, hallucination risk</w:t>
            </w:r>
          </w:p>
        </w:tc>
      </w:tr>
      <w:tr w:rsidR="00294371" w14:paraId="3B3833F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8DEEE"/>
            <w:tcMar>
              <w:top w:w="80" w:type="dxa"/>
              <w:left w:w="120" w:type="dxa"/>
              <w:bottom w:w="80" w:type="dxa"/>
              <w:right w:w="120" w:type="dxa"/>
            </w:tcMar>
            <w:vAlign w:val="center"/>
          </w:tcPr>
          <w:p w14:paraId="475E2D3A" w14:textId="77777777" w:rsidR="00294371" w:rsidRDefault="00000000">
            <w:r>
              <w:rPr>
                <w:color w:val="1E1E1E"/>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E8DEEE"/>
            <w:tcMar>
              <w:top w:w="80" w:type="dxa"/>
              <w:left w:w="120" w:type="dxa"/>
              <w:bottom w:w="80" w:type="dxa"/>
              <w:right w:w="120" w:type="dxa"/>
            </w:tcMar>
            <w:vAlign w:val="center"/>
          </w:tcPr>
          <w:p w14:paraId="02F9E4D0" w14:textId="77777777" w:rsidR="00294371" w:rsidRDefault="00000000">
            <w:r>
              <w:rPr>
                <w:color w:val="1E1E1E"/>
                <w:sz w:val="18"/>
                <w:szCs w:val="18"/>
              </w:rPr>
              <w:t>No Explicit NER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CBB1C4" w14:textId="77777777" w:rsidR="00294371" w:rsidRDefault="00000000">
            <w:r>
              <w:rPr>
                <w:color w:val="1E1E1E"/>
                <w:sz w:val="20"/>
                <w:szCs w:val="20"/>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6F7A81" w14:textId="77777777" w:rsidR="00294371" w:rsidRDefault="00000000">
            <w:r>
              <w:rPr>
                <w:color w:val="1E1E1E"/>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D8A8"/>
            <w:tcMar>
              <w:top w:w="80" w:type="dxa"/>
              <w:left w:w="120" w:type="dxa"/>
              <w:bottom w:w="80" w:type="dxa"/>
              <w:right w:w="120" w:type="dxa"/>
            </w:tcMar>
            <w:vAlign w:val="center"/>
          </w:tcPr>
          <w:p w14:paraId="0BBB9097" w14:textId="77777777" w:rsidR="00294371" w:rsidRDefault="00000000">
            <w:r>
              <w:rPr>
                <w:color w:val="1E1E1E"/>
                <w:sz w:val="20"/>
                <w:szCs w:val="20"/>
              </w:rPr>
              <w:t>Semantic</w:t>
            </w:r>
          </w:p>
        </w:tc>
        <w:tc>
          <w:tcPr>
            <w:tcW w:w="1400" w:type="dxa"/>
            <w:tcBorders>
              <w:top w:val="single" w:sz="1" w:space="0" w:color="CCCCCC"/>
              <w:left w:val="single" w:sz="1" w:space="0" w:color="CCCCCC"/>
              <w:bottom w:val="single" w:sz="1" w:space="0" w:color="CCCCCC"/>
              <w:right w:val="single" w:sz="1" w:space="0" w:color="CCCCCC"/>
            </w:tcBorders>
            <w:shd w:val="clear" w:color="auto" w:fill="D3F9D8"/>
            <w:tcMar>
              <w:top w:w="80" w:type="dxa"/>
              <w:left w:w="120" w:type="dxa"/>
              <w:bottom w:w="80" w:type="dxa"/>
              <w:right w:w="120" w:type="dxa"/>
            </w:tcMar>
            <w:vAlign w:val="center"/>
          </w:tcPr>
          <w:p w14:paraId="35A6AFB9" w14:textId="77777777" w:rsidR="00294371" w:rsidRDefault="00000000">
            <w:r>
              <w:rPr>
                <w:color w:val="1E1E1E"/>
                <w:sz w:val="20"/>
                <w:szCs w:val="20"/>
              </w:rPr>
              <w:t xml:space="preserve">IMO </w:t>
            </w:r>
            <w:proofErr w:type="spellStart"/>
            <w:r>
              <w:rPr>
                <w:color w:val="1E1E1E"/>
                <w:sz w:val="20"/>
                <w:szCs w:val="20"/>
              </w:rPr>
              <w:t>Lexicals</w:t>
            </w:r>
            <w:proofErr w:type="spellEnd"/>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B00EE4" w14:textId="77777777" w:rsidR="00294371" w:rsidRDefault="00000000">
            <w:r>
              <w:rPr>
                <w:color w:val="1E1E1E"/>
                <w:sz w:val="18"/>
                <w:szCs w:val="18"/>
              </w:rPr>
              <w:t>Direct matching</w:t>
            </w:r>
          </w:p>
        </w:tc>
      </w:tr>
      <w:tr w:rsidR="00294371" w14:paraId="5E9DC64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8DEEE"/>
            <w:tcMar>
              <w:top w:w="80" w:type="dxa"/>
              <w:left w:w="120" w:type="dxa"/>
              <w:bottom w:w="80" w:type="dxa"/>
              <w:right w:w="120" w:type="dxa"/>
            </w:tcMar>
            <w:vAlign w:val="center"/>
          </w:tcPr>
          <w:p w14:paraId="762F7814" w14:textId="77777777" w:rsidR="00294371" w:rsidRDefault="00000000">
            <w:r>
              <w:rPr>
                <w:color w:val="1E1E1E"/>
                <w:sz w:val="20"/>
                <w:szCs w:val="20"/>
              </w:rPr>
              <w:lastRenderedPageBreak/>
              <w:t>5</w:t>
            </w:r>
          </w:p>
        </w:tc>
        <w:tc>
          <w:tcPr>
            <w:tcW w:w="1400" w:type="dxa"/>
            <w:tcBorders>
              <w:top w:val="single" w:sz="1" w:space="0" w:color="CCCCCC"/>
              <w:left w:val="single" w:sz="1" w:space="0" w:color="CCCCCC"/>
              <w:bottom w:val="single" w:sz="1" w:space="0" w:color="CCCCCC"/>
              <w:right w:val="single" w:sz="1" w:space="0" w:color="CCCCCC"/>
            </w:tcBorders>
            <w:shd w:val="clear" w:color="auto" w:fill="E8DEEE"/>
            <w:tcMar>
              <w:top w:w="80" w:type="dxa"/>
              <w:left w:w="120" w:type="dxa"/>
              <w:bottom w:w="80" w:type="dxa"/>
              <w:right w:w="120" w:type="dxa"/>
            </w:tcMar>
            <w:vAlign w:val="center"/>
          </w:tcPr>
          <w:p w14:paraId="161E8B2F" w14:textId="77777777" w:rsidR="00294371" w:rsidRDefault="00000000">
            <w:r>
              <w:rPr>
                <w:color w:val="1E1E1E"/>
                <w:sz w:val="18"/>
                <w:szCs w:val="18"/>
              </w:rPr>
              <w:t>No Explicit NER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CE3D8D" w14:textId="77777777" w:rsidR="00294371" w:rsidRDefault="00000000">
            <w:r>
              <w:rPr>
                <w:color w:val="1E1E1E"/>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D3F9D8"/>
            <w:tcMar>
              <w:top w:w="80" w:type="dxa"/>
              <w:left w:w="120" w:type="dxa"/>
              <w:bottom w:w="80" w:type="dxa"/>
              <w:right w:w="120" w:type="dxa"/>
            </w:tcMar>
            <w:vAlign w:val="center"/>
          </w:tcPr>
          <w:p w14:paraId="7F1C1BE4" w14:textId="77777777" w:rsidR="00294371" w:rsidRDefault="00000000">
            <w:r>
              <w:rPr>
                <w:color w:val="1E1E1E"/>
                <w:sz w:val="20"/>
                <w:szCs w:val="20"/>
              </w:rPr>
              <w:t>KG</w:t>
            </w:r>
          </w:p>
        </w:tc>
        <w:tc>
          <w:tcPr>
            <w:tcW w:w="1400" w:type="dxa"/>
            <w:tcBorders>
              <w:top w:val="single" w:sz="1" w:space="0" w:color="CCCCCC"/>
              <w:left w:val="single" w:sz="1" w:space="0" w:color="CCCCCC"/>
              <w:bottom w:val="single" w:sz="1" w:space="0" w:color="CCCCCC"/>
              <w:right w:val="single" w:sz="1" w:space="0" w:color="CCCCCC"/>
            </w:tcBorders>
            <w:shd w:val="clear" w:color="auto" w:fill="FFD8A8"/>
            <w:tcMar>
              <w:top w:w="80" w:type="dxa"/>
              <w:left w:w="120" w:type="dxa"/>
              <w:bottom w:w="80" w:type="dxa"/>
              <w:right w:w="120" w:type="dxa"/>
            </w:tcMar>
            <w:vAlign w:val="center"/>
          </w:tcPr>
          <w:p w14:paraId="7466F994" w14:textId="77777777" w:rsidR="00294371" w:rsidRDefault="00000000">
            <w:r>
              <w:rPr>
                <w:color w:val="1E1E1E"/>
                <w:sz w:val="20"/>
                <w:szCs w:val="20"/>
              </w:rPr>
              <w:t>Semantic</w:t>
            </w:r>
          </w:p>
        </w:tc>
        <w:tc>
          <w:tcPr>
            <w:tcW w:w="1400" w:type="dxa"/>
            <w:tcBorders>
              <w:top w:val="single" w:sz="1" w:space="0" w:color="CCCCCC"/>
              <w:left w:val="single" w:sz="1" w:space="0" w:color="CCCCCC"/>
              <w:bottom w:val="single" w:sz="1" w:space="0" w:color="CCCCCC"/>
              <w:right w:val="single" w:sz="1" w:space="0" w:color="CCCCCC"/>
            </w:tcBorders>
            <w:shd w:val="clear" w:color="auto" w:fill="D3F9D8"/>
            <w:tcMar>
              <w:top w:w="80" w:type="dxa"/>
              <w:left w:w="120" w:type="dxa"/>
              <w:bottom w:w="80" w:type="dxa"/>
              <w:right w:w="120" w:type="dxa"/>
            </w:tcMar>
            <w:vAlign w:val="center"/>
          </w:tcPr>
          <w:p w14:paraId="2D81976E" w14:textId="77777777" w:rsidR="00294371" w:rsidRDefault="00000000">
            <w:r>
              <w:rPr>
                <w:color w:val="1E1E1E"/>
                <w:sz w:val="20"/>
                <w:szCs w:val="20"/>
              </w:rPr>
              <w:t xml:space="preserve">IMO </w:t>
            </w:r>
            <w:proofErr w:type="spellStart"/>
            <w:r>
              <w:rPr>
                <w:color w:val="1E1E1E"/>
                <w:sz w:val="20"/>
                <w:szCs w:val="20"/>
              </w:rPr>
              <w:t>Lexicals</w:t>
            </w:r>
            <w:proofErr w:type="spellEnd"/>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9B29C1" w14:textId="77777777" w:rsidR="00294371" w:rsidRDefault="00000000">
            <w:r>
              <w:rPr>
                <w:color w:val="1E1E1E"/>
                <w:sz w:val="18"/>
                <w:szCs w:val="18"/>
              </w:rPr>
              <w:t>KG with implicit extraction</w:t>
            </w:r>
          </w:p>
        </w:tc>
      </w:tr>
      <w:tr w:rsidR="00294371" w14:paraId="1CFF35F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8DEEE"/>
            <w:tcMar>
              <w:top w:w="80" w:type="dxa"/>
              <w:left w:w="120" w:type="dxa"/>
              <w:bottom w:w="80" w:type="dxa"/>
              <w:right w:w="120" w:type="dxa"/>
            </w:tcMar>
            <w:vAlign w:val="center"/>
          </w:tcPr>
          <w:p w14:paraId="65CD551B" w14:textId="77777777" w:rsidR="00294371" w:rsidRDefault="00000000">
            <w:r>
              <w:rPr>
                <w:color w:val="1E1E1E"/>
                <w:sz w:val="20"/>
                <w:szCs w:val="20"/>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E8DEEE"/>
            <w:tcMar>
              <w:top w:w="80" w:type="dxa"/>
              <w:left w:w="120" w:type="dxa"/>
              <w:bottom w:w="80" w:type="dxa"/>
              <w:right w:w="120" w:type="dxa"/>
            </w:tcMar>
            <w:vAlign w:val="center"/>
          </w:tcPr>
          <w:p w14:paraId="1146E48C" w14:textId="77777777" w:rsidR="00294371" w:rsidRDefault="00000000">
            <w:r>
              <w:rPr>
                <w:color w:val="1E1E1E"/>
                <w:sz w:val="18"/>
                <w:szCs w:val="18"/>
              </w:rPr>
              <w:t>No Explicit NER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A8C60" w14:textId="77777777" w:rsidR="00294371" w:rsidRDefault="00000000">
            <w:r>
              <w:rPr>
                <w:color w:val="1E1E1E"/>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8DEEE"/>
            <w:tcMar>
              <w:top w:w="80" w:type="dxa"/>
              <w:left w:w="120" w:type="dxa"/>
              <w:bottom w:w="80" w:type="dxa"/>
              <w:right w:w="120" w:type="dxa"/>
            </w:tcMar>
            <w:vAlign w:val="center"/>
          </w:tcPr>
          <w:p w14:paraId="7AA81D95" w14:textId="77777777" w:rsidR="00294371" w:rsidRDefault="00000000">
            <w:r>
              <w:rPr>
                <w:color w:val="1E1E1E"/>
                <w:sz w:val="20"/>
                <w:szCs w:val="20"/>
              </w:rPr>
              <w:t>LLM</w:t>
            </w:r>
          </w:p>
        </w:tc>
        <w:tc>
          <w:tcPr>
            <w:tcW w:w="1400" w:type="dxa"/>
            <w:tcBorders>
              <w:top w:val="single" w:sz="1" w:space="0" w:color="CCCCCC"/>
              <w:left w:val="single" w:sz="1" w:space="0" w:color="CCCCCC"/>
              <w:bottom w:val="single" w:sz="1" w:space="0" w:color="CCCCCC"/>
              <w:right w:val="single" w:sz="1" w:space="0" w:color="CCCCCC"/>
            </w:tcBorders>
            <w:shd w:val="clear" w:color="auto" w:fill="FFD8A8"/>
            <w:tcMar>
              <w:top w:w="80" w:type="dxa"/>
              <w:left w:w="120" w:type="dxa"/>
              <w:bottom w:w="80" w:type="dxa"/>
              <w:right w:w="120" w:type="dxa"/>
            </w:tcMar>
            <w:vAlign w:val="center"/>
          </w:tcPr>
          <w:p w14:paraId="1E83CDC0" w14:textId="77777777" w:rsidR="00294371" w:rsidRDefault="00000000">
            <w:r>
              <w:rPr>
                <w:color w:val="1E1E1E"/>
                <w:sz w:val="20"/>
                <w:szCs w:val="20"/>
              </w:rPr>
              <w:t>Semantic</w:t>
            </w:r>
          </w:p>
        </w:tc>
        <w:tc>
          <w:tcPr>
            <w:tcW w:w="1400" w:type="dxa"/>
            <w:tcBorders>
              <w:top w:val="single" w:sz="1" w:space="0" w:color="CCCCCC"/>
              <w:left w:val="single" w:sz="1" w:space="0" w:color="CCCCCC"/>
              <w:bottom w:val="single" w:sz="1" w:space="0" w:color="CCCCCC"/>
              <w:right w:val="single" w:sz="1" w:space="0" w:color="CCCCCC"/>
            </w:tcBorders>
            <w:shd w:val="clear" w:color="auto" w:fill="D3F9D8"/>
            <w:tcMar>
              <w:top w:w="80" w:type="dxa"/>
              <w:left w:w="120" w:type="dxa"/>
              <w:bottom w:w="80" w:type="dxa"/>
              <w:right w:w="120" w:type="dxa"/>
            </w:tcMar>
            <w:vAlign w:val="center"/>
          </w:tcPr>
          <w:p w14:paraId="4178F287" w14:textId="77777777" w:rsidR="00294371" w:rsidRDefault="00000000">
            <w:r>
              <w:rPr>
                <w:color w:val="1E1E1E"/>
                <w:sz w:val="20"/>
                <w:szCs w:val="20"/>
              </w:rPr>
              <w:t xml:space="preserve">IMO </w:t>
            </w:r>
            <w:proofErr w:type="spellStart"/>
            <w:r>
              <w:rPr>
                <w:color w:val="1E1E1E"/>
                <w:sz w:val="20"/>
                <w:szCs w:val="20"/>
              </w:rPr>
              <w:t>Lexicals</w:t>
            </w:r>
            <w:proofErr w:type="spellEnd"/>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FCEC39" w14:textId="77777777" w:rsidR="00294371" w:rsidRDefault="00000000">
            <w:r>
              <w:rPr>
                <w:color w:val="1E1E1E"/>
                <w:sz w:val="18"/>
                <w:szCs w:val="18"/>
              </w:rPr>
              <w:t>LLM with implicit extraction</w:t>
            </w:r>
          </w:p>
        </w:tc>
      </w:tr>
      <w:tr w:rsidR="00294371" w14:paraId="6A6916A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C3FAE8"/>
            <w:tcMar>
              <w:top w:w="80" w:type="dxa"/>
              <w:left w:w="120" w:type="dxa"/>
              <w:bottom w:w="80" w:type="dxa"/>
              <w:right w:w="120" w:type="dxa"/>
            </w:tcMar>
            <w:vAlign w:val="center"/>
          </w:tcPr>
          <w:p w14:paraId="05C6878C" w14:textId="77777777" w:rsidR="00294371" w:rsidRDefault="00000000">
            <w:r>
              <w:rPr>
                <w:color w:val="1E1E1E"/>
                <w:sz w:val="20"/>
                <w:szCs w:val="20"/>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C3FAE8"/>
            <w:tcMar>
              <w:top w:w="80" w:type="dxa"/>
              <w:left w:w="120" w:type="dxa"/>
              <w:bottom w:w="80" w:type="dxa"/>
              <w:right w:w="120" w:type="dxa"/>
            </w:tcMar>
            <w:vAlign w:val="center"/>
          </w:tcPr>
          <w:p w14:paraId="2C4AC387" w14:textId="77777777" w:rsidR="00294371" w:rsidRDefault="00000000">
            <w:r>
              <w:rPr>
                <w:color w:val="1E1E1E"/>
                <w:sz w:val="18"/>
                <w:szCs w:val="18"/>
              </w:rPr>
              <w:t>End-to-End</w:t>
            </w:r>
          </w:p>
        </w:tc>
        <w:tc>
          <w:tcPr>
            <w:tcW w:w="1400" w:type="dxa"/>
            <w:tcBorders>
              <w:top w:val="single" w:sz="1" w:space="0" w:color="CCCCCC"/>
              <w:left w:val="single" w:sz="1" w:space="0" w:color="CCCCCC"/>
              <w:bottom w:val="single" w:sz="1" w:space="0" w:color="CCCCCC"/>
              <w:right w:val="single" w:sz="1" w:space="0" w:color="CCCCCC"/>
            </w:tcBorders>
            <w:shd w:val="clear" w:color="auto" w:fill="C3FAE8"/>
            <w:tcMar>
              <w:top w:w="80" w:type="dxa"/>
              <w:left w:w="120" w:type="dxa"/>
              <w:bottom w:w="80" w:type="dxa"/>
              <w:right w:w="120" w:type="dxa"/>
            </w:tcMar>
            <w:vAlign w:val="center"/>
          </w:tcPr>
          <w:p w14:paraId="4B3BD853" w14:textId="77777777" w:rsidR="00294371" w:rsidRDefault="00000000">
            <w:r>
              <w:rPr>
                <w:color w:val="1E1E1E"/>
                <w:sz w:val="20"/>
                <w:szCs w:val="20"/>
              </w:rPr>
              <w:t>LLM</w:t>
            </w:r>
          </w:p>
        </w:tc>
        <w:tc>
          <w:tcPr>
            <w:tcW w:w="1400" w:type="dxa"/>
            <w:tcBorders>
              <w:top w:val="single" w:sz="1" w:space="0" w:color="CCCCCC"/>
              <w:left w:val="single" w:sz="1" w:space="0" w:color="CCCCCC"/>
              <w:bottom w:val="single" w:sz="1" w:space="0" w:color="CCCCCC"/>
              <w:right w:val="single" w:sz="1" w:space="0" w:color="CCCCCC"/>
            </w:tcBorders>
            <w:shd w:val="clear" w:color="auto" w:fill="C3FAE8"/>
            <w:tcMar>
              <w:top w:w="80" w:type="dxa"/>
              <w:left w:w="120" w:type="dxa"/>
              <w:bottom w:w="80" w:type="dxa"/>
              <w:right w:w="120" w:type="dxa"/>
            </w:tcMar>
            <w:vAlign w:val="center"/>
          </w:tcPr>
          <w:p w14:paraId="51E6D087" w14:textId="77777777" w:rsidR="00294371" w:rsidRDefault="00000000">
            <w:r>
              <w:rPr>
                <w:color w:val="1E1E1E"/>
                <w:sz w:val="20"/>
                <w:szCs w:val="20"/>
              </w:rPr>
              <w:t>LLM</w:t>
            </w:r>
          </w:p>
        </w:tc>
        <w:tc>
          <w:tcPr>
            <w:tcW w:w="1400" w:type="dxa"/>
            <w:tcBorders>
              <w:top w:val="single" w:sz="1" w:space="0" w:color="CCCCCC"/>
              <w:left w:val="single" w:sz="1" w:space="0" w:color="CCCCCC"/>
              <w:bottom w:val="single" w:sz="1" w:space="0" w:color="CCCCCC"/>
              <w:right w:val="single" w:sz="1" w:space="0" w:color="CCCCCC"/>
            </w:tcBorders>
            <w:shd w:val="clear" w:color="auto" w:fill="C3FAE8"/>
            <w:tcMar>
              <w:top w:w="80" w:type="dxa"/>
              <w:left w:w="120" w:type="dxa"/>
              <w:bottom w:w="80" w:type="dxa"/>
              <w:right w:w="120" w:type="dxa"/>
            </w:tcMar>
            <w:vAlign w:val="center"/>
          </w:tcPr>
          <w:p w14:paraId="1EDAA5DC" w14:textId="77777777" w:rsidR="00294371" w:rsidRDefault="00000000">
            <w:r>
              <w:rPr>
                <w:color w:val="1E1E1E"/>
                <w:sz w:val="20"/>
                <w:szCs w:val="20"/>
              </w:rPr>
              <w:t>LLM</w:t>
            </w:r>
          </w:p>
        </w:tc>
        <w:tc>
          <w:tcPr>
            <w:tcW w:w="1400" w:type="dxa"/>
            <w:tcBorders>
              <w:top w:val="single" w:sz="1" w:space="0" w:color="CCCCCC"/>
              <w:left w:val="single" w:sz="1" w:space="0" w:color="CCCCCC"/>
              <w:bottom w:val="single" w:sz="1" w:space="0" w:color="CCCCCC"/>
              <w:right w:val="single" w:sz="1" w:space="0" w:color="CCCCCC"/>
            </w:tcBorders>
            <w:shd w:val="clear" w:color="auto" w:fill="D3F9D8"/>
            <w:tcMar>
              <w:top w:w="80" w:type="dxa"/>
              <w:left w:w="120" w:type="dxa"/>
              <w:bottom w:w="80" w:type="dxa"/>
              <w:right w:w="120" w:type="dxa"/>
            </w:tcMar>
            <w:vAlign w:val="center"/>
          </w:tcPr>
          <w:p w14:paraId="4519A218" w14:textId="77777777" w:rsidR="00294371" w:rsidRDefault="00000000">
            <w:r>
              <w:rPr>
                <w:color w:val="1E1E1E"/>
                <w:sz w:val="20"/>
                <w:szCs w:val="20"/>
              </w:rPr>
              <w:t xml:space="preserve">IMO </w:t>
            </w:r>
            <w:proofErr w:type="spellStart"/>
            <w:r>
              <w:rPr>
                <w:color w:val="1E1E1E"/>
                <w:sz w:val="20"/>
                <w:szCs w:val="20"/>
              </w:rPr>
              <w:t>Lexicals</w:t>
            </w:r>
            <w:proofErr w:type="spellEnd"/>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6C3CE7" w14:textId="77777777" w:rsidR="00294371" w:rsidRDefault="00000000">
            <w:r>
              <w:rPr>
                <w:color w:val="1E1E1E"/>
                <w:sz w:val="18"/>
                <w:szCs w:val="18"/>
              </w:rPr>
              <w:t>Single LLM does everything</w:t>
            </w:r>
          </w:p>
        </w:tc>
      </w:tr>
    </w:tbl>
    <w:p w14:paraId="5C96C900" w14:textId="77777777" w:rsidR="00294371" w:rsidRDefault="00294371">
      <w:pPr>
        <w:spacing w:after="60"/>
      </w:pPr>
    </w:p>
    <w:p w14:paraId="1FA9F804" w14:textId="77777777" w:rsidR="00294371" w:rsidRDefault="00000000">
      <w:pPr>
        <w:pStyle w:val="Heading2"/>
      </w:pPr>
      <w:r>
        <w:t>Approach 1: NER → Semantic (Baseline)</w:t>
      </w:r>
    </w:p>
    <w:p w14:paraId="4D8D39F2" w14:textId="7E0D585B" w:rsidR="00294371" w:rsidRDefault="00000000" w:rsidP="00C40BEC">
      <w:pPr>
        <w:spacing w:after="120"/>
        <w:jc w:val="both"/>
      </w:pPr>
      <w:r>
        <w:rPr>
          <w:color w:val="1E1E1E"/>
        </w:rPr>
        <w:t xml:space="preserve">Biomedical NER models extract clinical entities at the sentence level. Each entity is independently resolved to IMO </w:t>
      </w:r>
      <w:proofErr w:type="spellStart"/>
      <w:r>
        <w:rPr>
          <w:color w:val="1E1E1E"/>
        </w:rPr>
        <w:t>lexicals</w:t>
      </w:r>
      <w:proofErr w:type="spellEnd"/>
      <w:r>
        <w:rPr>
          <w:color w:val="1E1E1E"/>
        </w:rPr>
        <w:t xml:space="preserve"> via embedding similarity. No cross-sentence context is used. This is the simplest pipeline and serves as the baseline to measure how much value enrichment adds. Expected to produce generic, less specific codes (e.g., unspecified diabetes rather than diabetes with complications).</w:t>
      </w:r>
    </w:p>
    <w:p w14:paraId="3DF4D1EE" w14:textId="77777777" w:rsidR="00294371" w:rsidRDefault="00000000">
      <w:pPr>
        <w:pStyle w:val="Heading2"/>
      </w:pPr>
      <w:r>
        <w:t>Approach 2: NER → KG → Semantic</w:t>
      </w:r>
    </w:p>
    <w:p w14:paraId="009EF69E" w14:textId="61038B13" w:rsidR="00294371" w:rsidRDefault="00000000" w:rsidP="00C40BEC">
      <w:pPr>
        <w:spacing w:after="120"/>
        <w:jc w:val="both"/>
      </w:pPr>
      <w:r>
        <w:rPr>
          <w:color w:val="1E1E1E"/>
        </w:rPr>
        <w:t>NER extracts discrete entities, then a Knowledge Graph traverses relationships between those entities to infer richer clinical concepts. For example, NER finds "type 2 diabetes", "</w:t>
      </w:r>
      <w:proofErr w:type="spellStart"/>
      <w:r>
        <w:rPr>
          <w:color w:val="1E1E1E"/>
        </w:rPr>
        <w:t>hyperglycemia</w:t>
      </w:r>
      <w:proofErr w:type="spellEnd"/>
      <w:r>
        <w:rPr>
          <w:color w:val="1E1E1E"/>
        </w:rPr>
        <w:t xml:space="preserve">", and "insulin" as separate entities. The KG recognizes the clinical relationship between them and produces an enriched concept combining all three. The enriched concept is then resolved to IMO </w:t>
      </w:r>
      <w:proofErr w:type="spellStart"/>
      <w:r>
        <w:rPr>
          <w:color w:val="1E1E1E"/>
        </w:rPr>
        <w:t>lexicals</w:t>
      </w:r>
      <w:proofErr w:type="spellEnd"/>
      <w:r>
        <w:rPr>
          <w:color w:val="1E1E1E"/>
        </w:rPr>
        <w:t xml:space="preserve"> via semantic matching. Produces explainable reasoning trails through graph edges.</w:t>
      </w:r>
    </w:p>
    <w:p w14:paraId="6D67AF49" w14:textId="77777777" w:rsidR="00294371" w:rsidRDefault="00000000">
      <w:pPr>
        <w:pStyle w:val="Heading2"/>
      </w:pPr>
      <w:r>
        <w:t>Approach 3: NER → LLM → Semantic</w:t>
      </w:r>
    </w:p>
    <w:p w14:paraId="041ECD09" w14:textId="2DE55FD2" w:rsidR="00294371" w:rsidRDefault="00000000" w:rsidP="00C40BEC">
      <w:pPr>
        <w:spacing w:after="120"/>
        <w:jc w:val="both"/>
      </w:pPr>
      <w:r>
        <w:rPr>
          <w:color w:val="1E1E1E"/>
        </w:rPr>
        <w:t xml:space="preserve">NER extracts entities first, then an LLM receives both the extracted entities and the full clinical note. The LLM enriches the entities with cross-sentence context, inferring severity, complications, laterality, and other clinical modifiers. The enriched entities are then resolved to IMO </w:t>
      </w:r>
      <w:proofErr w:type="spellStart"/>
      <w:r>
        <w:rPr>
          <w:color w:val="1E1E1E"/>
        </w:rPr>
        <w:t>lexicals</w:t>
      </w:r>
      <w:proofErr w:type="spellEnd"/>
      <w:r>
        <w:rPr>
          <w:color w:val="1E1E1E"/>
        </w:rPr>
        <w:t xml:space="preserve"> via embedding similarity. More flexible than KG enrichment but introduces hallucination risk and non-determinism.</w:t>
      </w:r>
    </w:p>
    <w:p w14:paraId="2CAC77E3" w14:textId="77777777" w:rsidR="00294371" w:rsidRDefault="00000000">
      <w:pPr>
        <w:pStyle w:val="Heading2"/>
      </w:pPr>
      <w:r>
        <w:t>Approach 4: Direct Semantic (No Explicit NER)</w:t>
      </w:r>
    </w:p>
    <w:p w14:paraId="1BA60D12" w14:textId="22C9AC58" w:rsidR="00294371" w:rsidRDefault="00000000" w:rsidP="00C40BEC">
      <w:pPr>
        <w:spacing w:after="120"/>
        <w:jc w:val="both"/>
      </w:pPr>
      <w:r>
        <w:rPr>
          <w:color w:val="1E1E1E"/>
        </w:rPr>
        <w:t xml:space="preserve">Clinical note sentences are directly embedded and matched against IMO lexical embeddings without any explicit entity extraction step. This tests whether semantic similarity alone can identify the right IMO </w:t>
      </w:r>
      <w:proofErr w:type="spellStart"/>
      <w:r>
        <w:rPr>
          <w:color w:val="1E1E1E"/>
        </w:rPr>
        <w:t>lexicals</w:t>
      </w:r>
      <w:proofErr w:type="spellEnd"/>
      <w:r>
        <w:rPr>
          <w:color w:val="1E1E1E"/>
        </w:rPr>
        <w:t xml:space="preserve"> from raw text. Expected to produce noisy matches since a full sentence embedding conflates multiple clinical concepts into a single vector. Useful as a baseline to demonstrate why structured extraction matters.</w:t>
      </w:r>
    </w:p>
    <w:p w14:paraId="4C501AD2" w14:textId="77777777" w:rsidR="00294371" w:rsidRDefault="00000000">
      <w:pPr>
        <w:pStyle w:val="Heading2"/>
      </w:pPr>
      <w:r>
        <w:t>Approach 5: KG → Semantic (No Explicit NER)</w:t>
      </w:r>
    </w:p>
    <w:p w14:paraId="0037B124" w14:textId="149B3EEC" w:rsidR="00294371" w:rsidRDefault="00000000" w:rsidP="00C40BEC">
      <w:pPr>
        <w:spacing w:after="120"/>
        <w:jc w:val="both"/>
      </w:pPr>
      <w:r>
        <w:rPr>
          <w:color w:val="1E1E1E"/>
        </w:rPr>
        <w:t xml:space="preserve">The Knowledge Graph performs implicit entity recognition by matching clinical text against graph node labels, then </w:t>
      </w:r>
      <w:proofErr w:type="gramStart"/>
      <w:r>
        <w:rPr>
          <w:color w:val="1E1E1E"/>
        </w:rPr>
        <w:t>traverses</w:t>
      </w:r>
      <w:proofErr w:type="gramEnd"/>
      <w:r>
        <w:rPr>
          <w:color w:val="1E1E1E"/>
        </w:rPr>
        <w:t xml:space="preserve"> relationships to enrich the matched concepts. Bypasses dedicated NER models but still requires some form of concept identification to seed the graph traversal. Tests whether the KG can handle both extraction and enrichment in a unified step.</w:t>
      </w:r>
    </w:p>
    <w:p w14:paraId="45E072F7" w14:textId="77777777" w:rsidR="004D4C0E" w:rsidRDefault="004D4C0E">
      <w:pPr>
        <w:rPr>
          <w:b/>
          <w:bCs/>
          <w:color w:val="1E1E1E"/>
          <w:sz w:val="26"/>
          <w:szCs w:val="26"/>
        </w:rPr>
      </w:pPr>
      <w:r>
        <w:br w:type="page"/>
      </w:r>
    </w:p>
    <w:p w14:paraId="73936B52" w14:textId="5FFB4705" w:rsidR="00294371" w:rsidRDefault="00000000">
      <w:pPr>
        <w:pStyle w:val="Heading2"/>
      </w:pPr>
      <w:r>
        <w:lastRenderedPageBreak/>
        <w:t>Approach 6: LLM → Semantic (No Explicit NER)</w:t>
      </w:r>
    </w:p>
    <w:p w14:paraId="1CA90769" w14:textId="1C1AC609" w:rsidR="00294371" w:rsidRDefault="00000000" w:rsidP="00C40BEC">
      <w:pPr>
        <w:spacing w:after="120"/>
        <w:jc w:val="both"/>
      </w:pPr>
      <w:r>
        <w:rPr>
          <w:color w:val="1E1E1E"/>
        </w:rPr>
        <w:t xml:space="preserve">An LLM reads the full clinical note and performs both extraction and enrichment in a single pass, outputting enriched clinical concepts. These concepts are then resolved to IMO </w:t>
      </w:r>
      <w:proofErr w:type="spellStart"/>
      <w:r>
        <w:rPr>
          <w:color w:val="1E1E1E"/>
        </w:rPr>
        <w:t>lexicals</w:t>
      </w:r>
      <w:proofErr w:type="spellEnd"/>
      <w:r>
        <w:rPr>
          <w:color w:val="1E1E1E"/>
        </w:rPr>
        <w:t xml:space="preserve"> via embedding similarity using the Semantic Resolver. The LLM replaces the NER step entirely but the final resolution still uses embedding models, not the LLM. Tests whether LLM-based extraction outperforms dedicated biomedical NER models.</w:t>
      </w:r>
    </w:p>
    <w:p w14:paraId="1B8E0E1B" w14:textId="77777777" w:rsidR="00294371" w:rsidRDefault="00000000">
      <w:pPr>
        <w:pStyle w:val="Heading2"/>
      </w:pPr>
      <w:r>
        <w:t>Approach 7: Pure LLM (End-to-End)</w:t>
      </w:r>
    </w:p>
    <w:p w14:paraId="617A4249" w14:textId="4A2BFD25" w:rsidR="00294371" w:rsidRDefault="00000000" w:rsidP="00C40BEC">
      <w:pPr>
        <w:spacing w:after="120"/>
        <w:jc w:val="both"/>
      </w:pPr>
      <w:r>
        <w:rPr>
          <w:color w:val="1E1E1E"/>
        </w:rPr>
        <w:t xml:space="preserve">A single LLM handles the entire pipeline: extraction, enrichment, and resolution in one pass. The LLM is prompted with a reference list of valid IMO </w:t>
      </w:r>
      <w:proofErr w:type="spellStart"/>
      <w:r>
        <w:rPr>
          <w:color w:val="1E1E1E"/>
        </w:rPr>
        <w:t>lexicals</w:t>
      </w:r>
      <w:proofErr w:type="spellEnd"/>
      <w:r>
        <w:rPr>
          <w:color w:val="1E1E1E"/>
        </w:rPr>
        <w:t xml:space="preserve"> for the diabetes domain and reads the full clinical note to directly output matched IMO lexical codes with reasoning.</w:t>
      </w:r>
    </w:p>
    <w:p w14:paraId="2A4DCD6D" w14:textId="77777777" w:rsidR="00294371" w:rsidRDefault="00000000" w:rsidP="00C40BEC">
      <w:pPr>
        <w:spacing w:after="100"/>
        <w:jc w:val="both"/>
      </w:pPr>
      <w:r>
        <w:rPr>
          <w:b/>
          <w:bCs/>
        </w:rPr>
        <w:t xml:space="preserve">Variant 7a (Prompt-only): </w:t>
      </w:r>
      <w:r>
        <w:t>IMO lexical list is included directly in the system prompt. Works if the diabetes domain lexical list fits within context window.</w:t>
      </w:r>
    </w:p>
    <w:p w14:paraId="05CE9F73" w14:textId="77777777" w:rsidR="00294371" w:rsidRDefault="00000000" w:rsidP="00C40BEC">
      <w:pPr>
        <w:spacing w:after="100"/>
        <w:jc w:val="both"/>
      </w:pPr>
      <w:r>
        <w:rPr>
          <w:b/>
          <w:bCs/>
        </w:rPr>
        <w:t xml:space="preserve">Variant 7b (RAG-assisted): </w:t>
      </w:r>
      <w:r>
        <w:t xml:space="preserve">LLM extracts enriched concepts first, those concepts retrieve candidate IMO </w:t>
      </w:r>
      <w:proofErr w:type="spellStart"/>
      <w:r>
        <w:t>lexicals</w:t>
      </w:r>
      <w:proofErr w:type="spellEnd"/>
      <w:r>
        <w:t xml:space="preserve"> from a vector store, then the LLM picks the best match from candidates.</w:t>
      </w:r>
    </w:p>
    <w:p w14:paraId="21FFD9EF" w14:textId="77777777" w:rsidR="00294371" w:rsidRDefault="00000000" w:rsidP="00C40BEC">
      <w:pPr>
        <w:spacing w:after="100"/>
        <w:jc w:val="both"/>
      </w:pPr>
      <w:r>
        <w:rPr>
          <w:b/>
          <w:bCs/>
        </w:rPr>
        <w:t xml:space="preserve">Validation: </w:t>
      </w:r>
      <w:r>
        <w:t>Output IMO codes are checked against the terminology to ensure they exist. This is a simple lookup, not a semantic resolver.</w:t>
      </w:r>
    </w:p>
    <w:p w14:paraId="6F586D74" w14:textId="77777777" w:rsidR="00294371" w:rsidRDefault="00294371">
      <w:pPr>
        <w:spacing w:after="60"/>
      </w:pPr>
    </w:p>
    <w:p w14:paraId="2E6BEDDB" w14:textId="77777777" w:rsidR="00294371" w:rsidRDefault="00000000" w:rsidP="00C40BEC">
      <w:pPr>
        <w:spacing w:after="120"/>
        <w:jc w:val="both"/>
      </w:pPr>
      <w:proofErr w:type="spellStart"/>
      <w:r>
        <w:rPr>
          <w:color w:val="1E1E1E"/>
        </w:rPr>
        <w:t>Tradeoffs</w:t>
      </w:r>
      <w:proofErr w:type="spellEnd"/>
      <w:r>
        <w:rPr>
          <w:color w:val="1E1E1E"/>
        </w:rPr>
        <w:t>: Simplest pipeline, fastest to build. No embedding models or FAISS needed. However, hallucination risk is highest (LLM may output non-existent IMO codes), evidence spans are harder to trace, and debugging is limited. Serves as a ceiling/floor baseline for comparison.</w:t>
      </w:r>
    </w:p>
    <w:p w14:paraId="7D90C7FE" w14:textId="7F63BF37" w:rsidR="00294371" w:rsidRDefault="009379BD">
      <w:pPr>
        <w:spacing w:after="60"/>
      </w:pPr>
      <w:r>
        <w:rPr>
          <w:noProof/>
        </w:rPr>
        <w:drawing>
          <wp:inline distT="0" distB="0" distL="0" distR="0" wp14:anchorId="5D7DED6E" wp14:editId="527DEC51">
            <wp:extent cx="5943600" cy="3606165"/>
            <wp:effectExtent l="0" t="0" r="0" b="0"/>
            <wp:docPr id="158005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606165"/>
                    </a:xfrm>
                    <a:prstGeom prst="rect">
                      <a:avLst/>
                    </a:prstGeom>
                    <a:noFill/>
                    <a:ln>
                      <a:noFill/>
                    </a:ln>
                  </pic:spPr>
                </pic:pic>
              </a:graphicData>
            </a:graphic>
          </wp:inline>
        </w:drawing>
      </w:r>
    </w:p>
    <w:p w14:paraId="11689704" w14:textId="77777777" w:rsidR="00C40BEC" w:rsidRDefault="00C40BEC">
      <w:pPr>
        <w:rPr>
          <w:b/>
          <w:bCs/>
          <w:color w:val="1864AB"/>
          <w:sz w:val="32"/>
          <w:szCs w:val="32"/>
        </w:rPr>
      </w:pPr>
      <w:r>
        <w:br w:type="page"/>
      </w:r>
    </w:p>
    <w:p w14:paraId="00CBE9DE" w14:textId="5F245F4B" w:rsidR="00294371" w:rsidRDefault="00000000">
      <w:pPr>
        <w:pStyle w:val="Heading1"/>
      </w:pPr>
      <w:r>
        <w:lastRenderedPageBreak/>
        <w:t>4. Pipeline Stages</w:t>
      </w:r>
    </w:p>
    <w:p w14:paraId="29D78B11" w14:textId="77777777" w:rsidR="00294371" w:rsidRDefault="00000000" w:rsidP="00C40BEC">
      <w:pPr>
        <w:spacing w:after="120"/>
        <w:jc w:val="both"/>
      </w:pPr>
      <w:r>
        <w:rPr>
          <w:color w:val="1E1E1E"/>
        </w:rPr>
        <w:t>All approaches share a common pipeline abstraction with six stages. The difference between approaches is which stages are active, what component handles each stage, and whether stages are explicit or implicit.</w:t>
      </w:r>
    </w:p>
    <w:p w14:paraId="4CFEE577" w14:textId="77777777" w:rsidR="00294371" w:rsidRDefault="002943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1959"/>
        <w:gridCol w:w="3094"/>
        <w:gridCol w:w="3522"/>
      </w:tblGrid>
      <w:tr w:rsidR="00294371" w14:paraId="6C6D8D3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864AB"/>
            <w:tcMar>
              <w:top w:w="80" w:type="dxa"/>
              <w:left w:w="120" w:type="dxa"/>
              <w:bottom w:w="80" w:type="dxa"/>
              <w:right w:w="120" w:type="dxa"/>
            </w:tcMar>
            <w:vAlign w:val="center"/>
          </w:tcPr>
          <w:p w14:paraId="69B5E6D9" w14:textId="77777777" w:rsidR="00294371" w:rsidRDefault="00000000">
            <w:r>
              <w:rPr>
                <w:b/>
                <w:bCs/>
                <w:color w:val="FFFFFF"/>
                <w:sz w:val="20"/>
                <w:szCs w:val="20"/>
              </w:rPr>
              <w:t>Stage</w:t>
            </w:r>
          </w:p>
        </w:tc>
        <w:tc>
          <w:tcPr>
            <w:tcW w:w="2000" w:type="dxa"/>
            <w:tcBorders>
              <w:top w:val="single" w:sz="1" w:space="0" w:color="CCCCCC"/>
              <w:left w:val="single" w:sz="1" w:space="0" w:color="CCCCCC"/>
              <w:bottom w:val="single" w:sz="1" w:space="0" w:color="CCCCCC"/>
              <w:right w:val="single" w:sz="1" w:space="0" w:color="CCCCCC"/>
            </w:tcBorders>
            <w:shd w:val="clear" w:color="auto" w:fill="1864AB"/>
            <w:tcMar>
              <w:top w:w="80" w:type="dxa"/>
              <w:left w:w="120" w:type="dxa"/>
              <w:bottom w:w="80" w:type="dxa"/>
              <w:right w:w="120" w:type="dxa"/>
            </w:tcMar>
            <w:vAlign w:val="center"/>
          </w:tcPr>
          <w:p w14:paraId="02660879" w14:textId="77777777" w:rsidR="00294371" w:rsidRDefault="00000000">
            <w:r>
              <w:rPr>
                <w:b/>
                <w:bCs/>
                <w:color w:val="FFFFFF"/>
                <w:sz w:val="20"/>
                <w:szCs w:val="20"/>
              </w:rPr>
              <w:t>Name</w:t>
            </w:r>
          </w:p>
        </w:tc>
        <w:tc>
          <w:tcPr>
            <w:tcW w:w="3200" w:type="dxa"/>
            <w:tcBorders>
              <w:top w:val="single" w:sz="1" w:space="0" w:color="CCCCCC"/>
              <w:left w:val="single" w:sz="1" w:space="0" w:color="CCCCCC"/>
              <w:bottom w:val="single" w:sz="1" w:space="0" w:color="CCCCCC"/>
              <w:right w:val="single" w:sz="1" w:space="0" w:color="CCCCCC"/>
            </w:tcBorders>
            <w:shd w:val="clear" w:color="auto" w:fill="1864AB"/>
            <w:tcMar>
              <w:top w:w="80" w:type="dxa"/>
              <w:left w:w="120" w:type="dxa"/>
              <w:bottom w:w="80" w:type="dxa"/>
              <w:right w:w="120" w:type="dxa"/>
            </w:tcMar>
            <w:vAlign w:val="center"/>
          </w:tcPr>
          <w:p w14:paraId="1F5FC42E" w14:textId="77777777" w:rsidR="00294371" w:rsidRDefault="00000000">
            <w:r>
              <w:rPr>
                <w:b/>
                <w:bCs/>
                <w:color w:val="FFFFFF"/>
                <w:sz w:val="20"/>
                <w:szCs w:val="20"/>
              </w:rPr>
              <w:t>Description</w:t>
            </w:r>
          </w:p>
        </w:tc>
        <w:tc>
          <w:tcPr>
            <w:tcW w:w="3660" w:type="dxa"/>
            <w:tcBorders>
              <w:top w:val="single" w:sz="1" w:space="0" w:color="CCCCCC"/>
              <w:left w:val="single" w:sz="1" w:space="0" w:color="CCCCCC"/>
              <w:bottom w:val="single" w:sz="1" w:space="0" w:color="CCCCCC"/>
              <w:right w:val="single" w:sz="1" w:space="0" w:color="CCCCCC"/>
            </w:tcBorders>
            <w:shd w:val="clear" w:color="auto" w:fill="1864AB"/>
            <w:tcMar>
              <w:top w:w="80" w:type="dxa"/>
              <w:left w:w="120" w:type="dxa"/>
              <w:bottom w:w="80" w:type="dxa"/>
              <w:right w:w="120" w:type="dxa"/>
            </w:tcMar>
            <w:vAlign w:val="center"/>
          </w:tcPr>
          <w:p w14:paraId="37F5D15C" w14:textId="77777777" w:rsidR="00294371" w:rsidRDefault="00000000">
            <w:r>
              <w:rPr>
                <w:b/>
                <w:bCs/>
                <w:color w:val="FFFFFF"/>
                <w:sz w:val="20"/>
                <w:szCs w:val="20"/>
              </w:rPr>
              <w:t>Used By</w:t>
            </w:r>
          </w:p>
        </w:tc>
      </w:tr>
      <w:tr w:rsidR="00294371" w14:paraId="3031501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3BF"/>
            <w:tcMar>
              <w:top w:w="80" w:type="dxa"/>
              <w:left w:w="120" w:type="dxa"/>
              <w:bottom w:w="80" w:type="dxa"/>
              <w:right w:w="120" w:type="dxa"/>
            </w:tcMar>
            <w:vAlign w:val="center"/>
          </w:tcPr>
          <w:p w14:paraId="41CE5150" w14:textId="39D5A37D" w:rsidR="00294371" w:rsidRDefault="00C25B85">
            <w:r>
              <w:t>1</w:t>
            </w:r>
          </w:p>
        </w:tc>
        <w:tc>
          <w:tcPr>
            <w:tcW w:w="2000" w:type="dxa"/>
            <w:tcBorders>
              <w:top w:val="single" w:sz="1" w:space="0" w:color="CCCCCC"/>
              <w:left w:val="single" w:sz="1" w:space="0" w:color="CCCCCC"/>
              <w:bottom w:val="single" w:sz="1" w:space="0" w:color="CCCCCC"/>
              <w:right w:val="single" w:sz="1" w:space="0" w:color="CCCCCC"/>
            </w:tcBorders>
            <w:shd w:val="clear" w:color="auto" w:fill="FFF3BF"/>
            <w:tcMar>
              <w:top w:w="80" w:type="dxa"/>
              <w:left w:w="120" w:type="dxa"/>
              <w:bottom w:w="80" w:type="dxa"/>
              <w:right w:w="120" w:type="dxa"/>
            </w:tcMar>
            <w:vAlign w:val="center"/>
          </w:tcPr>
          <w:p w14:paraId="2312530A" w14:textId="77777777" w:rsidR="00294371" w:rsidRDefault="00000000">
            <w:r>
              <w:rPr>
                <w:b/>
                <w:bCs/>
                <w:color w:val="1E1E1E"/>
                <w:sz w:val="20"/>
                <w:szCs w:val="20"/>
              </w:rPr>
              <w:t>Evidence Extraction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086C78" w14:textId="77777777" w:rsidR="00294371" w:rsidRDefault="00000000">
            <w:r>
              <w:rPr>
                <w:color w:val="1E1E1E"/>
                <w:sz w:val="18"/>
                <w:szCs w:val="18"/>
              </w:rPr>
              <w:t>Extract entities + modifiers from clinical note using NER models, LLM, or direct embedding</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35F62A" w14:textId="77777777" w:rsidR="00294371" w:rsidRDefault="00000000">
            <w:r>
              <w:rPr>
                <w:color w:val="1E1E1E"/>
                <w:sz w:val="18"/>
                <w:szCs w:val="18"/>
              </w:rPr>
              <w:t>Explicit: 1, 2, 3 (NER); Implicit: 5, 6, 7 (KG/LLM); Skipped: 4</w:t>
            </w:r>
          </w:p>
        </w:tc>
      </w:tr>
      <w:tr w:rsidR="00294371" w14:paraId="336EB3D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0EBFF"/>
            <w:tcMar>
              <w:top w:w="80" w:type="dxa"/>
              <w:left w:w="120" w:type="dxa"/>
              <w:bottom w:w="80" w:type="dxa"/>
              <w:right w:w="120" w:type="dxa"/>
            </w:tcMar>
            <w:vAlign w:val="center"/>
          </w:tcPr>
          <w:p w14:paraId="6ED99FD2" w14:textId="663A13FA" w:rsidR="00294371" w:rsidRDefault="00C25B85">
            <w:r>
              <w:t>2</w:t>
            </w:r>
          </w:p>
        </w:tc>
        <w:tc>
          <w:tcPr>
            <w:tcW w:w="2000" w:type="dxa"/>
            <w:tcBorders>
              <w:top w:val="single" w:sz="1" w:space="0" w:color="CCCCCC"/>
              <w:left w:val="single" w:sz="1" w:space="0" w:color="CCCCCC"/>
              <w:bottom w:val="single" w:sz="1" w:space="0" w:color="CCCCCC"/>
              <w:right w:val="single" w:sz="1" w:space="0" w:color="CCCCCC"/>
            </w:tcBorders>
            <w:shd w:val="clear" w:color="auto" w:fill="D0EBFF"/>
            <w:tcMar>
              <w:top w:w="80" w:type="dxa"/>
              <w:left w:w="120" w:type="dxa"/>
              <w:bottom w:w="80" w:type="dxa"/>
              <w:right w:w="120" w:type="dxa"/>
            </w:tcMar>
            <w:vAlign w:val="center"/>
          </w:tcPr>
          <w:p w14:paraId="2DD540F6" w14:textId="77777777" w:rsidR="00294371" w:rsidRDefault="00000000">
            <w:r>
              <w:rPr>
                <w:b/>
                <w:bCs/>
                <w:color w:val="1E1E1E"/>
                <w:sz w:val="20"/>
                <w:szCs w:val="20"/>
              </w:rPr>
              <w:t>Mention-Level Entity Linking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29F901" w14:textId="77777777" w:rsidR="00294371" w:rsidRDefault="00000000">
            <w:r>
              <w:rPr>
                <w:color w:val="1E1E1E"/>
                <w:sz w:val="18"/>
                <w:szCs w:val="18"/>
              </w:rPr>
              <w:t xml:space="preserve">Link extracted mentions to candidate IMO </w:t>
            </w:r>
            <w:proofErr w:type="spellStart"/>
            <w:r>
              <w:rPr>
                <w:color w:val="1E1E1E"/>
                <w:sz w:val="18"/>
                <w:szCs w:val="18"/>
              </w:rPr>
              <w:t>lexicals</w:t>
            </w:r>
            <w:proofErr w:type="spellEnd"/>
            <w:r>
              <w:rPr>
                <w:color w:val="1E1E1E"/>
                <w:sz w:val="18"/>
                <w:szCs w:val="18"/>
              </w:rPr>
              <w:t xml:space="preserve"> via embedding similarity, KG traversal, or LLM reasoning</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427AD3" w14:textId="77777777" w:rsidR="00294371" w:rsidRDefault="00000000">
            <w:r>
              <w:rPr>
                <w:color w:val="1E1E1E"/>
                <w:sz w:val="18"/>
                <w:szCs w:val="18"/>
              </w:rPr>
              <w:t>Approaches 1-6; Approach 7 does this via LLM</w:t>
            </w:r>
          </w:p>
        </w:tc>
      </w:tr>
      <w:tr w:rsidR="00294371" w14:paraId="0EA8C5A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3F9D8"/>
            <w:tcMar>
              <w:top w:w="80" w:type="dxa"/>
              <w:left w:w="120" w:type="dxa"/>
              <w:bottom w:w="80" w:type="dxa"/>
              <w:right w:w="120" w:type="dxa"/>
            </w:tcMar>
            <w:vAlign w:val="center"/>
          </w:tcPr>
          <w:p w14:paraId="38F6FC81" w14:textId="4A31436A" w:rsidR="00294371" w:rsidRDefault="00C25B85">
            <w:r>
              <w:t>3</w:t>
            </w:r>
          </w:p>
        </w:tc>
        <w:tc>
          <w:tcPr>
            <w:tcW w:w="2000" w:type="dxa"/>
            <w:tcBorders>
              <w:top w:val="single" w:sz="1" w:space="0" w:color="CCCCCC"/>
              <w:left w:val="single" w:sz="1" w:space="0" w:color="CCCCCC"/>
              <w:bottom w:val="single" w:sz="1" w:space="0" w:color="CCCCCC"/>
              <w:right w:val="single" w:sz="1" w:space="0" w:color="CCCCCC"/>
            </w:tcBorders>
            <w:shd w:val="clear" w:color="auto" w:fill="D3F9D8"/>
            <w:tcMar>
              <w:top w:w="80" w:type="dxa"/>
              <w:left w:w="120" w:type="dxa"/>
              <w:bottom w:w="80" w:type="dxa"/>
              <w:right w:w="120" w:type="dxa"/>
            </w:tcMar>
            <w:vAlign w:val="center"/>
          </w:tcPr>
          <w:p w14:paraId="7641A4D2" w14:textId="77777777" w:rsidR="00294371" w:rsidRDefault="00000000">
            <w:r>
              <w:rPr>
                <w:b/>
                <w:bCs/>
                <w:color w:val="1E1E1E"/>
                <w:sz w:val="20"/>
                <w:szCs w:val="20"/>
              </w:rPr>
              <w:t>Filter to Domain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5D02D3" w14:textId="77777777" w:rsidR="00294371" w:rsidRDefault="00000000">
            <w:r>
              <w:rPr>
                <w:color w:val="1E1E1E"/>
                <w:sz w:val="18"/>
                <w:szCs w:val="18"/>
              </w:rPr>
              <w:t xml:space="preserve">Filter candidate IMO </w:t>
            </w:r>
            <w:proofErr w:type="spellStart"/>
            <w:r>
              <w:rPr>
                <w:color w:val="1E1E1E"/>
                <w:sz w:val="18"/>
                <w:szCs w:val="18"/>
              </w:rPr>
              <w:t>lexicals</w:t>
            </w:r>
            <w:proofErr w:type="spellEnd"/>
            <w:r>
              <w:rPr>
                <w:color w:val="1E1E1E"/>
                <w:sz w:val="18"/>
                <w:szCs w:val="18"/>
              </w:rPr>
              <w:t xml:space="preserve"> to diabetes domain using IMO Diabetes Knowledge Graph</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424047" w14:textId="77777777" w:rsidR="00294371" w:rsidRDefault="00000000">
            <w:r>
              <w:rPr>
                <w:color w:val="1E1E1E"/>
                <w:sz w:val="18"/>
                <w:szCs w:val="18"/>
              </w:rPr>
              <w:t>All approaches; Approach 7 via prompt constraint</w:t>
            </w:r>
          </w:p>
        </w:tc>
      </w:tr>
      <w:tr w:rsidR="00294371" w14:paraId="23B072F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8DEEE"/>
            <w:tcMar>
              <w:top w:w="80" w:type="dxa"/>
              <w:left w:w="120" w:type="dxa"/>
              <w:bottom w:w="80" w:type="dxa"/>
              <w:right w:w="120" w:type="dxa"/>
            </w:tcMar>
            <w:vAlign w:val="center"/>
          </w:tcPr>
          <w:p w14:paraId="7BB353AF" w14:textId="525548FF" w:rsidR="00294371" w:rsidRDefault="00C25B85">
            <w:r>
              <w:t>4</w:t>
            </w:r>
          </w:p>
        </w:tc>
        <w:tc>
          <w:tcPr>
            <w:tcW w:w="2000" w:type="dxa"/>
            <w:tcBorders>
              <w:top w:val="single" w:sz="1" w:space="0" w:color="CCCCCC"/>
              <w:left w:val="single" w:sz="1" w:space="0" w:color="CCCCCC"/>
              <w:bottom w:val="single" w:sz="1" w:space="0" w:color="CCCCCC"/>
              <w:right w:val="single" w:sz="1" w:space="0" w:color="CCCCCC"/>
            </w:tcBorders>
            <w:shd w:val="clear" w:color="auto" w:fill="E8DEEE"/>
            <w:tcMar>
              <w:top w:w="80" w:type="dxa"/>
              <w:left w:w="120" w:type="dxa"/>
              <w:bottom w:w="80" w:type="dxa"/>
              <w:right w:w="120" w:type="dxa"/>
            </w:tcMar>
            <w:vAlign w:val="center"/>
          </w:tcPr>
          <w:p w14:paraId="299E4D5F" w14:textId="77777777" w:rsidR="00294371" w:rsidRDefault="00000000">
            <w:r>
              <w:rPr>
                <w:b/>
                <w:bCs/>
                <w:color w:val="1E1E1E"/>
                <w:sz w:val="20"/>
                <w:szCs w:val="20"/>
              </w:rPr>
              <w:t>Document-Level Entity Inference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0B0576" w14:textId="77777777" w:rsidR="00294371" w:rsidRDefault="00000000">
            <w:r>
              <w:rPr>
                <w:color w:val="1E1E1E"/>
                <w:sz w:val="18"/>
                <w:szCs w:val="18"/>
              </w:rPr>
              <w:t>Cross-sentence context resolution. Combine mention-level entities into document-level clinical concepts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DD526F" w14:textId="77777777" w:rsidR="00294371" w:rsidRDefault="00000000">
            <w:r>
              <w:rPr>
                <w:color w:val="1E1E1E"/>
                <w:sz w:val="18"/>
                <w:szCs w:val="18"/>
              </w:rPr>
              <w:t>All approaches; Approach 7 does this natively</w:t>
            </w:r>
          </w:p>
        </w:tc>
      </w:tr>
      <w:tr w:rsidR="00294371" w14:paraId="5B20E34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0EBFF"/>
            <w:tcMar>
              <w:top w:w="80" w:type="dxa"/>
              <w:left w:w="120" w:type="dxa"/>
              <w:bottom w:w="80" w:type="dxa"/>
              <w:right w:w="120" w:type="dxa"/>
            </w:tcMar>
            <w:vAlign w:val="center"/>
          </w:tcPr>
          <w:p w14:paraId="43377DAB" w14:textId="6ABAB234" w:rsidR="00294371" w:rsidRDefault="00C25B85">
            <w:r>
              <w:t>5</w:t>
            </w:r>
          </w:p>
        </w:tc>
        <w:tc>
          <w:tcPr>
            <w:tcW w:w="2000" w:type="dxa"/>
            <w:tcBorders>
              <w:top w:val="single" w:sz="1" w:space="0" w:color="CCCCCC"/>
              <w:left w:val="single" w:sz="1" w:space="0" w:color="CCCCCC"/>
              <w:bottom w:val="single" w:sz="1" w:space="0" w:color="CCCCCC"/>
              <w:right w:val="single" w:sz="1" w:space="0" w:color="CCCCCC"/>
            </w:tcBorders>
            <w:shd w:val="clear" w:color="auto" w:fill="D0EBFF"/>
            <w:tcMar>
              <w:top w:w="80" w:type="dxa"/>
              <w:left w:w="120" w:type="dxa"/>
              <w:bottom w:w="80" w:type="dxa"/>
              <w:right w:w="120" w:type="dxa"/>
            </w:tcMar>
            <w:vAlign w:val="center"/>
          </w:tcPr>
          <w:p w14:paraId="42DCE056" w14:textId="77777777" w:rsidR="00294371" w:rsidRDefault="00000000">
            <w:r>
              <w:rPr>
                <w:b/>
                <w:bCs/>
                <w:color w:val="1E1E1E"/>
                <w:sz w:val="20"/>
                <w:szCs w:val="20"/>
              </w:rPr>
              <w:t>Relevance Scoring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972D91" w14:textId="77777777" w:rsidR="00294371" w:rsidRDefault="00000000">
            <w:r>
              <w:rPr>
                <w:color w:val="1E1E1E"/>
                <w:sz w:val="18"/>
                <w:szCs w:val="18"/>
              </w:rPr>
              <w:t xml:space="preserve">Rank and score candidate IMO </w:t>
            </w:r>
            <w:proofErr w:type="spellStart"/>
            <w:r>
              <w:rPr>
                <w:color w:val="1E1E1E"/>
                <w:sz w:val="18"/>
                <w:szCs w:val="18"/>
              </w:rPr>
              <w:t>lexicals</w:t>
            </w:r>
            <w:proofErr w:type="spellEnd"/>
            <w:r>
              <w:rPr>
                <w:color w:val="1E1E1E"/>
                <w:sz w:val="18"/>
                <w:szCs w:val="18"/>
              </w:rPr>
              <w:t xml:space="preserve"> with confidence scores, evidence spans, and review flags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BBE3D9" w14:textId="77777777" w:rsidR="00294371" w:rsidRDefault="00000000">
            <w:r>
              <w:rPr>
                <w:color w:val="1E1E1E"/>
                <w:sz w:val="18"/>
                <w:szCs w:val="18"/>
              </w:rPr>
              <w:t>All approaches</w:t>
            </w:r>
          </w:p>
        </w:tc>
      </w:tr>
      <w:tr w:rsidR="00294371" w14:paraId="3DE87D9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E3E3"/>
            <w:tcMar>
              <w:top w:w="80" w:type="dxa"/>
              <w:left w:w="120" w:type="dxa"/>
              <w:bottom w:w="80" w:type="dxa"/>
              <w:right w:w="120" w:type="dxa"/>
            </w:tcMar>
            <w:vAlign w:val="center"/>
          </w:tcPr>
          <w:p w14:paraId="17BD21B2" w14:textId="741F7529" w:rsidR="00294371" w:rsidRDefault="00C25B85">
            <w:r>
              <w:t>6</w:t>
            </w:r>
          </w:p>
        </w:tc>
        <w:tc>
          <w:tcPr>
            <w:tcW w:w="2000" w:type="dxa"/>
            <w:tcBorders>
              <w:top w:val="single" w:sz="1" w:space="0" w:color="CCCCCC"/>
              <w:left w:val="single" w:sz="1" w:space="0" w:color="CCCCCC"/>
              <w:bottom w:val="single" w:sz="1" w:space="0" w:color="CCCCCC"/>
              <w:right w:val="single" w:sz="1" w:space="0" w:color="CCCCCC"/>
            </w:tcBorders>
            <w:shd w:val="clear" w:color="auto" w:fill="FFE3E3"/>
            <w:tcMar>
              <w:top w:w="80" w:type="dxa"/>
              <w:left w:w="120" w:type="dxa"/>
              <w:bottom w:w="80" w:type="dxa"/>
              <w:right w:w="120" w:type="dxa"/>
            </w:tcMar>
            <w:vAlign w:val="center"/>
          </w:tcPr>
          <w:p w14:paraId="4DC274E4" w14:textId="77777777" w:rsidR="00294371" w:rsidRDefault="00000000">
            <w:r>
              <w:rPr>
                <w:b/>
                <w:bCs/>
                <w:color w:val="C92A2A"/>
                <w:sz w:val="20"/>
                <w:szCs w:val="20"/>
              </w:rPr>
              <w:t>Mapping (Out of Scope)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0B36C1" w14:textId="77777777" w:rsidR="00294371" w:rsidRDefault="00000000">
            <w:r>
              <w:rPr>
                <w:color w:val="C92A2A"/>
                <w:sz w:val="18"/>
                <w:szCs w:val="18"/>
              </w:rPr>
              <w:t>IMO Lexical → ICD-10-CM / SNOMED CT. Not part of current POC</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40617B" w14:textId="77777777" w:rsidR="00294371" w:rsidRDefault="00000000">
            <w:r>
              <w:rPr>
                <w:color w:val="C92A2A"/>
                <w:sz w:val="18"/>
                <w:szCs w:val="18"/>
              </w:rPr>
              <w:t>Future scope</w:t>
            </w:r>
          </w:p>
        </w:tc>
      </w:tr>
    </w:tbl>
    <w:p w14:paraId="1B268510" w14:textId="77777777" w:rsidR="00294371" w:rsidRDefault="00294371">
      <w:pPr>
        <w:spacing w:after="60"/>
      </w:pPr>
    </w:p>
    <w:p w14:paraId="4DD1B8D6" w14:textId="1570A2DA" w:rsidR="009379BD" w:rsidRDefault="009379BD" w:rsidP="009379BD">
      <w:pPr>
        <w:spacing w:after="60"/>
        <w:jc w:val="center"/>
      </w:pPr>
      <w:r>
        <w:rPr>
          <w:noProof/>
        </w:rPr>
        <w:drawing>
          <wp:inline distT="0" distB="0" distL="0" distR="0" wp14:anchorId="5A67D227" wp14:editId="5126A467">
            <wp:extent cx="5943600" cy="2263140"/>
            <wp:effectExtent l="0" t="0" r="0" b="3810"/>
            <wp:docPr id="492495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263140"/>
                    </a:xfrm>
                    <a:prstGeom prst="rect">
                      <a:avLst/>
                    </a:prstGeom>
                    <a:noFill/>
                    <a:ln>
                      <a:noFill/>
                    </a:ln>
                  </pic:spPr>
                </pic:pic>
              </a:graphicData>
            </a:graphic>
          </wp:inline>
        </w:drawing>
      </w:r>
    </w:p>
    <w:p w14:paraId="2BE151BA" w14:textId="77777777" w:rsidR="00294371" w:rsidRDefault="00000000">
      <w:pPr>
        <w:pStyle w:val="Heading1"/>
      </w:pPr>
      <w:r>
        <w:t>5. Shared Components</w:t>
      </w:r>
    </w:p>
    <w:p w14:paraId="7E090DFB" w14:textId="77777777" w:rsidR="00294371" w:rsidRDefault="00000000">
      <w:pPr>
        <w:spacing w:after="120"/>
      </w:pPr>
      <w:r>
        <w:rPr>
          <w:color w:val="1E1E1E"/>
        </w:rPr>
        <w:t>All approaches share common components built behind a factory pattern, enabling swappable models for benchmarking. Approach 7 bypasses most shared components, using a single LLM instead.</w:t>
      </w:r>
    </w:p>
    <w:p w14:paraId="3C6A45FA" w14:textId="77777777" w:rsidR="00294371" w:rsidRDefault="002943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294371" w14:paraId="562E6C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864AB"/>
            <w:tcMar>
              <w:top w:w="80" w:type="dxa"/>
              <w:left w:w="120" w:type="dxa"/>
              <w:bottom w:w="80" w:type="dxa"/>
              <w:right w:w="120" w:type="dxa"/>
            </w:tcMar>
            <w:vAlign w:val="center"/>
          </w:tcPr>
          <w:p w14:paraId="540B61F5" w14:textId="77777777" w:rsidR="00294371" w:rsidRDefault="00000000">
            <w:r>
              <w:rPr>
                <w:b/>
                <w:bCs/>
                <w:color w:val="FFFFFF"/>
                <w:sz w:val="20"/>
                <w:szCs w:val="20"/>
              </w:rPr>
              <w:t>Component</w:t>
            </w:r>
          </w:p>
        </w:tc>
        <w:tc>
          <w:tcPr>
            <w:tcW w:w="3800" w:type="dxa"/>
            <w:tcBorders>
              <w:top w:val="single" w:sz="1" w:space="0" w:color="CCCCCC"/>
              <w:left w:val="single" w:sz="1" w:space="0" w:color="CCCCCC"/>
              <w:bottom w:val="single" w:sz="1" w:space="0" w:color="CCCCCC"/>
              <w:right w:val="single" w:sz="1" w:space="0" w:color="CCCCCC"/>
            </w:tcBorders>
            <w:shd w:val="clear" w:color="auto" w:fill="1864AB"/>
            <w:tcMar>
              <w:top w:w="80" w:type="dxa"/>
              <w:left w:w="120" w:type="dxa"/>
              <w:bottom w:w="80" w:type="dxa"/>
              <w:right w:w="120" w:type="dxa"/>
            </w:tcMar>
            <w:vAlign w:val="center"/>
          </w:tcPr>
          <w:p w14:paraId="53B9E18C" w14:textId="77777777" w:rsidR="00294371" w:rsidRDefault="00000000">
            <w:r>
              <w:rPr>
                <w:b/>
                <w:bCs/>
                <w:color w:val="FFFFFF"/>
                <w:sz w:val="20"/>
                <w:szCs w:val="20"/>
              </w:rPr>
              <w:t>Purpose</w:t>
            </w:r>
          </w:p>
        </w:tc>
        <w:tc>
          <w:tcPr>
            <w:tcW w:w="3360" w:type="dxa"/>
            <w:tcBorders>
              <w:top w:val="single" w:sz="1" w:space="0" w:color="CCCCCC"/>
              <w:left w:val="single" w:sz="1" w:space="0" w:color="CCCCCC"/>
              <w:bottom w:val="single" w:sz="1" w:space="0" w:color="CCCCCC"/>
              <w:right w:val="single" w:sz="1" w:space="0" w:color="CCCCCC"/>
            </w:tcBorders>
            <w:shd w:val="clear" w:color="auto" w:fill="1864AB"/>
            <w:tcMar>
              <w:top w:w="80" w:type="dxa"/>
              <w:left w:w="120" w:type="dxa"/>
              <w:bottom w:w="80" w:type="dxa"/>
              <w:right w:w="120" w:type="dxa"/>
            </w:tcMar>
            <w:vAlign w:val="center"/>
          </w:tcPr>
          <w:p w14:paraId="1D0EA721" w14:textId="77777777" w:rsidR="00294371" w:rsidRDefault="00000000">
            <w:r>
              <w:rPr>
                <w:b/>
                <w:bCs/>
                <w:color w:val="FFFFFF"/>
                <w:sz w:val="20"/>
                <w:szCs w:val="20"/>
              </w:rPr>
              <w:t>Options</w:t>
            </w:r>
          </w:p>
        </w:tc>
      </w:tr>
      <w:tr w:rsidR="00294371" w14:paraId="53C10B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0D6625" w14:textId="77777777" w:rsidR="00294371" w:rsidRDefault="00000000">
            <w:r>
              <w:rPr>
                <w:b/>
                <w:bCs/>
                <w:color w:val="1E1E1E"/>
                <w:sz w:val="20"/>
                <w:szCs w:val="20"/>
              </w:rPr>
              <w:t>Note Parser</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148616" w14:textId="77777777" w:rsidR="00294371" w:rsidRDefault="00000000">
            <w:r>
              <w:rPr>
                <w:color w:val="1E1E1E"/>
                <w:sz w:val="18"/>
                <w:szCs w:val="18"/>
              </w:rPr>
              <w:t>Parse clinical notes into sections with character offsets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68E25D" w14:textId="77777777" w:rsidR="00294371" w:rsidRDefault="00000000">
            <w:r>
              <w:rPr>
                <w:color w:val="1E1E1E"/>
                <w:sz w:val="18"/>
                <w:szCs w:val="18"/>
              </w:rPr>
              <w:t>Custom parser</w:t>
            </w:r>
          </w:p>
        </w:tc>
      </w:tr>
      <w:tr w:rsidR="00294371" w14:paraId="022A58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D13ED9" w14:textId="77777777" w:rsidR="00294371" w:rsidRDefault="00000000">
            <w:r>
              <w:rPr>
                <w:b/>
                <w:bCs/>
                <w:color w:val="1E1E1E"/>
                <w:sz w:val="20"/>
                <w:szCs w:val="20"/>
              </w:rPr>
              <w:t>NER Factory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64D7DD" w14:textId="77777777" w:rsidR="00294371" w:rsidRDefault="00000000">
            <w:r>
              <w:rPr>
                <w:color w:val="1E1E1E"/>
                <w:sz w:val="18"/>
                <w:szCs w:val="18"/>
              </w:rPr>
              <w:t>Extract clinical entities from text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B9E244" w14:textId="77777777" w:rsidR="00294371" w:rsidRDefault="00000000">
            <w:r>
              <w:rPr>
                <w:color w:val="1E1E1E"/>
                <w:sz w:val="18"/>
                <w:szCs w:val="18"/>
              </w:rPr>
              <w:t xml:space="preserve">CCP, </w:t>
            </w:r>
            <w:proofErr w:type="spellStart"/>
            <w:r>
              <w:rPr>
                <w:color w:val="1E1E1E"/>
                <w:sz w:val="18"/>
                <w:szCs w:val="18"/>
              </w:rPr>
              <w:t>ScispaCy</w:t>
            </w:r>
            <w:proofErr w:type="spellEnd"/>
            <w:r>
              <w:rPr>
                <w:color w:val="1E1E1E"/>
                <w:sz w:val="18"/>
                <w:szCs w:val="18"/>
              </w:rPr>
              <w:t xml:space="preserve">, Stanza, </w:t>
            </w:r>
            <w:proofErr w:type="spellStart"/>
            <w:r>
              <w:rPr>
                <w:color w:val="1E1E1E"/>
                <w:sz w:val="18"/>
                <w:szCs w:val="18"/>
              </w:rPr>
              <w:t>BioBERT_ner</w:t>
            </w:r>
            <w:proofErr w:type="spellEnd"/>
            <w:r>
              <w:rPr>
                <w:color w:val="1E1E1E"/>
                <w:sz w:val="18"/>
                <w:szCs w:val="18"/>
              </w:rPr>
              <w:t>, Med7</w:t>
            </w:r>
          </w:p>
        </w:tc>
      </w:tr>
      <w:tr w:rsidR="00294371" w14:paraId="4103DB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968070" w14:textId="77777777" w:rsidR="00294371" w:rsidRDefault="00000000">
            <w:r>
              <w:rPr>
                <w:b/>
                <w:bCs/>
                <w:color w:val="1E1E1E"/>
                <w:sz w:val="20"/>
                <w:szCs w:val="20"/>
              </w:rPr>
              <w:t>Embedding Factory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CA16C5" w14:textId="77777777" w:rsidR="00294371" w:rsidRDefault="00000000">
            <w:r>
              <w:rPr>
                <w:color w:val="1E1E1E"/>
                <w:sz w:val="18"/>
                <w:szCs w:val="18"/>
              </w:rPr>
              <w:t>Generate vector representations of clinical text for similarity matching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D83206" w14:textId="77777777" w:rsidR="00294371" w:rsidRDefault="00000000">
            <w:r>
              <w:rPr>
                <w:color w:val="1E1E1E"/>
                <w:sz w:val="18"/>
                <w:szCs w:val="18"/>
              </w:rPr>
              <w:t xml:space="preserve">IMO embeddings (Joel), </w:t>
            </w:r>
            <w:proofErr w:type="spellStart"/>
            <w:r>
              <w:rPr>
                <w:color w:val="1E1E1E"/>
                <w:sz w:val="18"/>
                <w:szCs w:val="18"/>
              </w:rPr>
              <w:t>SapBERT</w:t>
            </w:r>
            <w:proofErr w:type="spellEnd"/>
            <w:r>
              <w:rPr>
                <w:color w:val="1E1E1E"/>
                <w:sz w:val="18"/>
                <w:szCs w:val="18"/>
              </w:rPr>
              <w:t xml:space="preserve">, </w:t>
            </w:r>
            <w:proofErr w:type="spellStart"/>
            <w:r>
              <w:rPr>
                <w:color w:val="1E1E1E"/>
                <w:sz w:val="18"/>
                <w:szCs w:val="18"/>
              </w:rPr>
              <w:t>BioBERT</w:t>
            </w:r>
            <w:proofErr w:type="spellEnd"/>
            <w:r>
              <w:rPr>
                <w:color w:val="1E1E1E"/>
                <w:sz w:val="18"/>
                <w:szCs w:val="18"/>
              </w:rPr>
              <w:t xml:space="preserve">, </w:t>
            </w:r>
            <w:proofErr w:type="spellStart"/>
            <w:r>
              <w:rPr>
                <w:color w:val="1E1E1E"/>
                <w:sz w:val="18"/>
                <w:szCs w:val="18"/>
              </w:rPr>
              <w:t>PubBERT</w:t>
            </w:r>
            <w:proofErr w:type="spellEnd"/>
          </w:p>
        </w:tc>
      </w:tr>
      <w:tr w:rsidR="00294371" w14:paraId="642DA9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0243D7" w14:textId="77777777" w:rsidR="00294371" w:rsidRDefault="00000000">
            <w:r>
              <w:rPr>
                <w:b/>
                <w:bCs/>
                <w:color w:val="1E1E1E"/>
                <w:sz w:val="20"/>
                <w:szCs w:val="20"/>
              </w:rPr>
              <w:t>Semantic Resolver</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F16188" w14:textId="77777777" w:rsidR="00294371" w:rsidRDefault="00000000">
            <w:r>
              <w:rPr>
                <w:color w:val="1E1E1E"/>
                <w:sz w:val="18"/>
                <w:szCs w:val="18"/>
              </w:rPr>
              <w:t>Find best match against IMO terminology using embeddings from the Embedding Factory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374A65" w14:textId="77777777" w:rsidR="00294371" w:rsidRDefault="00000000">
            <w:r>
              <w:rPr>
                <w:color w:val="1E1E1E"/>
                <w:sz w:val="18"/>
                <w:szCs w:val="18"/>
              </w:rPr>
              <w:t xml:space="preserve">FAISS / cosine similarity + </w:t>
            </w:r>
            <w:proofErr w:type="spellStart"/>
            <w:r>
              <w:rPr>
                <w:color w:val="1E1E1E"/>
                <w:sz w:val="18"/>
                <w:szCs w:val="18"/>
              </w:rPr>
              <w:t>reranker</w:t>
            </w:r>
            <w:proofErr w:type="spellEnd"/>
          </w:p>
        </w:tc>
      </w:tr>
      <w:tr w:rsidR="00294371" w14:paraId="272E03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D45441" w14:textId="77777777" w:rsidR="00294371" w:rsidRDefault="00000000">
            <w:r>
              <w:rPr>
                <w:b/>
                <w:bCs/>
                <w:color w:val="1E1E1E"/>
                <w:sz w:val="20"/>
                <w:szCs w:val="20"/>
              </w:rPr>
              <w:t>LLM Factory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B11F1F" w14:textId="77777777" w:rsidR="00294371" w:rsidRDefault="00000000">
            <w:r>
              <w:rPr>
                <w:color w:val="1E1E1E"/>
                <w:sz w:val="18"/>
                <w:szCs w:val="18"/>
              </w:rPr>
              <w:t>Provide configurable LLM access for enrichment (Approaches 3, 6) and end-to-end (Approach 7)</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03DC79" w14:textId="77777777" w:rsidR="00294371" w:rsidRDefault="00000000">
            <w:r>
              <w:rPr>
                <w:color w:val="1E1E1E"/>
                <w:sz w:val="18"/>
                <w:szCs w:val="18"/>
              </w:rPr>
              <w:t xml:space="preserve">Qwen 2.5 7B, Llama 3.1 8B, </w:t>
            </w:r>
            <w:proofErr w:type="spellStart"/>
            <w:r>
              <w:rPr>
                <w:color w:val="1E1E1E"/>
                <w:sz w:val="18"/>
                <w:szCs w:val="18"/>
              </w:rPr>
              <w:t>BioMistral</w:t>
            </w:r>
            <w:proofErr w:type="spellEnd"/>
            <w:r>
              <w:rPr>
                <w:color w:val="1E1E1E"/>
                <w:sz w:val="18"/>
                <w:szCs w:val="18"/>
              </w:rPr>
              <w:t xml:space="preserve"> 7B, Claude (Bedrock)</w:t>
            </w:r>
          </w:p>
        </w:tc>
      </w:tr>
      <w:tr w:rsidR="00294371" w14:paraId="2FA9B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4CBECE" w14:textId="77777777" w:rsidR="00294371" w:rsidRDefault="00000000">
            <w:r>
              <w:rPr>
                <w:b/>
                <w:bCs/>
                <w:color w:val="1E1E1E"/>
                <w:sz w:val="20"/>
                <w:szCs w:val="20"/>
              </w:rPr>
              <w:t>Output Formatter</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409D7B" w14:textId="77777777" w:rsidR="00294371" w:rsidRDefault="00000000">
            <w:r>
              <w:rPr>
                <w:color w:val="1E1E1E"/>
                <w:sz w:val="18"/>
                <w:szCs w:val="18"/>
              </w:rPr>
              <w:t xml:space="preserve">Structure raw results into standardized format: IMO </w:t>
            </w:r>
            <w:proofErr w:type="spellStart"/>
            <w:r>
              <w:rPr>
                <w:color w:val="1E1E1E"/>
                <w:sz w:val="18"/>
                <w:szCs w:val="18"/>
              </w:rPr>
              <w:t>lexicals</w:t>
            </w:r>
            <w:proofErr w:type="spellEnd"/>
            <w:r>
              <w:rPr>
                <w:color w:val="1E1E1E"/>
                <w:sz w:val="18"/>
                <w:szCs w:val="18"/>
              </w:rPr>
              <w:t>, confidence scores, evidence spans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E65DCF" w14:textId="77777777" w:rsidR="00294371" w:rsidRDefault="00000000">
            <w:proofErr w:type="spellStart"/>
            <w:r>
              <w:rPr>
                <w:color w:val="1E1E1E"/>
                <w:sz w:val="18"/>
                <w:szCs w:val="18"/>
              </w:rPr>
              <w:t>Pydantic</w:t>
            </w:r>
            <w:proofErr w:type="spellEnd"/>
            <w:r>
              <w:rPr>
                <w:color w:val="1E1E1E"/>
                <w:sz w:val="18"/>
                <w:szCs w:val="18"/>
              </w:rPr>
              <w:t xml:space="preserve"> models + table renderer</w:t>
            </w:r>
          </w:p>
        </w:tc>
      </w:tr>
    </w:tbl>
    <w:p w14:paraId="1DF05328" w14:textId="77777777" w:rsidR="00294371" w:rsidRDefault="00000000">
      <w:pPr>
        <w:pStyle w:val="Heading1"/>
      </w:pPr>
      <w:r>
        <w:t>6. Experiment Plan</w:t>
      </w:r>
    </w:p>
    <w:p w14:paraId="27B2E479" w14:textId="77777777" w:rsidR="00294371" w:rsidRDefault="00000000">
      <w:pPr>
        <w:spacing w:after="120"/>
      </w:pPr>
      <w:r>
        <w:rPr>
          <w:color w:val="1E1E1E"/>
        </w:rPr>
        <w:t>Experiments are sequenced in three phases, ordered by dependency availability. Approach 7 runs alongside Phase 1 as a baseline.</w:t>
      </w:r>
    </w:p>
    <w:p w14:paraId="14F3BF9D" w14:textId="77777777" w:rsidR="00294371" w:rsidRDefault="00294371">
      <w:pPr>
        <w:spacing w:after="60"/>
      </w:pPr>
    </w:p>
    <w:p w14:paraId="660AB2B7" w14:textId="77777777" w:rsidR="00294371" w:rsidRDefault="00000000">
      <w:pPr>
        <w:pStyle w:val="Heading2"/>
      </w:pPr>
      <w:r>
        <w:t>Phase 1: Baselines (No Dependencies)</w:t>
      </w:r>
    </w:p>
    <w:p w14:paraId="4376F7AA" w14:textId="77777777" w:rsidR="00294371" w:rsidRDefault="00000000">
      <w:pPr>
        <w:pStyle w:val="ListParagraph"/>
        <w:numPr>
          <w:ilvl w:val="0"/>
          <w:numId w:val="2"/>
        </w:numPr>
        <w:spacing w:after="80"/>
      </w:pPr>
      <w:r>
        <w:t>Experiment 1: Approach 1 (NER → Semantic) — sentence-level NER with public embeddings</w:t>
      </w:r>
    </w:p>
    <w:p w14:paraId="4607FEC9" w14:textId="77777777" w:rsidR="00294371" w:rsidRDefault="00000000">
      <w:pPr>
        <w:pStyle w:val="ListParagraph"/>
        <w:numPr>
          <w:ilvl w:val="0"/>
          <w:numId w:val="2"/>
        </w:numPr>
        <w:spacing w:after="80"/>
      </w:pPr>
      <w:r>
        <w:t xml:space="preserve">Experiment 2: Approach 4 (Direct Semantic) — no NER, direct sentence embedding against IMO </w:t>
      </w:r>
      <w:proofErr w:type="spellStart"/>
      <w:r>
        <w:t>lexicals</w:t>
      </w:r>
      <w:proofErr w:type="spellEnd"/>
    </w:p>
    <w:p w14:paraId="3BC6508B" w14:textId="77777777" w:rsidR="00294371" w:rsidRDefault="00000000">
      <w:pPr>
        <w:pStyle w:val="ListParagraph"/>
        <w:numPr>
          <w:ilvl w:val="0"/>
          <w:numId w:val="2"/>
        </w:numPr>
        <w:spacing w:after="80"/>
      </w:pPr>
      <w:r>
        <w:t>Experiment 3: Approach 7 (Pure LLM) — end-to-end LLM baseline, extraction + enrichment + resolution in single pass</w:t>
      </w:r>
    </w:p>
    <w:p w14:paraId="420CB113" w14:textId="77777777" w:rsidR="00294371" w:rsidRDefault="00000000">
      <w:pPr>
        <w:spacing w:after="100"/>
      </w:pPr>
      <w:r>
        <w:rPr>
          <w:b/>
          <w:bCs/>
        </w:rPr>
        <w:t xml:space="preserve">Key Questions: </w:t>
      </w:r>
      <w:r>
        <w:t>Does NER extraction improve over direct semantic matching? How does the pure LLM baseline compare?</w:t>
      </w:r>
    </w:p>
    <w:p w14:paraId="7BF1F1CD" w14:textId="77777777" w:rsidR="00294371" w:rsidRDefault="00294371">
      <w:pPr>
        <w:spacing w:after="60"/>
      </w:pPr>
    </w:p>
    <w:p w14:paraId="0BD645C1" w14:textId="77777777" w:rsidR="00294371" w:rsidRDefault="00000000">
      <w:pPr>
        <w:pStyle w:val="Heading2"/>
      </w:pPr>
      <w:r>
        <w:t>Phase 2: LLM Enrichment (No Dependencies)</w:t>
      </w:r>
    </w:p>
    <w:p w14:paraId="363EAF64" w14:textId="77777777" w:rsidR="00294371" w:rsidRDefault="00000000">
      <w:pPr>
        <w:pStyle w:val="ListParagraph"/>
        <w:numPr>
          <w:ilvl w:val="0"/>
          <w:numId w:val="3"/>
        </w:numPr>
        <w:spacing w:after="80"/>
      </w:pPr>
      <w:r>
        <w:t>Experiment 4: Approach 3 (NER → LLM → Semantic) — NER extraction with LLM context enrichment</w:t>
      </w:r>
    </w:p>
    <w:p w14:paraId="1DDB6499" w14:textId="77777777" w:rsidR="00294371" w:rsidRDefault="00000000">
      <w:pPr>
        <w:pStyle w:val="ListParagraph"/>
        <w:numPr>
          <w:ilvl w:val="0"/>
          <w:numId w:val="3"/>
        </w:numPr>
        <w:spacing w:after="80"/>
      </w:pPr>
      <w:r>
        <w:t>Experiment 5: Approach 6 (LLM → Semantic) — LLM reads full note, produces enriched entities for semantic resolution</w:t>
      </w:r>
    </w:p>
    <w:p w14:paraId="04AF1030" w14:textId="77777777" w:rsidR="00294371" w:rsidRDefault="00000000">
      <w:pPr>
        <w:spacing w:after="100"/>
      </w:pPr>
      <w:r>
        <w:rPr>
          <w:b/>
          <w:bCs/>
        </w:rPr>
        <w:t xml:space="preserve">Key Question: </w:t>
      </w:r>
      <w:r>
        <w:t>Does LLM context enrichment improve specificity of IMO lexical matching?</w:t>
      </w:r>
    </w:p>
    <w:p w14:paraId="4B0CA34E" w14:textId="77777777" w:rsidR="00294371" w:rsidRDefault="00294371">
      <w:pPr>
        <w:spacing w:after="60"/>
      </w:pPr>
    </w:p>
    <w:p w14:paraId="3EE1C512" w14:textId="77777777" w:rsidR="00294371" w:rsidRDefault="00000000">
      <w:pPr>
        <w:pStyle w:val="Heading2"/>
      </w:pPr>
      <w:r>
        <w:t>Phase 3: KG Enrichment</w:t>
      </w:r>
    </w:p>
    <w:p w14:paraId="7652264B" w14:textId="77777777" w:rsidR="00294371" w:rsidRDefault="00000000">
      <w:pPr>
        <w:pStyle w:val="ListParagraph"/>
        <w:numPr>
          <w:ilvl w:val="0"/>
          <w:numId w:val="4"/>
        </w:numPr>
        <w:spacing w:after="80"/>
      </w:pPr>
      <w:r>
        <w:lastRenderedPageBreak/>
        <w:t>Experiment 6: Approach 2 (NER → KG → Semantic) — NER extraction with Knowledge Graph enrichment</w:t>
      </w:r>
    </w:p>
    <w:p w14:paraId="4893F485" w14:textId="77777777" w:rsidR="00294371" w:rsidRDefault="00000000">
      <w:pPr>
        <w:pStyle w:val="ListParagraph"/>
        <w:numPr>
          <w:ilvl w:val="0"/>
          <w:numId w:val="4"/>
        </w:numPr>
        <w:spacing w:after="80"/>
      </w:pPr>
      <w:r>
        <w:t>Experiment 7: Approach 5 (KG → Semantic) — Knowledge Graph enrichment with implicit extraction</w:t>
      </w:r>
    </w:p>
    <w:p w14:paraId="6F187418" w14:textId="77777777" w:rsidR="00294371" w:rsidRDefault="00000000">
      <w:pPr>
        <w:spacing w:after="100"/>
      </w:pPr>
      <w:r>
        <w:rPr>
          <w:b/>
          <w:bCs/>
        </w:rPr>
        <w:t xml:space="preserve">Key Question: </w:t>
      </w:r>
      <w:r>
        <w:t>Does structured KG enrichment outperform LLM enrichment?</w:t>
      </w:r>
    </w:p>
    <w:p w14:paraId="182ABE7F" w14:textId="5A258F01" w:rsidR="00294371" w:rsidRDefault="009379BD">
      <w:pPr>
        <w:spacing w:after="60"/>
      </w:pPr>
      <w:r>
        <w:rPr>
          <w:noProof/>
        </w:rPr>
        <w:drawing>
          <wp:inline distT="0" distB="0" distL="0" distR="0" wp14:anchorId="28FDA9FB" wp14:editId="57E6ED33">
            <wp:extent cx="5943600" cy="5870575"/>
            <wp:effectExtent l="0" t="0" r="0" b="0"/>
            <wp:docPr id="1925620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870575"/>
                    </a:xfrm>
                    <a:prstGeom prst="rect">
                      <a:avLst/>
                    </a:prstGeom>
                    <a:noFill/>
                    <a:ln>
                      <a:noFill/>
                    </a:ln>
                  </pic:spPr>
                </pic:pic>
              </a:graphicData>
            </a:graphic>
          </wp:inline>
        </w:drawing>
      </w:r>
    </w:p>
    <w:p w14:paraId="78B7CDDF" w14:textId="77777777" w:rsidR="00294371" w:rsidRDefault="00000000">
      <w:pPr>
        <w:pStyle w:val="Heading1"/>
      </w:pPr>
      <w:r>
        <w:t>7. Evaluation Framework</w:t>
      </w:r>
    </w:p>
    <w:p w14:paraId="3E61E078" w14:textId="77777777" w:rsidR="00294371" w:rsidRDefault="00000000">
      <w:pPr>
        <w:spacing w:after="120"/>
      </w:pPr>
      <w:r>
        <w:rPr>
          <w:color w:val="1E1E1E"/>
        </w:rPr>
        <w:t>All approaches produce identical output format via the Output Formatter, enabling direct comparison across the following metrics:</w:t>
      </w:r>
    </w:p>
    <w:p w14:paraId="4BED2A31" w14:textId="77777777" w:rsidR="00294371" w:rsidRDefault="002943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94371" w14:paraId="735400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864AB"/>
            <w:tcMar>
              <w:top w:w="80" w:type="dxa"/>
              <w:left w:w="120" w:type="dxa"/>
              <w:bottom w:w="80" w:type="dxa"/>
              <w:right w:w="120" w:type="dxa"/>
            </w:tcMar>
            <w:vAlign w:val="center"/>
          </w:tcPr>
          <w:p w14:paraId="64788865" w14:textId="77777777" w:rsidR="00294371" w:rsidRDefault="00000000">
            <w:r>
              <w:rPr>
                <w:b/>
                <w:bCs/>
                <w:color w:val="FFFFFF"/>
                <w:sz w:val="20"/>
                <w:szCs w:val="20"/>
              </w:rPr>
              <w:lastRenderedPageBreak/>
              <w:t>Metric</w:t>
            </w:r>
          </w:p>
        </w:tc>
        <w:tc>
          <w:tcPr>
            <w:tcW w:w="6860" w:type="dxa"/>
            <w:tcBorders>
              <w:top w:val="single" w:sz="1" w:space="0" w:color="CCCCCC"/>
              <w:left w:val="single" w:sz="1" w:space="0" w:color="CCCCCC"/>
              <w:bottom w:val="single" w:sz="1" w:space="0" w:color="CCCCCC"/>
              <w:right w:val="single" w:sz="1" w:space="0" w:color="CCCCCC"/>
            </w:tcBorders>
            <w:shd w:val="clear" w:color="auto" w:fill="1864AB"/>
            <w:tcMar>
              <w:top w:w="80" w:type="dxa"/>
              <w:left w:w="120" w:type="dxa"/>
              <w:bottom w:w="80" w:type="dxa"/>
              <w:right w:w="120" w:type="dxa"/>
            </w:tcMar>
            <w:vAlign w:val="center"/>
          </w:tcPr>
          <w:p w14:paraId="7F15686C" w14:textId="77777777" w:rsidR="00294371" w:rsidRDefault="00000000">
            <w:r>
              <w:rPr>
                <w:b/>
                <w:bCs/>
                <w:color w:val="FFFFFF"/>
                <w:sz w:val="20"/>
                <w:szCs w:val="20"/>
              </w:rPr>
              <w:t>Description</w:t>
            </w:r>
          </w:p>
        </w:tc>
      </w:tr>
      <w:tr w:rsidR="00294371" w14:paraId="46798CA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9E661E" w14:textId="77777777" w:rsidR="00294371" w:rsidRDefault="00000000">
            <w:r>
              <w:rPr>
                <w:b/>
                <w:bCs/>
                <w:color w:val="1E1E1E"/>
                <w:sz w:val="20"/>
                <w:szCs w:val="20"/>
              </w:rPr>
              <w:t>Precision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C07C9D" w14:textId="77777777" w:rsidR="00294371" w:rsidRDefault="00000000">
            <w:r>
              <w:rPr>
                <w:color w:val="1E1E1E"/>
                <w:sz w:val="18"/>
                <w:szCs w:val="18"/>
              </w:rPr>
              <w:t xml:space="preserve">Of the IMO </w:t>
            </w:r>
            <w:proofErr w:type="spellStart"/>
            <w:r>
              <w:rPr>
                <w:color w:val="1E1E1E"/>
                <w:sz w:val="18"/>
                <w:szCs w:val="18"/>
              </w:rPr>
              <w:t>lexicals</w:t>
            </w:r>
            <w:proofErr w:type="spellEnd"/>
            <w:r>
              <w:rPr>
                <w:color w:val="1E1E1E"/>
                <w:sz w:val="18"/>
                <w:szCs w:val="18"/>
              </w:rPr>
              <w:t xml:space="preserve"> returned, how many are correct?</w:t>
            </w:r>
          </w:p>
        </w:tc>
      </w:tr>
      <w:tr w:rsidR="00294371" w14:paraId="34E69B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15684A" w14:textId="77777777" w:rsidR="00294371" w:rsidRDefault="00000000">
            <w:r>
              <w:rPr>
                <w:b/>
                <w:bCs/>
                <w:color w:val="1E1E1E"/>
                <w:sz w:val="20"/>
                <w:szCs w:val="20"/>
              </w:rPr>
              <w:t>Recall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4EAA44" w14:textId="77777777" w:rsidR="00294371" w:rsidRDefault="00000000">
            <w:r>
              <w:rPr>
                <w:color w:val="1E1E1E"/>
                <w:sz w:val="18"/>
                <w:szCs w:val="18"/>
              </w:rPr>
              <w:t xml:space="preserve">Of all correct IMO </w:t>
            </w:r>
            <w:proofErr w:type="spellStart"/>
            <w:r>
              <w:rPr>
                <w:color w:val="1E1E1E"/>
                <w:sz w:val="18"/>
                <w:szCs w:val="18"/>
              </w:rPr>
              <w:t>lexicals</w:t>
            </w:r>
            <w:proofErr w:type="spellEnd"/>
            <w:r>
              <w:rPr>
                <w:color w:val="1E1E1E"/>
                <w:sz w:val="18"/>
                <w:szCs w:val="18"/>
              </w:rPr>
              <w:t>, how many were found?</w:t>
            </w:r>
          </w:p>
        </w:tc>
      </w:tr>
      <w:tr w:rsidR="00294371" w14:paraId="69492E8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F5563C" w14:textId="77777777" w:rsidR="00294371" w:rsidRDefault="00000000">
            <w:r>
              <w:rPr>
                <w:b/>
                <w:bCs/>
                <w:color w:val="1E1E1E"/>
                <w:sz w:val="20"/>
                <w:szCs w:val="20"/>
              </w:rPr>
              <w:t>Specificity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F9E815" w14:textId="77777777" w:rsidR="00294371" w:rsidRDefault="00000000">
            <w:r>
              <w:rPr>
                <w:color w:val="1E1E1E"/>
                <w:sz w:val="18"/>
                <w:szCs w:val="18"/>
              </w:rPr>
              <w:t xml:space="preserve">How specific are the matched </w:t>
            </w:r>
            <w:proofErr w:type="spellStart"/>
            <w:r>
              <w:rPr>
                <w:color w:val="1E1E1E"/>
                <w:sz w:val="18"/>
                <w:szCs w:val="18"/>
              </w:rPr>
              <w:t>lexicals</w:t>
            </w:r>
            <w:proofErr w:type="spellEnd"/>
            <w:r>
              <w:rPr>
                <w:color w:val="1E1E1E"/>
                <w:sz w:val="18"/>
                <w:szCs w:val="18"/>
              </w:rPr>
              <w:t>? (e.g., E11.65 vs E11.9 equivalent)</w:t>
            </w:r>
          </w:p>
        </w:tc>
      </w:tr>
      <w:tr w:rsidR="00294371" w14:paraId="62150D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8A6355" w14:textId="77777777" w:rsidR="00294371" w:rsidRDefault="00000000">
            <w:r>
              <w:rPr>
                <w:b/>
                <w:bCs/>
                <w:color w:val="1E1E1E"/>
                <w:sz w:val="20"/>
                <w:szCs w:val="20"/>
              </w:rPr>
              <w:t>Code Coverage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118480" w14:textId="77777777" w:rsidR="00294371" w:rsidRDefault="00000000">
            <w:r>
              <w:rPr>
                <w:color w:val="1E1E1E"/>
                <w:sz w:val="18"/>
                <w:szCs w:val="18"/>
              </w:rPr>
              <w:t>Percentage of clinical concepts in the note that received an IMO lexical match</w:t>
            </w:r>
          </w:p>
        </w:tc>
      </w:tr>
      <w:tr w:rsidR="00294371" w14:paraId="25668F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B0C9CA" w14:textId="77777777" w:rsidR="00294371" w:rsidRDefault="00000000">
            <w:r>
              <w:rPr>
                <w:b/>
                <w:bCs/>
                <w:color w:val="1E1E1E"/>
                <w:sz w:val="20"/>
                <w:szCs w:val="20"/>
              </w:rPr>
              <w:t>Latency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3A3742" w14:textId="77777777" w:rsidR="00294371" w:rsidRDefault="00000000">
            <w:r>
              <w:rPr>
                <w:color w:val="1E1E1E"/>
                <w:sz w:val="18"/>
                <w:szCs w:val="18"/>
              </w:rPr>
              <w:t>Processing time per clinical note</w:t>
            </w:r>
          </w:p>
        </w:tc>
      </w:tr>
      <w:tr w:rsidR="00294371" w14:paraId="58947F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9D22DB" w14:textId="77777777" w:rsidR="00294371" w:rsidRDefault="00000000">
            <w:r>
              <w:rPr>
                <w:b/>
                <w:bCs/>
                <w:color w:val="1E1E1E"/>
                <w:sz w:val="20"/>
                <w:szCs w:val="20"/>
              </w:rPr>
              <w:t>Explainability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4F0C38" w14:textId="77777777" w:rsidR="00294371" w:rsidRDefault="00000000">
            <w:r>
              <w:rPr>
                <w:color w:val="1E1E1E"/>
                <w:sz w:val="18"/>
                <w:szCs w:val="18"/>
              </w:rPr>
              <w:t>Can the system provide traceable evidence spans and reasoning for each match?</w:t>
            </w:r>
          </w:p>
        </w:tc>
      </w:tr>
    </w:tbl>
    <w:p w14:paraId="53FDBC02" w14:textId="77777777" w:rsidR="00294371" w:rsidRDefault="00294371">
      <w:pPr>
        <w:spacing w:after="60"/>
      </w:pPr>
    </w:p>
    <w:p w14:paraId="4822890B" w14:textId="77777777" w:rsidR="00294371" w:rsidRDefault="00000000">
      <w:pPr>
        <w:spacing w:after="100"/>
      </w:pPr>
      <w:r>
        <w:rPr>
          <w:b/>
          <w:bCs/>
        </w:rPr>
        <w:t xml:space="preserve">Gold Standard: </w:t>
      </w:r>
      <w:r>
        <w:t>5,000-note annotated corpus with sentence-level clinical expert annotations (to be obtained).</w:t>
      </w:r>
    </w:p>
    <w:p w14:paraId="6FF04F8C" w14:textId="77777777" w:rsidR="00294371" w:rsidRDefault="00000000">
      <w:pPr>
        <w:pStyle w:val="Heading1"/>
      </w:pPr>
      <w:r>
        <w:t>8.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294371" w14:paraId="671032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864AB"/>
            <w:tcMar>
              <w:top w:w="80" w:type="dxa"/>
              <w:left w:w="120" w:type="dxa"/>
              <w:bottom w:w="80" w:type="dxa"/>
              <w:right w:w="120" w:type="dxa"/>
            </w:tcMar>
            <w:vAlign w:val="center"/>
          </w:tcPr>
          <w:p w14:paraId="7128A4EB" w14:textId="77777777" w:rsidR="00294371" w:rsidRDefault="00000000">
            <w:r>
              <w:rPr>
                <w:b/>
                <w:bCs/>
                <w:color w:val="FFFFFF"/>
                <w:sz w:val="20"/>
                <w:szCs w:val="20"/>
              </w:rPr>
              <w:t>Dependency</w:t>
            </w:r>
          </w:p>
        </w:tc>
        <w:tc>
          <w:tcPr>
            <w:tcW w:w="4060" w:type="dxa"/>
            <w:tcBorders>
              <w:top w:val="single" w:sz="1" w:space="0" w:color="CCCCCC"/>
              <w:left w:val="single" w:sz="1" w:space="0" w:color="CCCCCC"/>
              <w:bottom w:val="single" w:sz="1" w:space="0" w:color="CCCCCC"/>
              <w:right w:val="single" w:sz="1" w:space="0" w:color="CCCCCC"/>
            </w:tcBorders>
            <w:shd w:val="clear" w:color="auto" w:fill="1864AB"/>
            <w:tcMar>
              <w:top w:w="80" w:type="dxa"/>
              <w:left w:w="120" w:type="dxa"/>
              <w:bottom w:w="80" w:type="dxa"/>
              <w:right w:w="120" w:type="dxa"/>
            </w:tcMar>
            <w:vAlign w:val="center"/>
          </w:tcPr>
          <w:p w14:paraId="3F4BBD56" w14:textId="77777777" w:rsidR="00294371" w:rsidRDefault="00000000">
            <w:r>
              <w:rPr>
                <w:b/>
                <w:bCs/>
                <w:color w:val="FFFFFF"/>
                <w:sz w:val="20"/>
                <w:szCs w:val="20"/>
              </w:rPr>
              <w:t>Impact</w:t>
            </w:r>
          </w:p>
        </w:tc>
        <w:tc>
          <w:tcPr>
            <w:tcW w:w="2500" w:type="dxa"/>
            <w:tcBorders>
              <w:top w:val="single" w:sz="1" w:space="0" w:color="CCCCCC"/>
              <w:left w:val="single" w:sz="1" w:space="0" w:color="CCCCCC"/>
              <w:bottom w:val="single" w:sz="1" w:space="0" w:color="CCCCCC"/>
              <w:right w:val="single" w:sz="1" w:space="0" w:color="CCCCCC"/>
            </w:tcBorders>
            <w:shd w:val="clear" w:color="auto" w:fill="1864AB"/>
            <w:tcMar>
              <w:top w:w="80" w:type="dxa"/>
              <w:left w:w="120" w:type="dxa"/>
              <w:bottom w:w="80" w:type="dxa"/>
              <w:right w:w="120" w:type="dxa"/>
            </w:tcMar>
            <w:vAlign w:val="center"/>
          </w:tcPr>
          <w:p w14:paraId="57AB70B8" w14:textId="77777777" w:rsidR="00294371" w:rsidRDefault="00000000">
            <w:r>
              <w:rPr>
                <w:b/>
                <w:bCs/>
                <w:color w:val="FFFFFF"/>
                <w:sz w:val="20"/>
                <w:szCs w:val="20"/>
              </w:rPr>
              <w:t>Affects</w:t>
            </w:r>
          </w:p>
        </w:tc>
      </w:tr>
      <w:tr w:rsidR="00294371" w14:paraId="4605BE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7EF0D5" w14:textId="77777777" w:rsidR="00294371" w:rsidRDefault="00000000">
            <w:r>
              <w:rPr>
                <w:b/>
                <w:bCs/>
                <w:color w:val="1E1E1E"/>
                <w:sz w:val="20"/>
                <w:szCs w:val="20"/>
              </w:rPr>
              <w:t>Joel's production embeddings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EA1ECD" w14:textId="77777777" w:rsidR="00294371" w:rsidRDefault="00000000">
            <w:r>
              <w:rPr>
                <w:color w:val="1E1E1E"/>
                <w:sz w:val="18"/>
                <w:szCs w:val="18"/>
              </w:rPr>
              <w:t>Swap into all semantic resolvers for improved matching quality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AC8F64" w14:textId="77777777" w:rsidR="00294371" w:rsidRDefault="00000000">
            <w:r>
              <w:rPr>
                <w:color w:val="1E1E1E"/>
                <w:sz w:val="18"/>
                <w:szCs w:val="18"/>
              </w:rPr>
              <w:t>Approaches 1-6</w:t>
            </w:r>
          </w:p>
        </w:tc>
      </w:tr>
      <w:tr w:rsidR="00294371" w14:paraId="55CA96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797A02" w14:textId="77777777" w:rsidR="00294371" w:rsidRDefault="00000000">
            <w:r>
              <w:rPr>
                <w:b/>
                <w:bCs/>
                <w:color w:val="1E1E1E"/>
                <w:sz w:val="20"/>
                <w:szCs w:val="20"/>
              </w:rPr>
              <w:t>IMO terminology access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4A939E" w14:textId="77777777" w:rsidR="00294371" w:rsidRDefault="00000000">
            <w:r>
              <w:rPr>
                <w:color w:val="1E1E1E"/>
                <w:sz w:val="18"/>
                <w:szCs w:val="18"/>
              </w:rPr>
              <w:t>Required as the target terminology for semantic resolution and LLM prompting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0DD5A9" w14:textId="77777777" w:rsidR="00294371" w:rsidRDefault="00000000">
            <w:r>
              <w:rPr>
                <w:color w:val="1E1E1E"/>
                <w:sz w:val="18"/>
                <w:szCs w:val="18"/>
              </w:rPr>
              <w:t>All approaches</w:t>
            </w:r>
          </w:p>
        </w:tc>
      </w:tr>
      <w:tr w:rsidR="00294371" w14:paraId="6DE2BD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F30604" w14:textId="77777777" w:rsidR="00294371" w:rsidRDefault="00000000">
            <w:r>
              <w:rPr>
                <w:b/>
                <w:bCs/>
                <w:color w:val="1E1E1E"/>
                <w:sz w:val="20"/>
                <w:szCs w:val="20"/>
              </w:rPr>
              <w:t>IMO Diabetes Graph</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3AAF75" w14:textId="77777777" w:rsidR="00294371" w:rsidRDefault="00000000">
            <w:r>
              <w:rPr>
                <w:color w:val="1E1E1E"/>
                <w:sz w:val="18"/>
                <w:szCs w:val="18"/>
              </w:rPr>
              <w:t>Enable KG-based enrichment and domain filtering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69D379" w14:textId="77777777" w:rsidR="00294371" w:rsidRDefault="00000000">
            <w:r>
              <w:rPr>
                <w:color w:val="1E1E1E"/>
                <w:sz w:val="18"/>
                <w:szCs w:val="18"/>
              </w:rPr>
              <w:t>Approaches 2, 5</w:t>
            </w:r>
          </w:p>
        </w:tc>
      </w:tr>
      <w:tr w:rsidR="00294371" w14:paraId="6A28FF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7D3064" w14:textId="77777777" w:rsidR="00294371" w:rsidRDefault="00000000">
            <w:r>
              <w:rPr>
                <w:b/>
                <w:bCs/>
                <w:color w:val="1E1E1E"/>
                <w:sz w:val="20"/>
                <w:szCs w:val="20"/>
              </w:rPr>
              <w:t>5K annotated corpus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B62ABF" w14:textId="77777777" w:rsidR="00294371" w:rsidRDefault="00000000">
            <w:r>
              <w:rPr>
                <w:color w:val="1E1E1E"/>
                <w:sz w:val="18"/>
                <w:szCs w:val="18"/>
              </w:rPr>
              <w:t>Establish evaluation benchmark and gold standard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92A0A0" w14:textId="77777777" w:rsidR="00294371" w:rsidRDefault="00000000">
            <w:r>
              <w:rPr>
                <w:color w:val="1E1E1E"/>
                <w:sz w:val="18"/>
                <w:szCs w:val="18"/>
              </w:rPr>
              <w:t>All approaches</w:t>
            </w:r>
          </w:p>
        </w:tc>
      </w:tr>
    </w:tbl>
    <w:p w14:paraId="41E4883A" w14:textId="77777777" w:rsidR="00294371" w:rsidRDefault="00000000">
      <w:pPr>
        <w:pStyle w:val="Heading1"/>
      </w:pPr>
      <w:r>
        <w:t>9.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94371" w14:paraId="724F19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864AB"/>
            <w:tcMar>
              <w:top w:w="80" w:type="dxa"/>
              <w:left w:w="120" w:type="dxa"/>
              <w:bottom w:w="80" w:type="dxa"/>
              <w:right w:w="120" w:type="dxa"/>
            </w:tcMar>
            <w:vAlign w:val="center"/>
          </w:tcPr>
          <w:p w14:paraId="774AFBBF" w14:textId="77777777" w:rsidR="00294371" w:rsidRDefault="00000000">
            <w:r>
              <w:rPr>
                <w:b/>
                <w:bCs/>
                <w:color w:val="FFFFFF"/>
                <w:sz w:val="20"/>
                <w:szCs w:val="20"/>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1864AB"/>
            <w:tcMar>
              <w:top w:w="80" w:type="dxa"/>
              <w:left w:w="120" w:type="dxa"/>
              <w:bottom w:w="80" w:type="dxa"/>
              <w:right w:w="120" w:type="dxa"/>
            </w:tcMar>
            <w:vAlign w:val="center"/>
          </w:tcPr>
          <w:p w14:paraId="12A8D70F" w14:textId="77777777" w:rsidR="00294371" w:rsidRDefault="00000000">
            <w:r>
              <w:rPr>
                <w:b/>
                <w:bCs/>
                <w:color w:val="FFFFFF"/>
                <w:sz w:val="20"/>
                <w:szCs w:val="20"/>
              </w:rPr>
              <w:t>Technology</w:t>
            </w:r>
          </w:p>
        </w:tc>
      </w:tr>
      <w:tr w:rsidR="00294371" w14:paraId="7AA889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A1FA13" w14:textId="77777777" w:rsidR="00294371" w:rsidRDefault="00000000">
            <w:r>
              <w:rPr>
                <w:b/>
                <w:bCs/>
                <w:color w:val="1E1E1E"/>
                <w:sz w:val="20"/>
                <w:szCs w:val="20"/>
              </w:rPr>
              <w:t>Language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03A39C" w14:textId="77777777" w:rsidR="00294371" w:rsidRDefault="00000000">
            <w:r>
              <w:rPr>
                <w:color w:val="1E1E1E"/>
                <w:sz w:val="20"/>
                <w:szCs w:val="20"/>
              </w:rPr>
              <w:t>Python 3.11+</w:t>
            </w:r>
          </w:p>
        </w:tc>
      </w:tr>
      <w:tr w:rsidR="00294371" w14:paraId="23399B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AC7702" w14:textId="77777777" w:rsidR="00294371" w:rsidRDefault="00000000">
            <w:r>
              <w:rPr>
                <w:b/>
                <w:bCs/>
                <w:color w:val="1E1E1E"/>
                <w:sz w:val="20"/>
                <w:szCs w:val="20"/>
              </w:rPr>
              <w:t>API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5E56ED" w14:textId="77777777" w:rsidR="00294371" w:rsidRDefault="00000000">
            <w:proofErr w:type="spellStart"/>
            <w:r>
              <w:rPr>
                <w:color w:val="1E1E1E"/>
                <w:sz w:val="20"/>
                <w:szCs w:val="20"/>
              </w:rPr>
              <w:t>FastAPI</w:t>
            </w:r>
            <w:proofErr w:type="spellEnd"/>
          </w:p>
        </w:tc>
      </w:tr>
      <w:tr w:rsidR="00294371" w14:paraId="450BD6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17783F" w14:textId="77777777" w:rsidR="00294371" w:rsidRDefault="00000000">
            <w:r>
              <w:rPr>
                <w:b/>
                <w:bCs/>
                <w:color w:val="1E1E1E"/>
                <w:sz w:val="20"/>
                <w:szCs w:val="20"/>
              </w:rPr>
              <w:t>NER Models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6CEEA4" w14:textId="77777777" w:rsidR="00294371" w:rsidRDefault="00000000">
            <w:r>
              <w:rPr>
                <w:color w:val="1E1E1E"/>
                <w:sz w:val="20"/>
                <w:szCs w:val="20"/>
              </w:rPr>
              <w:t xml:space="preserve">CCP, </w:t>
            </w:r>
            <w:proofErr w:type="spellStart"/>
            <w:r>
              <w:rPr>
                <w:color w:val="1E1E1E"/>
                <w:sz w:val="20"/>
                <w:szCs w:val="20"/>
              </w:rPr>
              <w:t>ScispaCy</w:t>
            </w:r>
            <w:proofErr w:type="spellEnd"/>
            <w:r>
              <w:rPr>
                <w:color w:val="1E1E1E"/>
                <w:sz w:val="20"/>
                <w:szCs w:val="20"/>
              </w:rPr>
              <w:t xml:space="preserve">, Stanza, </w:t>
            </w:r>
            <w:proofErr w:type="spellStart"/>
            <w:r>
              <w:rPr>
                <w:color w:val="1E1E1E"/>
                <w:sz w:val="20"/>
                <w:szCs w:val="20"/>
              </w:rPr>
              <w:t>BioBERT_ner</w:t>
            </w:r>
            <w:proofErr w:type="spellEnd"/>
            <w:r>
              <w:rPr>
                <w:color w:val="1E1E1E"/>
                <w:sz w:val="20"/>
                <w:szCs w:val="20"/>
              </w:rPr>
              <w:t>, Med7</w:t>
            </w:r>
          </w:p>
        </w:tc>
      </w:tr>
      <w:tr w:rsidR="00294371" w14:paraId="4430A2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3D6744" w14:textId="77777777" w:rsidR="00294371" w:rsidRDefault="00000000">
            <w:r>
              <w:rPr>
                <w:b/>
                <w:bCs/>
                <w:color w:val="1E1E1E"/>
                <w:sz w:val="20"/>
                <w:szCs w:val="20"/>
              </w:rPr>
              <w:t>Embedding Models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AF9D41" w14:textId="77777777" w:rsidR="00294371" w:rsidRDefault="00000000">
            <w:proofErr w:type="spellStart"/>
            <w:r>
              <w:rPr>
                <w:color w:val="1E1E1E"/>
                <w:sz w:val="20"/>
                <w:szCs w:val="20"/>
              </w:rPr>
              <w:t>SapBERT</w:t>
            </w:r>
            <w:proofErr w:type="spellEnd"/>
            <w:r>
              <w:rPr>
                <w:color w:val="1E1E1E"/>
                <w:sz w:val="20"/>
                <w:szCs w:val="20"/>
              </w:rPr>
              <w:t xml:space="preserve">, </w:t>
            </w:r>
            <w:proofErr w:type="spellStart"/>
            <w:r>
              <w:rPr>
                <w:color w:val="1E1E1E"/>
                <w:sz w:val="20"/>
                <w:szCs w:val="20"/>
              </w:rPr>
              <w:t>BioBERT</w:t>
            </w:r>
            <w:proofErr w:type="spellEnd"/>
            <w:r>
              <w:rPr>
                <w:color w:val="1E1E1E"/>
                <w:sz w:val="20"/>
                <w:szCs w:val="20"/>
              </w:rPr>
              <w:t xml:space="preserve">, </w:t>
            </w:r>
            <w:proofErr w:type="spellStart"/>
            <w:r>
              <w:rPr>
                <w:color w:val="1E1E1E"/>
                <w:sz w:val="20"/>
                <w:szCs w:val="20"/>
              </w:rPr>
              <w:t>PubBERT</w:t>
            </w:r>
            <w:proofErr w:type="spellEnd"/>
            <w:r>
              <w:rPr>
                <w:color w:val="1E1E1E"/>
                <w:sz w:val="20"/>
                <w:szCs w:val="20"/>
              </w:rPr>
              <w:t>, IMO embeddings (Joel)</w:t>
            </w:r>
          </w:p>
        </w:tc>
      </w:tr>
      <w:tr w:rsidR="00294371" w14:paraId="3B0863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DE8FEF" w14:textId="77777777" w:rsidR="00294371" w:rsidRDefault="00000000">
            <w:r>
              <w:rPr>
                <w:b/>
                <w:bCs/>
                <w:color w:val="1E1E1E"/>
                <w:sz w:val="20"/>
                <w:szCs w:val="20"/>
              </w:rPr>
              <w:t>LLM (Local)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4494AC" w14:textId="77777777" w:rsidR="00294371" w:rsidRDefault="00000000">
            <w:r>
              <w:rPr>
                <w:color w:val="1E1E1E"/>
                <w:sz w:val="20"/>
                <w:szCs w:val="20"/>
              </w:rPr>
              <w:t xml:space="preserve">Qwen 2.5 7B, Llama 3.1 8B, </w:t>
            </w:r>
            <w:proofErr w:type="spellStart"/>
            <w:r>
              <w:rPr>
                <w:color w:val="1E1E1E"/>
                <w:sz w:val="20"/>
                <w:szCs w:val="20"/>
              </w:rPr>
              <w:t>BioMistral</w:t>
            </w:r>
            <w:proofErr w:type="spellEnd"/>
            <w:r>
              <w:rPr>
                <w:color w:val="1E1E1E"/>
                <w:sz w:val="20"/>
                <w:szCs w:val="20"/>
              </w:rPr>
              <w:t xml:space="preserve"> 7B (via Ollama)</w:t>
            </w:r>
          </w:p>
        </w:tc>
      </w:tr>
      <w:tr w:rsidR="00294371" w14:paraId="0FA378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EF3678" w14:textId="77777777" w:rsidR="00294371" w:rsidRDefault="00000000">
            <w:r>
              <w:rPr>
                <w:b/>
                <w:bCs/>
                <w:color w:val="1E1E1E"/>
                <w:sz w:val="20"/>
                <w:szCs w:val="20"/>
              </w:rPr>
              <w:t>LLM (Cloud)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098797" w14:textId="77777777" w:rsidR="00294371" w:rsidRDefault="00000000">
            <w:r>
              <w:rPr>
                <w:color w:val="1E1E1E"/>
                <w:sz w:val="20"/>
                <w:szCs w:val="20"/>
              </w:rPr>
              <w:t>Claude via AWS Bedrock</w:t>
            </w:r>
          </w:p>
        </w:tc>
      </w:tr>
      <w:tr w:rsidR="00294371" w14:paraId="1CDF83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47669E" w14:textId="77777777" w:rsidR="00294371" w:rsidRDefault="00000000">
            <w:r>
              <w:rPr>
                <w:b/>
                <w:bCs/>
                <w:color w:val="1E1E1E"/>
                <w:sz w:val="20"/>
                <w:szCs w:val="20"/>
              </w:rPr>
              <w:t>Vector Search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387B51" w14:textId="77777777" w:rsidR="00294371" w:rsidRDefault="00000000">
            <w:r>
              <w:rPr>
                <w:color w:val="1E1E1E"/>
                <w:sz w:val="20"/>
                <w:szCs w:val="20"/>
              </w:rPr>
              <w:t>FAISS</w:t>
            </w:r>
          </w:p>
        </w:tc>
      </w:tr>
      <w:tr w:rsidR="00294371" w14:paraId="524E9A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C7A499" w14:textId="77777777" w:rsidR="00294371" w:rsidRDefault="00000000">
            <w:r>
              <w:rPr>
                <w:b/>
                <w:bCs/>
                <w:color w:val="1E1E1E"/>
                <w:sz w:val="20"/>
                <w:szCs w:val="20"/>
              </w:rPr>
              <w:t>Knowledge Graph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0267A3" w14:textId="77777777" w:rsidR="00294371" w:rsidRDefault="00000000">
            <w:r>
              <w:rPr>
                <w:color w:val="1E1E1E"/>
                <w:sz w:val="20"/>
                <w:szCs w:val="20"/>
              </w:rPr>
              <w:t>IMO Diabetes Graph (when available)</w:t>
            </w:r>
          </w:p>
        </w:tc>
      </w:tr>
    </w:tbl>
    <w:p w14:paraId="2C967CDA" w14:textId="77777777" w:rsidR="00294371" w:rsidRDefault="00000000">
      <w:pPr>
        <w:pStyle w:val="Heading1"/>
      </w:pPr>
      <w:r>
        <w:t>10. Key Suggested Steps</w:t>
      </w:r>
    </w:p>
    <w:p w14:paraId="57F28704" w14:textId="77777777" w:rsidR="00294371" w:rsidRDefault="00000000">
      <w:pPr>
        <w:pStyle w:val="ListParagraph"/>
        <w:numPr>
          <w:ilvl w:val="0"/>
          <w:numId w:val="5"/>
        </w:numPr>
        <w:spacing w:after="80"/>
      </w:pPr>
      <w:r>
        <w:t>Connect with Joel on production embeddings and integrate into semantic resolvers</w:t>
      </w:r>
    </w:p>
    <w:p w14:paraId="42A80EF8" w14:textId="77777777" w:rsidR="00294371" w:rsidRDefault="00000000">
      <w:pPr>
        <w:pStyle w:val="ListParagraph"/>
        <w:numPr>
          <w:ilvl w:val="0"/>
          <w:numId w:val="5"/>
        </w:numPr>
        <w:spacing w:after="80"/>
      </w:pPr>
      <w:r>
        <w:lastRenderedPageBreak/>
        <w:t>Integrate IMO terminology once access is available</w:t>
      </w:r>
    </w:p>
    <w:p w14:paraId="44531BBB" w14:textId="77777777" w:rsidR="00294371" w:rsidRDefault="00000000">
      <w:pPr>
        <w:pStyle w:val="ListParagraph"/>
        <w:numPr>
          <w:ilvl w:val="0"/>
          <w:numId w:val="5"/>
        </w:numPr>
        <w:spacing w:after="80"/>
      </w:pPr>
      <w:r>
        <w:t>Build Diabetes Knowledge Graph and run Phase 3 experiments</w:t>
      </w:r>
    </w:p>
    <w:p w14:paraId="435BB464" w14:textId="77777777" w:rsidR="00294371" w:rsidRDefault="00000000">
      <w:pPr>
        <w:pStyle w:val="ListParagraph"/>
        <w:numPr>
          <w:ilvl w:val="0"/>
          <w:numId w:val="5"/>
        </w:numPr>
        <w:spacing w:after="80"/>
      </w:pPr>
      <w:r>
        <w:t>Establish evaluation benchmark with 5K annotated corpus</w:t>
      </w:r>
    </w:p>
    <w:p w14:paraId="302449E7" w14:textId="77777777" w:rsidR="00294371" w:rsidRDefault="00000000">
      <w:pPr>
        <w:pStyle w:val="ListParagraph"/>
        <w:numPr>
          <w:ilvl w:val="0"/>
          <w:numId w:val="5"/>
        </w:numPr>
        <w:spacing w:after="80"/>
      </w:pPr>
      <w:r>
        <w:t>Final benchmark: all 7 approaches ranked by precision, recall, specificity, and explainability</w:t>
      </w:r>
    </w:p>
    <w:sectPr w:rsidR="0029437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774"/>
    <w:multiLevelType w:val="hybridMultilevel"/>
    <w:tmpl w:val="C7268F7E"/>
    <w:lvl w:ilvl="0" w:tplc="701A1D44">
      <w:start w:val="1"/>
      <w:numFmt w:val="bullet"/>
      <w:lvlText w:val="•"/>
      <w:lvlJc w:val="left"/>
      <w:pPr>
        <w:ind w:left="720" w:hanging="360"/>
      </w:pPr>
    </w:lvl>
    <w:lvl w:ilvl="1" w:tplc="FD7898D8">
      <w:numFmt w:val="decimal"/>
      <w:lvlText w:val=""/>
      <w:lvlJc w:val="left"/>
    </w:lvl>
    <w:lvl w:ilvl="2" w:tplc="1068BDB0">
      <w:numFmt w:val="decimal"/>
      <w:lvlText w:val=""/>
      <w:lvlJc w:val="left"/>
    </w:lvl>
    <w:lvl w:ilvl="3" w:tplc="B4CC6274">
      <w:numFmt w:val="decimal"/>
      <w:lvlText w:val=""/>
      <w:lvlJc w:val="left"/>
    </w:lvl>
    <w:lvl w:ilvl="4" w:tplc="691CC086">
      <w:numFmt w:val="decimal"/>
      <w:lvlText w:val=""/>
      <w:lvlJc w:val="left"/>
    </w:lvl>
    <w:lvl w:ilvl="5" w:tplc="47C22D6C">
      <w:numFmt w:val="decimal"/>
      <w:lvlText w:val=""/>
      <w:lvlJc w:val="left"/>
    </w:lvl>
    <w:lvl w:ilvl="6" w:tplc="DC183F38">
      <w:numFmt w:val="decimal"/>
      <w:lvlText w:val=""/>
      <w:lvlJc w:val="left"/>
    </w:lvl>
    <w:lvl w:ilvl="7" w:tplc="BC382A3C">
      <w:numFmt w:val="decimal"/>
      <w:lvlText w:val=""/>
      <w:lvlJc w:val="left"/>
    </w:lvl>
    <w:lvl w:ilvl="8" w:tplc="ACC8210A">
      <w:numFmt w:val="decimal"/>
      <w:lvlText w:val=""/>
      <w:lvlJc w:val="left"/>
    </w:lvl>
  </w:abstractNum>
  <w:abstractNum w:abstractNumId="1" w15:restartNumberingAfterBreak="0">
    <w:nsid w:val="0CA542C8"/>
    <w:multiLevelType w:val="hybridMultilevel"/>
    <w:tmpl w:val="445C0A86"/>
    <w:lvl w:ilvl="0" w:tplc="106675B8">
      <w:start w:val="1"/>
      <w:numFmt w:val="bullet"/>
      <w:lvlText w:val="•"/>
      <w:lvlJc w:val="left"/>
      <w:pPr>
        <w:ind w:left="720" w:hanging="360"/>
      </w:pPr>
    </w:lvl>
    <w:lvl w:ilvl="1" w:tplc="B7DA9606">
      <w:numFmt w:val="decimal"/>
      <w:lvlText w:val=""/>
      <w:lvlJc w:val="left"/>
    </w:lvl>
    <w:lvl w:ilvl="2" w:tplc="FB1891EC">
      <w:numFmt w:val="decimal"/>
      <w:lvlText w:val=""/>
      <w:lvlJc w:val="left"/>
    </w:lvl>
    <w:lvl w:ilvl="3" w:tplc="7A28E6F6">
      <w:numFmt w:val="decimal"/>
      <w:lvlText w:val=""/>
      <w:lvlJc w:val="left"/>
    </w:lvl>
    <w:lvl w:ilvl="4" w:tplc="0698737C">
      <w:numFmt w:val="decimal"/>
      <w:lvlText w:val=""/>
      <w:lvlJc w:val="left"/>
    </w:lvl>
    <w:lvl w:ilvl="5" w:tplc="DB82C244">
      <w:numFmt w:val="decimal"/>
      <w:lvlText w:val=""/>
      <w:lvlJc w:val="left"/>
    </w:lvl>
    <w:lvl w:ilvl="6" w:tplc="32045258">
      <w:numFmt w:val="decimal"/>
      <w:lvlText w:val=""/>
      <w:lvlJc w:val="left"/>
    </w:lvl>
    <w:lvl w:ilvl="7" w:tplc="74AA0E02">
      <w:numFmt w:val="decimal"/>
      <w:lvlText w:val=""/>
      <w:lvlJc w:val="left"/>
    </w:lvl>
    <w:lvl w:ilvl="8" w:tplc="D76A8012">
      <w:numFmt w:val="decimal"/>
      <w:lvlText w:val=""/>
      <w:lvlJc w:val="left"/>
    </w:lvl>
  </w:abstractNum>
  <w:abstractNum w:abstractNumId="2" w15:restartNumberingAfterBreak="0">
    <w:nsid w:val="1D295377"/>
    <w:multiLevelType w:val="hybridMultilevel"/>
    <w:tmpl w:val="83049EC0"/>
    <w:lvl w:ilvl="0" w:tplc="DBC4A3B8">
      <w:start w:val="1"/>
      <w:numFmt w:val="bullet"/>
      <w:lvlText w:val="•"/>
      <w:lvlJc w:val="left"/>
      <w:pPr>
        <w:ind w:left="720" w:hanging="360"/>
      </w:pPr>
    </w:lvl>
    <w:lvl w:ilvl="1" w:tplc="79E4B4DE">
      <w:numFmt w:val="decimal"/>
      <w:lvlText w:val=""/>
      <w:lvlJc w:val="left"/>
    </w:lvl>
    <w:lvl w:ilvl="2" w:tplc="250A68D4">
      <w:numFmt w:val="decimal"/>
      <w:lvlText w:val=""/>
      <w:lvlJc w:val="left"/>
    </w:lvl>
    <w:lvl w:ilvl="3" w:tplc="F0D83A9E">
      <w:numFmt w:val="decimal"/>
      <w:lvlText w:val=""/>
      <w:lvlJc w:val="left"/>
    </w:lvl>
    <w:lvl w:ilvl="4" w:tplc="2BB8798C">
      <w:numFmt w:val="decimal"/>
      <w:lvlText w:val=""/>
      <w:lvlJc w:val="left"/>
    </w:lvl>
    <w:lvl w:ilvl="5" w:tplc="8A682C16">
      <w:numFmt w:val="decimal"/>
      <w:lvlText w:val=""/>
      <w:lvlJc w:val="left"/>
    </w:lvl>
    <w:lvl w:ilvl="6" w:tplc="984E934E">
      <w:numFmt w:val="decimal"/>
      <w:lvlText w:val=""/>
      <w:lvlJc w:val="left"/>
    </w:lvl>
    <w:lvl w:ilvl="7" w:tplc="AED474DC">
      <w:numFmt w:val="decimal"/>
      <w:lvlText w:val=""/>
      <w:lvlJc w:val="left"/>
    </w:lvl>
    <w:lvl w:ilvl="8" w:tplc="7E9EECF2">
      <w:numFmt w:val="decimal"/>
      <w:lvlText w:val=""/>
      <w:lvlJc w:val="left"/>
    </w:lvl>
  </w:abstractNum>
  <w:abstractNum w:abstractNumId="3" w15:restartNumberingAfterBreak="0">
    <w:nsid w:val="216C69A3"/>
    <w:multiLevelType w:val="hybridMultilevel"/>
    <w:tmpl w:val="AB5A1638"/>
    <w:lvl w:ilvl="0" w:tplc="D40EB374">
      <w:start w:val="1"/>
      <w:numFmt w:val="decimal"/>
      <w:lvlText w:val="%1."/>
      <w:lvlJc w:val="left"/>
      <w:pPr>
        <w:ind w:left="720" w:hanging="360"/>
      </w:pPr>
    </w:lvl>
    <w:lvl w:ilvl="1" w:tplc="EA44C5B0">
      <w:numFmt w:val="decimal"/>
      <w:lvlText w:val=""/>
      <w:lvlJc w:val="left"/>
    </w:lvl>
    <w:lvl w:ilvl="2" w:tplc="939C75A2">
      <w:numFmt w:val="decimal"/>
      <w:lvlText w:val=""/>
      <w:lvlJc w:val="left"/>
    </w:lvl>
    <w:lvl w:ilvl="3" w:tplc="4B68332E">
      <w:numFmt w:val="decimal"/>
      <w:lvlText w:val=""/>
      <w:lvlJc w:val="left"/>
    </w:lvl>
    <w:lvl w:ilvl="4" w:tplc="FD009260">
      <w:numFmt w:val="decimal"/>
      <w:lvlText w:val=""/>
      <w:lvlJc w:val="left"/>
    </w:lvl>
    <w:lvl w:ilvl="5" w:tplc="EC088778">
      <w:numFmt w:val="decimal"/>
      <w:lvlText w:val=""/>
      <w:lvlJc w:val="left"/>
    </w:lvl>
    <w:lvl w:ilvl="6" w:tplc="92485E32">
      <w:numFmt w:val="decimal"/>
      <w:lvlText w:val=""/>
      <w:lvlJc w:val="left"/>
    </w:lvl>
    <w:lvl w:ilvl="7" w:tplc="FC782728">
      <w:numFmt w:val="decimal"/>
      <w:lvlText w:val=""/>
      <w:lvlJc w:val="left"/>
    </w:lvl>
    <w:lvl w:ilvl="8" w:tplc="8C5AC9F2">
      <w:numFmt w:val="decimal"/>
      <w:lvlText w:val=""/>
      <w:lvlJc w:val="left"/>
    </w:lvl>
  </w:abstractNum>
  <w:abstractNum w:abstractNumId="4" w15:restartNumberingAfterBreak="0">
    <w:nsid w:val="7BDA3F6F"/>
    <w:multiLevelType w:val="hybridMultilevel"/>
    <w:tmpl w:val="6968581A"/>
    <w:lvl w:ilvl="0" w:tplc="36EEBF22">
      <w:start w:val="1"/>
      <w:numFmt w:val="bullet"/>
      <w:lvlText w:val="●"/>
      <w:lvlJc w:val="left"/>
      <w:pPr>
        <w:ind w:left="720" w:hanging="360"/>
      </w:pPr>
    </w:lvl>
    <w:lvl w:ilvl="1" w:tplc="07F24D30">
      <w:start w:val="1"/>
      <w:numFmt w:val="bullet"/>
      <w:lvlText w:val="○"/>
      <w:lvlJc w:val="left"/>
      <w:pPr>
        <w:ind w:left="1440" w:hanging="360"/>
      </w:pPr>
    </w:lvl>
    <w:lvl w:ilvl="2" w:tplc="C00E6324">
      <w:start w:val="1"/>
      <w:numFmt w:val="bullet"/>
      <w:lvlText w:val="■"/>
      <w:lvlJc w:val="left"/>
      <w:pPr>
        <w:ind w:left="2160" w:hanging="360"/>
      </w:pPr>
    </w:lvl>
    <w:lvl w:ilvl="3" w:tplc="EEA82E6E">
      <w:start w:val="1"/>
      <w:numFmt w:val="bullet"/>
      <w:lvlText w:val="●"/>
      <w:lvlJc w:val="left"/>
      <w:pPr>
        <w:ind w:left="2880" w:hanging="360"/>
      </w:pPr>
    </w:lvl>
    <w:lvl w:ilvl="4" w:tplc="81F2C938">
      <w:start w:val="1"/>
      <w:numFmt w:val="bullet"/>
      <w:lvlText w:val="○"/>
      <w:lvlJc w:val="left"/>
      <w:pPr>
        <w:ind w:left="3600" w:hanging="360"/>
      </w:pPr>
    </w:lvl>
    <w:lvl w:ilvl="5" w:tplc="DE724F30">
      <w:start w:val="1"/>
      <w:numFmt w:val="bullet"/>
      <w:lvlText w:val="■"/>
      <w:lvlJc w:val="left"/>
      <w:pPr>
        <w:ind w:left="4320" w:hanging="360"/>
      </w:pPr>
    </w:lvl>
    <w:lvl w:ilvl="6" w:tplc="5A2A764E">
      <w:start w:val="1"/>
      <w:numFmt w:val="bullet"/>
      <w:lvlText w:val="●"/>
      <w:lvlJc w:val="left"/>
      <w:pPr>
        <w:ind w:left="5040" w:hanging="360"/>
      </w:pPr>
    </w:lvl>
    <w:lvl w:ilvl="7" w:tplc="18E6A1CC">
      <w:start w:val="1"/>
      <w:numFmt w:val="bullet"/>
      <w:lvlText w:val="●"/>
      <w:lvlJc w:val="left"/>
      <w:pPr>
        <w:ind w:left="5760" w:hanging="360"/>
      </w:pPr>
    </w:lvl>
    <w:lvl w:ilvl="8" w:tplc="80A01EA4">
      <w:start w:val="1"/>
      <w:numFmt w:val="bullet"/>
      <w:lvlText w:val="●"/>
      <w:lvlJc w:val="left"/>
      <w:pPr>
        <w:ind w:left="6480" w:hanging="360"/>
      </w:pPr>
    </w:lvl>
  </w:abstractNum>
  <w:num w:numId="1" w16cid:durableId="1661274386">
    <w:abstractNumId w:val="4"/>
    <w:lvlOverride w:ilvl="0">
      <w:startOverride w:val="1"/>
    </w:lvlOverride>
  </w:num>
  <w:num w:numId="2" w16cid:durableId="1882284843">
    <w:abstractNumId w:val="0"/>
    <w:lvlOverride w:ilvl="0">
      <w:startOverride w:val="1"/>
    </w:lvlOverride>
  </w:num>
  <w:num w:numId="3" w16cid:durableId="8913676">
    <w:abstractNumId w:val="1"/>
    <w:lvlOverride w:ilvl="0">
      <w:startOverride w:val="1"/>
    </w:lvlOverride>
  </w:num>
  <w:num w:numId="4" w16cid:durableId="916475475">
    <w:abstractNumId w:val="2"/>
    <w:lvlOverride w:ilvl="0">
      <w:startOverride w:val="1"/>
    </w:lvlOverride>
  </w:num>
  <w:num w:numId="5" w16cid:durableId="105940081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371"/>
    <w:rsid w:val="00294371"/>
    <w:rsid w:val="004D4C0E"/>
    <w:rsid w:val="006F6ED5"/>
    <w:rsid w:val="009379BD"/>
    <w:rsid w:val="00C25B85"/>
    <w:rsid w:val="00C40BEC"/>
    <w:rsid w:val="00EA02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2A42A"/>
  <w15:docId w15:val="{4EB24E3B-1E73-45B3-9F09-76A07A5DE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864AB"/>
      <w:sz w:val="32"/>
      <w:szCs w:val="32"/>
    </w:rPr>
  </w:style>
  <w:style w:type="paragraph" w:styleId="Heading2">
    <w:name w:val="heading 2"/>
    <w:uiPriority w:val="9"/>
    <w:unhideWhenUsed/>
    <w:qFormat/>
    <w:pPr>
      <w:spacing w:before="240" w:after="160"/>
      <w:outlineLvl w:val="1"/>
    </w:pPr>
    <w:rPr>
      <w:b/>
      <w:bCs/>
      <w:color w:val="1E1E1E"/>
      <w:sz w:val="26"/>
      <w:szCs w:val="26"/>
    </w:rPr>
  </w:style>
  <w:style w:type="paragraph" w:styleId="Heading3">
    <w:name w:val="heading 3"/>
    <w:uiPriority w:val="9"/>
    <w:semiHidden/>
    <w:unhideWhenUsed/>
    <w:qFormat/>
    <w:pPr>
      <w:spacing w:before="200" w:after="120"/>
      <w:outlineLvl w:val="2"/>
    </w:pPr>
    <w:rPr>
      <w:b/>
      <w:bCs/>
      <w:color w:val="4950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1688</Words>
  <Characters>9626</Characters>
  <Application>Microsoft Office Word</Application>
  <DocSecurity>0</DocSecurity>
  <Lines>80</Lines>
  <Paragraphs>22</Paragraphs>
  <ScaleCrop>false</ScaleCrop>
  <Company/>
  <LinksUpToDate>false</LinksUpToDate>
  <CharactersWithSpaces>11292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Wasim Khan</cp:lastModifiedBy>
  <cp:revision>6</cp:revision>
  <dcterms:created xsi:type="dcterms:W3CDTF">2026-02-20T14:52:00Z</dcterms:created>
  <dcterms:modified xsi:type="dcterms:W3CDTF">2026-02-20T15:50:00Z</dcterms:modified>
</cp:coreProperties>
</file>