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 w:lineRule="auto"/>
        <w:jc w:val="center"/>
      </w:pPr>
      <w:r>
        <w:rPr>
          <w:rFonts w:ascii="EB Garamond" w:cs="EB Garamond" w:eastAsia="EB Garamond" w:hAnsi="EB Garamond"/>
          <w:b/>
          <w:bCs/>
          <w:sz w:val="44"/>
          <w:szCs w:val="44"/>
        </w:rPr>
        <w:t xml:space="preserve">JENNIFER AMOGU</w:t>
      </w:r>
    </w:p>
    <w:p>
      <w:pPr>
        <w:spacing w:after="0" w:before="0" w:line="198" w:lineRule="auto"/>
        <w:jc w:val="center"/>
      </w:pPr>
      <w:r>
        <w:rPr>
          <w:rFonts w:ascii="EB Garamond" w:cs="EB Garamond" w:eastAsia="EB Garamond" w:hAnsi="EB Garamond"/>
          <w:sz w:val="20"/>
          <w:szCs w:val="20"/>
        </w:rPr>
        <w:t xml:space="preserve">Dallas, TX | 214-326-8678 | jennifer.i.amogu@vanderbilt.edu | linkedin.com/in/amogujennifer</w:t>
      </w:r>
    </w:p>
    <w:p>
      <w:pPr>
        <w:pBdr>
          <w:bottom w:val="single" w:color="000000" w:sz="6" w:space="1"/>
        </w:pBdr>
        <w:spacing w:after="40" w:before="6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DUCATION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Vanderbilt University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May 2029</w:t>
      </w:r>
    </w:p>
    <w:p>
      <w:pPr>
        <w:tabs>
          <w:tab w:val="right" w:pos="11228"/>
        </w:tabs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Bachelor of Science in Economics and Human &amp; Organizational Development</w:t>
      </w:r>
      <w:r>
        <w:rPr>
          <w:rFonts w:ascii="EB Garamond" w:cs="EB Garamond" w:eastAsia="EB Garamond" w:hAnsi="EB Garamond"/>
          <w:sz w:val="20"/>
          <w:szCs w:val="20"/>
        </w:rPr>
        <w:t xml:space="preserve">	Cumulative GPA: 3.9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Relevant Coursework: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Accounting, Micro- and Macroeconomics, Labor Economics, Statistics, Accelerated Single Variable Calculus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E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XPERIENCE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First Analysis</w:t>
      </w:r>
      <w:r>
        <w:rPr>
          <w:rFonts w:ascii="EB Garamond" w:cs="EB Garamond" w:eastAsia="EB Garamond" w:hAnsi="EB Garamond"/>
          <w:sz w:val="20"/>
          <w:szCs w:val="20"/>
        </w:rPr>
        <w:t xml:space="preserve"> | Chicago, IL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Fall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the fall analyst class to support sell-side M&amp;A, growth equity raises, and valuation for tech-enabled services and healthcare clients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Integrus Partners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Jul 2026 - Sep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and normalized a physician practice's historical financials, identifying EBITDA add-backs to bridge earnings to adjusted EBITDA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Identified healthcare comp set from PitchBook to build benchmarking analysis and EV/EBITDA multiples to frame client valuation range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marketing teasers and screened inbound targets on financial health, addressable market size, and fit with clients' investment criteria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Maintained the due diligence request tracker across all workstreams, flagging open items weekly to keep client and buyside teams on schedule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Alden Advisors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2026 -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Investment Banking Summer Analyst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Executed company and industry research across sell-side M&amp;A mandates, producing buyer profiles and marketing materials for live processes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Assessed a pharma serialization target's competitive positioning through SWOT and benchmarking, sharpening its equity story for acquirers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Mapped 30-40 strategic and financial buyers, building profiles on historical acquisition behavior, strategic fit, and post-transaction synergies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CIM pages for a separate sell-side mandate, illustrating historical financials, customer concentration metrics, and market dynamics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Dallas Venture Capital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Apr 2026 - 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Venture Capital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Tracked KPIs for six US- and India-based B2B SaaS portfolio companies across AI/ML, logistics, and RegTech, informing portfolio reviews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Performed financial due diligence on prospective investments, including cap table analysis, deal term verification, and founder projections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Drafted 2 investment committee memos covering market sizing, competitive landscape, financial projections, and exit scenarios for partners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standardized portfolio review decks and automated monthly KPI tracking in Python, replacing recurring manual data pulls for the team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EverGold Search Fund</w:t>
      </w:r>
      <w:r>
        <w:rPr>
          <w:rFonts w:ascii="EB Garamond" w:cs="EB Garamond" w:eastAsia="EB Garamond" w:hAnsi="EB Garamond"/>
          <w:sz w:val="20"/>
          <w:szCs w:val="20"/>
        </w:rPr>
        <w:t xml:space="preserve"> | Los Angeles, CA</w:t>
      </w:r>
      <w:r>
        <w:rPr>
          <w:rFonts w:ascii="EB Garamond" w:cs="EB Garamond" w:eastAsia="EB Garamond" w:hAnsi="EB Garamond"/>
          <w:sz w:val="20"/>
          <w:szCs w:val="20"/>
        </w:rPr>
        <w:t xml:space="preserve">	Nov 2025 - Mar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Private Equity Analyst Intern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Sourced and screened 200+ proprietary lower-middle-market targets on revenue durability, EBITDA quality, and capex intensity for the fund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Synthesized 50+ data points weekly into investment committee screening memos on business model, service mix, and valuation fit of targets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Designed 3 AI research workflows for filings review, news scans, and target one-pagers; adopted fund-wide, saving the team 15 hours weekly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L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EADERSHIP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ND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P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ROFESSIONAL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D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EVELOPMENT</w:t>
      </w:r>
    </w:p>
    <w:p>
      <w:pPr>
        <w:tabs>
          <w:tab w:val="right" w:pos="11228"/>
        </w:tabs>
        <w:spacing w:after="0" w:before="4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SEO Career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Fellow, Alternative Investments &amp; Investment Banking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pre-professional fellowship offering intensive technical training for careers in investment banking and private equity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100+ hours of technical training in three-statement modeling, valuation methods (DCF, CCA, PTA), and core corporate finance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real-world transaction case studies, completed technical assessments, and received mentorship from senior Wall Street professionals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Recalc Finance Accelerator</w:t>
      </w:r>
      <w:r>
        <w:rPr>
          <w:rFonts w:ascii="EB Garamond" w:cs="EB Garamond" w:eastAsia="EB Garamond" w:hAnsi="EB Garamond"/>
          <w:sz w:val="20"/>
          <w:szCs w:val="20"/>
        </w:rPr>
        <w:t xml:space="preserve">	Oct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Fall 2026 Cohort Member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via competitive application for an intensive finance accelerator backed by leading PE sponsors, focused on investor-grade modeling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Constructed multi-period three-statement operating models from blank spreadsheets with working capital, debt waterfalls, and sensitivities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Evaluated buyout case studies, analyzed operational drivers (unit economics, margins), and presented valuation takeaways to PE investors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Management Leadership for Tomorrow (MLT)</w:t>
      </w:r>
      <w:r>
        <w:rPr>
          <w:rFonts w:ascii="EB Garamond" w:cs="EB Garamond" w:eastAsia="EB Garamond" w:hAnsi="EB Garamond"/>
          <w:sz w:val="20"/>
          <w:szCs w:val="20"/>
        </w:rPr>
        <w:t xml:space="preserve">	Sep 2026 - Present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Career Prep Fellow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competitive 18+-month fellowship accelerating emerging leaders' careers via executive coaching, skill-building, and mentorship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Completed rigorous business case analyses, quantitative problem-solving assignments, and strategic simulations evaluated by career coaches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Engaged with corporate partner firms to gain direct industry exposure and prepare for accelerated investment banking and buyside recruiting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SEYA</w:t>
      </w:r>
      <w:r>
        <w:rPr>
          <w:rFonts w:ascii="EB Garamond" w:cs="EB Garamond" w:eastAsia="EB Garamond" w:hAnsi="EB Garamond"/>
          <w:sz w:val="20"/>
          <w:szCs w:val="20"/>
        </w:rPr>
        <w:t xml:space="preserve"> | Dallas, TX</w:t>
      </w:r>
      <w:r>
        <w:rPr>
          <w:rFonts w:ascii="EB Garamond" w:cs="EB Garamond" w:eastAsia="EB Garamond" w:hAnsi="EB Garamond"/>
          <w:sz w:val="20"/>
          <w:szCs w:val="20"/>
        </w:rPr>
        <w:t xml:space="preserve">	Jun 2025 - Jul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Co-Founder, DTC Apparel Brand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Co-founded a DTC apparel brand that reached $500K+ in first-year revenue; owned pricing, vendor negotiations, and product drop planning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Scaled brand to a 6.1M audience reach via campus creator and UGC program spanning 10+ US and Canadian college campuses in year one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Built in-house software to replace manual creator tracking, saving 20-25 hours weekly on creator communication, organization, and launches</w:t>
      </w:r>
    </w:p>
    <w:p>
      <w:pPr>
        <w:tabs>
          <w:tab w:val="right" w:pos="11228"/>
        </w:tabs>
        <w:spacing w:after="0" w:before="24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Vandy 2 Wall Street</w:t>
      </w:r>
      <w:r>
        <w:rPr>
          <w:rFonts w:ascii="EB Garamond" w:cs="EB Garamond" w:eastAsia="EB Garamond" w:hAnsi="EB Garamond"/>
          <w:sz w:val="20"/>
          <w:szCs w:val="20"/>
        </w:rPr>
        <w:t xml:space="preserve"> | Nashville, TN</w:t>
      </w:r>
      <w:r>
        <w:rPr>
          <w:rFonts w:ascii="EB Garamond" w:cs="EB Garamond" w:eastAsia="EB Garamond" w:hAnsi="EB Garamond"/>
          <w:sz w:val="20"/>
          <w:szCs w:val="20"/>
        </w:rPr>
        <w:t xml:space="preserve">	Jun 2026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i/>
          <w:iCs/>
          <w:sz w:val="20"/>
          <w:szCs w:val="20"/>
        </w:rPr>
        <w:t xml:space="preserve">Team Co-Lead, M&amp;A Pitch Competition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Selected for inaugural M&amp;A Pitch Competition; recommended selling a 51% controlling stake in Athleta while retaining 49% of the upside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Modeled five-year operating case, DCF, sum-of-the-parts, and buyer returns analysis supporting a $561M enterprise value and a 19-20% IRR</w:t>
      </w:r>
    </w:p>
    <w:p>
      <w:pPr>
        <w:pStyle w:val="ListParagraph"/>
        <w:numPr>
          <w:ilvl w:val="0"/>
          <w:numId w:val="2"/>
        </w:numPr>
        <w:spacing w:after="0" w:before="0" w:line="198" w:lineRule="auto"/>
      </w:pPr>
      <w:r>
        <w:rPr>
          <w:rFonts w:ascii="EB Garamond" w:cs="EB Garamond" w:eastAsia="EB Garamond" w:hAnsi="EB Garamond"/>
          <w:sz w:val="20"/>
          <w:szCs w:val="20"/>
        </w:rPr>
        <w:t xml:space="preserve">Analyzed SEC filings, equity research, trading comparables, and precedent transactions to co-author a four-page investment banking memo</w:t>
      </w:r>
    </w:p>
    <w:p>
      <w:pPr>
        <w:pBdr>
          <w:bottom w:val="single" w:color="000000" w:sz="6" w:space="1"/>
        </w:pBdr>
        <w:spacing w:after="40" w:before="80" w:line="198" w:lineRule="auto"/>
      </w:pP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S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KILLS,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I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NTERESTS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&amp;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 </w:t>
      </w:r>
      <w:r>
        <w:rPr>
          <w:rFonts w:ascii="EB Garamond" w:cs="EB Garamond" w:eastAsia="EB Garamond" w:hAnsi="EB Garamond"/>
          <w:b/>
          <w:bCs/>
          <w:sz w:val="24"/>
          <w:szCs w:val="24"/>
        </w:rPr>
        <w:t xml:space="preserve">A</w:t>
      </w:r>
      <w:r>
        <w:rPr>
          <w:rFonts w:ascii="EB Garamond" w:cs="EB Garamond" w:eastAsia="EB Garamond" w:hAnsi="EB Garamond"/>
          <w:b/>
          <w:bCs/>
          <w:sz w:val="21"/>
          <w:szCs w:val="21"/>
        </w:rPr>
        <w:t xml:space="preserve">CTIVITIES</w:t>
      </w:r>
    </w:p>
    <w:p>
      <w:pPr>
        <w:spacing w:after="0" w:before="3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Skills: </w:t>
      </w:r>
      <w:r>
        <w:rPr>
          <w:rFonts w:ascii="EB Garamond" w:cs="EB Garamond" w:eastAsia="EB Garamond" w:hAnsi="EB Garamond"/>
          <w:sz w:val="20"/>
          <w:szCs w:val="20"/>
        </w:rPr>
        <w:t xml:space="preserve">Financial Modeling (DCF, LBO, Comps, Sum-of-the-Parts), PitchBook, Python, Codex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Interests: </w:t>
      </w:r>
      <w:r>
        <w:rPr>
          <w:rFonts w:ascii="EB Garamond" w:cs="EB Garamond" w:eastAsia="EB Garamond" w:hAnsi="EB Garamond"/>
          <w:sz w:val="20"/>
          <w:szCs w:val="20"/>
        </w:rPr>
        <w:t xml:space="preserve">Consumer Psychology, Vintage Cards, Asian Food, Skiing, Making Waffles, TV Dramas</w:t>
      </w:r>
    </w:p>
    <w:p>
      <w:pPr>
        <w:spacing w:after="0" w:before="0" w:line="198" w:lineRule="auto"/>
      </w:pPr>
      <w:r>
        <w:rPr>
          <w:rFonts w:ascii="EB Garamond" w:cs="EB Garamond" w:eastAsia="EB Garamond" w:hAnsi="EB Garamond"/>
          <w:b/>
          <w:bCs/>
          <w:sz w:val="20"/>
          <w:szCs w:val="20"/>
        </w:rPr>
        <w:t xml:space="preserve">Activities: </w:t>
      </w:r>
      <w:r>
        <w:rPr>
          <w:rFonts w:ascii="EB Garamond" w:cs="EB Garamond" w:eastAsia="EB Garamond" w:hAnsi="EB Garamond"/>
          <w:sz w:val="20"/>
          <w:szCs w:val="20"/>
        </w:rPr>
        <w:t xml:space="preserve">Vanderbilt Finance Club, Vanderbilt Culinary Club, WILSkills, Hear My Cry Foundation (Volunteer), Front of House (Runner)</w:t>
      </w:r>
    </w:p>
    <w:sectPr>
      <w:pgSz w:w="12240" w:h="15840" w:orient="portrait"/>
      <w:pgMar w:top="400" w:right="506" w:bottom="360" w:left="50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24" w:hanging="200"/>
      </w:pPr>
      <w:rPr>
        <w:rFonts w:ascii="Arial" w:cs="Arial" w:eastAsia="Arial" w:hAnsi="Arial"/>
        <w:sz w:val="16"/>
        <w:szCs w:val="16"/>
      </w:rPr>
    </w:lvl>
    <w:lvl w:ilvl="1" w15:tentative="1">
      <w:start w:val="1"/>
      <w:numFmt w:val="bullet"/>
      <w:lvlText w:val="–"/>
      <w:lvlJc w:val="left"/>
      <w:pPr>
        <w:ind w:left="614" w:hanging="190"/>
      </w:pPr>
      <w:rPr>
        <w:rFonts w:ascii="EB Garamond" w:cs="EB Garamond" w:eastAsia="EB Garamond" w:hAnsi="EB Garamond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Jennifer Amogu Resume</dc:title>
  <dc:creator>Jennifer Amogu</dc:creator>
  <cp:lastModifiedBy>Un-named</cp:lastModifiedBy>
  <cp:revision>1</cp:revision>
  <dcterms:created xsi:type="dcterms:W3CDTF">2026-10-16T23:28:26.854Z</dcterms:created>
  <dcterms:modified xsi:type="dcterms:W3CDTF">2026-10-16T23:28:26.863Z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