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EB Garamond" w:cs="EB Garamond" w:eastAsia="EB Garamond" w:hAnsi="EB Garamond"/>
          <w:b/>
          <w:bCs/>
          <w:sz w:val="44"/>
          <w:szCs w:val="44"/>
        </w:rPr>
        <w:t xml:space="preserve">JENNIFER AMOGU</w:t>
      </w:r>
    </w:p>
    <w:p>
      <w:pPr>
        <w:spacing w:after="0" w:before="0" w:line="188" w:lineRule="auto"/>
        <w:jc w:val="center"/>
      </w:pPr>
      <w:r>
        <w:rPr>
          <w:rFonts w:ascii="EB Garamond" w:cs="EB Garamond" w:eastAsia="EB Garamond" w:hAnsi="EB Garamond"/>
          <w:sz w:val="20"/>
          <w:szCs w:val="20"/>
        </w:rPr>
        <w:t xml:space="preserve">Dallas, TX | 214-326-8678 | jennifer.i.amogu@vanderbilt.edu | linkedin.com/in/amogujennifer</w:t>
      </w:r>
    </w:p>
    <w:p>
      <w:pPr>
        <w:pBdr>
          <w:bottom w:val="single" w:color="000000" w:sz="6" w:space="1"/>
        </w:pBdr>
        <w:spacing w:after="40" w:before="60" w:line="18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E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DUCATION</w:t>
      </w:r>
    </w:p>
    <w:p>
      <w:pPr>
        <w:tabs>
          <w:tab w:val="right" w:pos="11228"/>
        </w:tabs>
        <w:spacing w:after="0" w:before="40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Vanderbilt University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May 2029</w:t>
      </w:r>
    </w:p>
    <w:p>
      <w:pPr>
        <w:tabs>
          <w:tab w:val="right" w:pos="11228"/>
        </w:tabs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Bachelor of Science in Economics and Human &amp; Organizational Development</w:t>
      </w:r>
      <w:r>
        <w:rPr>
          <w:rFonts w:ascii="EB Garamond" w:cs="EB Garamond" w:eastAsia="EB Garamond" w:hAnsi="EB Garamond"/>
          <w:sz w:val="20"/>
          <w:szCs w:val="20"/>
        </w:rPr>
        <w:t xml:space="preserve">	Cumulative GPA: 3.9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Relevant Coursework: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Accounting, Micro- and Macroeconomics, Labor Economics, Statistics, Accelerated Single Variable Calculus</w:t>
      </w:r>
    </w:p>
    <w:p>
      <w:pPr>
        <w:pBdr>
          <w:bottom w:val="single" w:color="000000" w:sz="6" w:space="1"/>
        </w:pBdr>
        <w:spacing w:after="40" w:before="80" w:line="18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P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ROFESSIONAL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E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XPERIENCE</w:t>
      </w:r>
    </w:p>
    <w:p>
      <w:pPr>
        <w:tabs>
          <w:tab w:val="right" w:pos="11228"/>
        </w:tabs>
        <w:spacing w:after="0" w:before="40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First Analysis</w:t>
      </w:r>
      <w:r>
        <w:rPr>
          <w:rFonts w:ascii="EB Garamond" w:cs="EB Garamond" w:eastAsia="EB Garamond" w:hAnsi="EB Garamond"/>
          <w:sz w:val="20"/>
          <w:szCs w:val="20"/>
        </w:rPr>
        <w:t xml:space="preserve"> | Chicago, IL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Fall Analyst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the fall analyst class to support sell-side M&amp;A, growth equity raises, and valuation for tech-enabled services and healthcare clients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Integrus Partners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Sep 2026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and normalized a physician practice's historical financials, identifying EBITDA add-backs to bridge earnings to adjusted EBITDA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Identified healthcare comp set from PitchBook to build benchmarking analysis and EV/EBITDA multiples to frame client valuation range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marketing teasers and screened inbound targets on financial health, addressable market size, and fit with clients' investment criteria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Maintained the due diligence request tracker across all workstreams, flagging open items weekly to keep client and buyside teams on schedule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Alden Advisors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2026 - Jul 2026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Executed company and industry research across sell-side M&amp;A mandates, producing buyer profiles and marketing materials for live processes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Assessed a pharma serialization target's competitive positioning through SWOT and benchmarking, sharpening its equity story for acquirers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Mapped 30-40 strategic and financial buyers, building profiles on historical acquisition behavior, strategic fit, and post-transaction synergies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CIM pages for a separate sell-side mandate, illustrating historical financials, customer concentration metrics, and market dynamics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Dallas Venture Capital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Apr 2026 - Jun 2026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Venture Capital Analyst Intern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Tracked KPIs for six US- and India-based B2B SaaS portfolio companies across AI/ML, logistics, and RegTech, informing portfolio reviews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Performed financial due diligence on prospective investments, including cap table analysis, deal term verification, and founder projections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investment committee memos covering market sizing, competitive landscape, financial projections, and exit scenarios for partners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standardized portfolio review decks and automated monthly KPI tracking in Python, replacing recurring manual data pulls for the team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EverGold Search Fund</w:t>
      </w:r>
      <w:r>
        <w:rPr>
          <w:rFonts w:ascii="EB Garamond" w:cs="EB Garamond" w:eastAsia="EB Garamond" w:hAnsi="EB Garamond"/>
          <w:sz w:val="20"/>
          <w:szCs w:val="20"/>
        </w:rPr>
        <w:t xml:space="preserve"> | Los Angeles, CA</w:t>
      </w:r>
      <w:r>
        <w:rPr>
          <w:rFonts w:ascii="EB Garamond" w:cs="EB Garamond" w:eastAsia="EB Garamond" w:hAnsi="EB Garamond"/>
          <w:sz w:val="20"/>
          <w:szCs w:val="20"/>
        </w:rPr>
        <w:t xml:space="preserve">	Nov 2025 - Mar 2026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Private Equity Analyst Intern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and screened 200+ proprietary lower-middle-market targets on revenue durability, EBITDA quality, and capex intensity for the fund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Synthesized 50+ data points weekly into investment committee screening memos on business model, service mix, and valuation fit of targets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Designed 3 AI research workflows for filings review, news scans, and target one-pagers; adopted fund-wide, saving the team 15 hours weekly</w:t>
      </w:r>
    </w:p>
    <w:p>
      <w:pPr>
        <w:pBdr>
          <w:bottom w:val="single" w:color="000000" w:sz="6" w:space="1"/>
        </w:pBdr>
        <w:spacing w:after="40" w:before="80" w:line="18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L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EADERSHIP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A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ND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P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ROFESSIONAL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D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EVELOPMENT</w:t>
      </w:r>
    </w:p>
    <w:p>
      <w:pPr>
        <w:tabs>
          <w:tab w:val="right" w:pos="11228"/>
        </w:tabs>
        <w:spacing w:after="0" w:before="40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BLK Capital Management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Specialized Pathways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a competitive investment banking pathway program developing skills in financial modeling, valuation, and transaction analysis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SEO Career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Fellow, Alternative Investments &amp; Investment Banking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competitive pre-professional fellowship offering intensive technical training for careers in investment banking and private equity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Completed 100+ hours of technical training in three-statement modeling, valuation methods (DCF, CCA, PTA), and core corporate finance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real-world transaction case studies, completed technical assessments, and received mentorship from senior Wall Street professionals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Recalc Finance Accelerator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Fall 2026 Cohort Member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via competitive application for an intensive finance accelerator backed by leading PE sponsors, focused on investor-grade modeling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Constructed multi-period three-statement operating models from blank spreadsheets with working capital, debt waterfalls, and sensitivities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Evaluated buyout case studies, analyzed operational drivers (unit economics, margins), and presented valuation takeaways to PE investors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Management Leadership for Tomorrow (MLT)</w:t>
      </w:r>
      <w:r>
        <w:rPr>
          <w:rFonts w:ascii="EB Garamond" w:cs="EB Garamond" w:eastAsia="EB Garamond" w:hAnsi="EB Garamond"/>
          <w:sz w:val="20"/>
          <w:szCs w:val="20"/>
        </w:rPr>
        <w:t xml:space="preserve">	Sep 2026 - Present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Career Prep Fellow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competitive 18+-month fellowship accelerating emerging leaders' careers via executive coaching, skill-building, and mentorship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Completed rigorous business case analyses, quantitative problem-solving assignments, and strategic simulations evaluated by career coaches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Engaged with corporate partner firms to gain direct industry exposure and prepare for accelerated investment banking and buyside recruiting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Vandy 2 Wall Street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Jun 2026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Team Co-Lead, M&amp;A Pitch Competition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inaugural M&amp;A Pitch Competition; recommended selling a 51% controlling stake in Athleta while retaining 49% of the upside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five-year operating case, DCF, sum-of-the-parts, and buyer returns analysis supporting a $561M enterprise value and a 19-20% IRR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SEC filings, equity research, trading comparables, and precedent transactions to co-author a four-page investment banking memo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SEYA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2025 - Jul 2026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Co-Founder, DTC Apparel Brand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Co-founded a DTC apparel brand that reached $500K+ in first-year revenue; owned pricing, vendor negotiations, and product drop planning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Scaled brand to a 6.1M audience reach via campus creator and UGC program spanning 10+ US and Canadian college campuses in year one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in-house software to replace manual creator tracking, saving 20-25 hours weekly on creator communication, organization, and launches</w:t>
      </w:r>
    </w:p>
    <w:p>
      <w:pPr>
        <w:pBdr>
          <w:bottom w:val="single" w:color="000000" w:sz="6" w:space="1"/>
        </w:pBdr>
        <w:spacing w:after="40" w:before="80" w:line="18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S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KILLS,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I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NTERESTS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&amp;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A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CTIVITIES</w:t>
      </w:r>
    </w:p>
    <w:p>
      <w:pPr>
        <w:spacing w:after="0" w:before="30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Skills: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Modeling (DCF, LBO, Comps, Sum-of-the-Parts), PitchBook, Python, Codex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Interests: </w:t>
      </w:r>
      <w:r>
        <w:rPr>
          <w:rFonts w:ascii="EB Garamond" w:cs="EB Garamond" w:eastAsia="EB Garamond" w:hAnsi="EB Garamond"/>
          <w:sz w:val="20"/>
          <w:szCs w:val="20"/>
        </w:rPr>
        <w:t xml:space="preserve">Consumer Psychology, Vintage Cards, Asian Food, Skiing, Making Waffles, TV Dramas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Activities: </w:t>
      </w:r>
      <w:r>
        <w:rPr>
          <w:rFonts w:ascii="EB Garamond" w:cs="EB Garamond" w:eastAsia="EB Garamond" w:hAnsi="EB Garamond"/>
          <w:sz w:val="20"/>
          <w:szCs w:val="20"/>
        </w:rPr>
        <w:t xml:space="preserve">Vanderbilt Finance Club, Vanderbilt Culinary Club, WILSkills, Hear My Cry Foundation (Volunteer), Front of House (Runner)</w:t>
      </w:r>
    </w:p>
    <w:sectPr>
      <w:pgSz w:w="12240" w:h="15840" w:orient="portrait"/>
      <w:pgMar w:top="400" w:right="506" w:bottom="360" w:left="50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4" w:hanging="200"/>
      </w:pPr>
      <w:rPr>
        <w:rFonts w:ascii="Arial" w:cs="Arial" w:eastAsia="Arial" w:hAnsi="Arial"/>
        <w:sz w:val="16"/>
        <w:szCs w:val="16"/>
      </w:rPr>
    </w:lvl>
    <w:lvl w:ilvl="1" w15:tentative="1">
      <w:start w:val="1"/>
      <w:numFmt w:val="bullet"/>
      <w:lvlText w:val="–"/>
      <w:lvlJc w:val="left"/>
      <w:pPr>
        <w:ind w:left="614" w:hanging="190"/>
      </w:pPr>
      <w:rPr>
        <w:rFonts w:ascii="EB Garamond" w:cs="EB Garamond" w:eastAsia="EB Garamond" w:hAnsi="EB Garamond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Amogu Resume</dc:title>
  <dc:creator>Jennifer Amogu</dc:creator>
  <cp:lastModifiedBy>Un-named</cp:lastModifiedBy>
  <cp:revision>1</cp:revision>
  <dcterms:created xsi:type="dcterms:W3CDTF">2026-10-18T02:12:14.887Z</dcterms:created>
  <dcterms:modified xsi:type="dcterms:W3CDTF">2026-10-18T02:12:14.896Z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