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20508" w14:textId="2FD064FB" w:rsidR="00E5253D" w:rsidRDefault="00EF3FAA">
      <w:r>
        <w:rPr>
          <w:noProof/>
        </w:rPr>
        <w:drawing>
          <wp:inline distT="0" distB="0" distL="0" distR="0" wp14:anchorId="68BECB05" wp14:editId="5B8A5877">
            <wp:extent cx="5731510" cy="475361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C48FE5" wp14:editId="4AE213A3">
            <wp:extent cx="5731510" cy="477710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53D" w:rsidSect="00EB7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3D"/>
    <w:rsid w:val="00E5253D"/>
    <w:rsid w:val="00EF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B5FB5B"/>
  <w15:chartTrackingRefBased/>
  <w15:docId w15:val="{C358A436-F0A7-CC4B-9AB3-20CD7389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Blanchard, Amy</dc:creator>
  <cp:keywords/>
  <dc:description/>
  <cp:lastModifiedBy>Blanchard, Amy</cp:lastModifiedBy>
  <cp:revision>1</cp:revision>
  <dcterms:created xsi:type="dcterms:W3CDTF">2022-01-16T12:11:00Z</dcterms:created>
  <dcterms:modified xsi:type="dcterms:W3CDTF">2022-01-16T14:30:00Z</dcterms:modified>
</cp:coreProperties>
</file>