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39C06C">
      <w:pPr>
        <w:pStyle w:val="3"/>
        <w:numPr>
          <w:ilvl w:val="0"/>
          <w:numId w:val="0"/>
        </w:numPr>
      </w:pPr>
      <w:bookmarkStart w:id="0" w:name="_Toc47353062"/>
      <w:bookmarkStart w:id="1" w:name="_Toc45549392"/>
      <w:r>
        <w:t>1.1模型</w:t>
      </w:r>
      <w:bookmarkEnd w:id="0"/>
      <w:bookmarkEnd w:id="1"/>
      <w:r>
        <w:t>及数据集信息</w:t>
      </w:r>
    </w:p>
    <w:p w14:paraId="5ADE7D97">
      <w:pPr>
        <w:pStyle w:val="7"/>
        <w:numPr>
          <w:ilvl w:val="0"/>
          <w:numId w:val="0"/>
        </w:numPr>
        <w:ind w:left="0"/>
      </w:pPr>
      <w:r>
        <w:rPr>
          <w:rFonts w:hint="eastAsia"/>
        </w:rPr>
        <w:t>1.1.1</w:t>
      </w:r>
      <w:r>
        <w:t>模型描述</w:t>
      </w:r>
    </w:p>
    <w:p w14:paraId="4744E7CD">
      <w:pPr>
        <w:pBdr>
          <w:bottom w:val="none" w:color="auto" w:sz="0" w:space="0"/>
        </w:pBdr>
        <w:spacing w:line="360" w:lineRule="auto"/>
        <w:ind w:firstLineChars="200"/>
        <w:rPr>
          <w:rFonts w:hint="eastAsia"/>
          <w:b w:val="0"/>
          <w:bCs/>
        </w:rPr>
      </w:pPr>
      <w:r>
        <w:rPr>
          <w:rFonts w:hint="eastAsia"/>
          <w:b w:val="0"/>
          <w:bCs/>
        </w:rPr>
        <w:t>本系统部署基于ChatGLM系列大语言模型微调的金融领域专用模型，覆盖事件检测与要素抽取、黑嘴识别、问询函生成等核心任务。基座模型均为清华大学开源的ChatGLM系列（ChatGLM2-6B / ChatGLM3-6B / ChatGLM3-6B-32K），在金融领域标注数据上进行指令微调（Full Fine-tuning），针对不同任务分别优化推理参数。</w:t>
      </w:r>
    </w:p>
    <w:p w14:paraId="7965977E">
      <w:pPr>
        <w:pBdr>
          <w:bottom w:val="none" w:color="auto" w:sz="0" w:space="0"/>
        </w:pBdr>
        <w:spacing w:line="360" w:lineRule="auto"/>
        <w:ind w:firstLineChars="200"/>
      </w:pPr>
      <w:r>
        <w:drawing>
          <wp:inline distT="0" distB="0" distL="0" distR="0">
            <wp:extent cx="5274310" cy="1694180"/>
            <wp:effectExtent l="0" t="0" r="0" b="0"/>
            <wp:docPr id="2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" descr="descript"/>
                    <pic:cNvPicPr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94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DF709">
      <w:pPr>
        <w:pStyle w:val="5"/>
        <w:pBdr>
          <w:bottom w:val="none" w:color="auto" w:sz="0" w:space="0"/>
        </w:pBdr>
        <w:ind w:firstLine="420"/>
        <w:jc w:val="center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图2-</w:t>
      </w:r>
      <w:r>
        <w:rPr>
          <w:rFonts w:hint="eastAsia"/>
          <w:sz w:val="21"/>
          <w:szCs w:val="21"/>
          <w:lang w:val="en-US" w:eastAsia="zh-CN"/>
        </w:rPr>
        <w:t>1</w:t>
      </w:r>
      <w:r>
        <w:rPr>
          <w:rFonts w:hint="eastAsia"/>
          <w:sz w:val="21"/>
          <w:szCs w:val="21"/>
        </w:rPr>
        <w:t xml:space="preserve"> GLM模型预训练架构</w:t>
      </w:r>
    </w:p>
    <w:p w14:paraId="645615C2">
      <w:pPr>
        <w:pBdr>
          <w:bottom w:val="none" w:color="auto" w:sz="0" w:space="0"/>
        </w:pBdr>
        <w:spacing w:line="360" w:lineRule="auto"/>
        <w:ind w:firstLineChars="200"/>
        <w:rPr>
          <w:rFonts w:hint="eastAsia"/>
          <w:b w:val="0"/>
          <w:bCs/>
        </w:rPr>
      </w:pPr>
      <w:r>
        <w:rPr>
          <w:rFonts w:hint="eastAsia"/>
          <w:b w:val="0"/>
          <w:bCs/>
        </w:rPr>
        <w:t>（1）事件检测与要素抽取模型</w:t>
      </w:r>
    </w:p>
    <w:p w14:paraId="012B7562">
      <w:pPr>
        <w:pBdr>
          <w:bottom w:val="none" w:color="auto" w:sz="0" w:space="0"/>
        </w:pBdr>
        <w:spacing w:line="360" w:lineRule="auto"/>
        <w:ind w:firstLineChars="200"/>
        <w:rPr>
          <w:rFonts w:hint="eastAsia"/>
          <w:b w:val="0"/>
          <w:bCs/>
        </w:rPr>
      </w:pPr>
      <w:r>
        <w:rPr>
          <w:rFonts w:hint="eastAsia"/>
          <w:b w:val="0"/>
          <w:bCs/>
        </w:rPr>
        <w:t xml:space="preserve">基于ChatGLM2-6B（60亿参数）进行全参数微调，学习率1e-4。该模型同时服务于事件检测和事件要素抽取两个任务：    </w:t>
      </w:r>
    </w:p>
    <w:p w14:paraId="31870184">
      <w:pPr>
        <w:pBdr>
          <w:bottom w:val="none" w:color="auto" w:sz="0" w:space="0"/>
        </w:pBdr>
        <w:spacing w:line="360" w:lineRule="auto"/>
        <w:ind w:firstLineChars="200"/>
        <w:rPr>
          <w:rFonts w:hint="eastAsia"/>
          <w:b w:val="0"/>
          <w:bCs/>
        </w:rPr>
      </w:pPr>
      <w:r>
        <w:rPr>
          <w:rFonts w:hint="eastAsia"/>
          <w:b w:val="0"/>
          <w:bCs/>
        </w:rPr>
        <w:t xml:space="preserve">事件检测：输入金融新闻/公告文本，模型识别文本中包含的金融事件类型。事件类型体系涵盖18类监管侧关注的重大事件，包括：公司上市、破产重整、并购重组、股权变动（增持/减持）、股份回购、股权质押/解质押、限售股解禁、高管变动、违法违规、诉讼仲裁、重大事故/停产、失信被执行人、信用评级调整、业绩预告/财报披露、分红送转、退市、招投标/中标、宏观经济指标（CPI/基准利率/原油价格）等。 </w:t>
      </w:r>
    </w:p>
    <w:p w14:paraId="78BAFC58">
      <w:pPr>
        <w:pBdr>
          <w:bottom w:val="none" w:color="auto" w:sz="0" w:space="0"/>
        </w:pBdr>
        <w:spacing w:line="360" w:lineRule="auto"/>
        <w:ind w:firstLineChars="200"/>
        <w:rPr>
          <w:rFonts w:hint="eastAsia"/>
          <w:b w:val="0"/>
          <w:bCs/>
        </w:rPr>
      </w:pPr>
      <w:r>
        <w:rPr>
          <w:rFonts w:hint="eastAsia"/>
          <w:b w:val="0"/>
          <w:bCs/>
        </w:rPr>
        <w:t>事件要素抽取：在事件类型判定的基础上，进一步提取事件的关键要素。要素体系覆盖70+类金融实体与属性字段，包括：上市公司、证券代码、交易金额、交易标的、交易对手方、控股股东、质押比例、限售股数量、减持比例、增持比例、回购股份数量、发行价格、募集金额、被告、原告、诉讼金额、破产公司、债务规模、债权人、中标金额、财报周期、高管姓名、变动前后职位、CPI同比/环比、基准利率调整幅度等。</w:t>
      </w:r>
    </w:p>
    <w:p w14:paraId="1D1B7849">
      <w:pPr>
        <w:pBdr>
          <w:bottom w:val="none" w:color="auto" w:sz="0" w:space="0"/>
        </w:pBdr>
        <w:spacing w:line="360" w:lineRule="auto"/>
        <w:ind w:firstLineChars="200"/>
        <w:rPr>
          <w:rFonts w:hint="eastAsia"/>
          <w:b w:val="0"/>
          <w:bCs/>
        </w:rPr>
      </w:pPr>
      <w:r>
        <w:rPr>
          <w:rFonts w:hint="eastAsia"/>
          <w:b w:val="0"/>
          <w:bCs/>
        </w:rPr>
        <w:t>模型输出格式为JSON键值对（事件类型→true/false，要素名→提取值），便于下游系统结构化消费。</w:t>
      </w:r>
    </w:p>
    <w:p w14:paraId="76AE1064">
      <w:pPr>
        <w:pBdr>
          <w:bottom w:val="none" w:color="auto" w:sz="0" w:space="0"/>
        </w:pBdr>
        <w:spacing w:line="360" w:lineRule="auto"/>
        <w:ind w:firstLineChars="200"/>
        <w:rPr>
          <w:rFonts w:hint="eastAsia"/>
          <w:b w:val="0"/>
          <w:bCs/>
        </w:rPr>
      </w:pPr>
      <w:r>
        <w:rPr>
          <w:rFonts w:hint="eastAsia"/>
          <w:b w:val="0"/>
          <w:bCs/>
        </w:rPr>
        <w:t>（2）黑嘴识别模型</w:t>
      </w:r>
    </w:p>
    <w:p w14:paraId="3DC8CB92">
      <w:pPr>
        <w:pBdr>
          <w:bottom w:val="none" w:color="auto" w:sz="0" w:space="0"/>
        </w:pBdr>
        <w:spacing w:line="360" w:lineRule="auto"/>
        <w:ind w:firstLineChars="200"/>
        <w:rPr>
          <w:rFonts w:hint="eastAsia"/>
          <w:b w:val="0"/>
          <w:bCs/>
        </w:rPr>
      </w:pPr>
      <w:r>
        <w:rPr>
          <w:rFonts w:hint="eastAsia"/>
          <w:b w:val="0"/>
          <w:bCs/>
        </w:rPr>
        <w:t>基于ChatGLM3-6B进行指令微调，用于自动识别金融"网络黑嘴"言论。模型输入为金融新闻标题+正文（或社交媒体帖子内容），输出为黑嘴判定结果及分类依据。</w:t>
      </w:r>
    </w:p>
    <w:p w14:paraId="45232FBC">
      <w:pPr>
        <w:pBdr>
          <w:bottom w:val="none" w:color="auto" w:sz="0" w:space="0"/>
        </w:pBdr>
        <w:spacing w:line="360" w:lineRule="auto"/>
        <w:ind w:firstLineChars="200"/>
        <w:rPr>
          <w:rFonts w:hint="eastAsia"/>
          <w:b w:val="0"/>
          <w:bCs/>
        </w:rPr>
      </w:pPr>
      <w:r>
        <w:rPr>
          <w:rFonts w:hint="eastAsia"/>
          <w:b w:val="0"/>
          <w:bCs/>
        </w:rPr>
        <w:t>黑嘴分类体系（三类）：</w:t>
      </w:r>
    </w:p>
    <w:p w14:paraId="29908AEF">
      <w:pPr>
        <w:numPr>
          <w:ilvl w:val="0"/>
          <w:numId w:val="3"/>
        </w:numPr>
        <w:pBdr>
          <w:bottom w:val="none" w:color="auto" w:sz="0" w:space="0"/>
        </w:pBdr>
        <w:spacing w:line="360" w:lineRule="auto"/>
        <w:rPr>
          <w:rFonts w:hint="eastAsia"/>
          <w:b w:val="0"/>
          <w:bCs/>
        </w:rPr>
      </w:pPr>
      <w:r>
        <w:rPr>
          <w:rFonts w:hint="eastAsia"/>
          <w:b w:val="0"/>
          <w:bCs/>
        </w:rPr>
        <w:t>类别一：胡评妄议、歪曲解读财经方针政策与宏观经济数据，恶意唱空金融市场、唱衰中国经济。</w:t>
      </w:r>
    </w:p>
    <w:p w14:paraId="3F1CD852">
      <w:pPr>
        <w:numPr>
          <w:ilvl w:val="0"/>
          <w:numId w:val="3"/>
        </w:numPr>
        <w:pBdr>
          <w:bottom w:val="none" w:color="auto" w:sz="0" w:space="0"/>
        </w:pBdr>
        <w:spacing w:line="360" w:lineRule="auto"/>
        <w:rPr>
          <w:rFonts w:hint="eastAsia"/>
          <w:b w:val="0"/>
          <w:bCs/>
        </w:rPr>
      </w:pPr>
      <w:r>
        <w:rPr>
          <w:rFonts w:hint="eastAsia"/>
          <w:b w:val="0"/>
          <w:bCs/>
        </w:rPr>
        <w:t>类别二：充当金融"黑嘴"，恶意（情绪极度负面，煽动悲情、焦虑、恐慌等情绪）唱空或哄抬个股价格，扰乱正常市场秩序。</w:t>
      </w:r>
    </w:p>
    <w:p w14:paraId="0028316C">
      <w:pPr>
        <w:numPr>
          <w:ilvl w:val="0"/>
          <w:numId w:val="3"/>
        </w:numPr>
        <w:pBdr>
          <w:bottom w:val="none" w:color="auto" w:sz="0" w:space="0"/>
        </w:pBdr>
        <w:spacing w:line="360" w:lineRule="auto"/>
        <w:rPr>
          <w:rFonts w:hint="eastAsia"/>
          <w:b w:val="0"/>
          <w:bCs/>
        </w:rPr>
      </w:pPr>
      <w:r>
        <w:rPr>
          <w:rFonts w:hint="eastAsia"/>
          <w:b w:val="0"/>
          <w:bCs/>
        </w:rPr>
        <w:t>类别三：炒作社会恶性事件、负面极端事件，煽动悲情、焦虑、恐慌等情绪，借以推销"财商课"、各类保险产品等。</w:t>
      </w:r>
    </w:p>
    <w:p w14:paraId="1EC6D269">
      <w:pPr>
        <w:pBdr>
          <w:bottom w:val="none" w:color="auto" w:sz="0" w:space="0"/>
        </w:pBdr>
        <w:spacing w:line="360" w:lineRule="auto"/>
        <w:ind w:firstLineChars="200"/>
        <w:rPr>
          <w:rFonts w:hint="eastAsia"/>
          <w:b w:val="0"/>
          <w:bCs/>
        </w:rPr>
      </w:pPr>
      <w:r>
        <w:rPr>
          <w:rFonts w:hint="eastAsia"/>
          <w:b w:val="0"/>
          <w:bCs/>
        </w:rPr>
        <w:t>（3）问询函生成模型</w:t>
      </w:r>
    </w:p>
    <w:p w14:paraId="68187D7A">
      <w:pPr>
        <w:pBdr>
          <w:bottom w:val="none" w:color="auto" w:sz="0" w:space="0"/>
        </w:pBdr>
        <w:spacing w:line="360" w:lineRule="auto"/>
        <w:ind w:firstLineChars="200"/>
        <w:rPr>
          <w:rFonts w:hint="eastAsia"/>
          <w:b w:val="0"/>
          <w:bCs/>
        </w:rPr>
      </w:pPr>
      <w:r>
        <w:rPr>
          <w:rFonts w:hint="eastAsia"/>
          <w:b w:val="0"/>
          <w:bCs/>
        </w:rPr>
        <w:t>基于ChatGLM3-6B-32K长上下文模型微调，学习率1e-4，支持最长32K token输入窗口，可处理长篇年报/公告等披露文件。</w:t>
      </w:r>
    </w:p>
    <w:p w14:paraId="3703697B">
      <w:pPr>
        <w:pBdr>
          <w:bottom w:val="none" w:color="auto" w:sz="0" w:space="0"/>
        </w:pBdr>
        <w:spacing w:line="360" w:lineRule="auto"/>
        <w:ind w:firstLineChars="200"/>
        <w:rPr>
          <w:rFonts w:hint="eastAsia"/>
          <w:b w:val="0"/>
          <w:bCs/>
        </w:rPr>
      </w:pPr>
      <w:r>
        <w:rPr>
          <w:rFonts w:hint="eastAsia"/>
          <w:b w:val="0"/>
          <w:bCs/>
        </w:rPr>
        <w:t>模型输入为上市公司定期报告（年报/半年报/季报）中的异常经营数据片段或重大事项公告，输出为结构化监管问询函文本。问询函格式覆盖以下典型问询要素：</w:t>
      </w:r>
    </w:p>
    <w:p w14:paraId="08D15C58">
      <w:pPr>
        <w:numPr>
          <w:ilvl w:val="0"/>
          <w:numId w:val="4"/>
        </w:numPr>
        <w:pBdr>
          <w:bottom w:val="none" w:color="auto" w:sz="0" w:space="0"/>
        </w:pBdr>
        <w:spacing w:line="360" w:lineRule="auto"/>
        <w:rPr>
          <w:rFonts w:hint="eastAsia"/>
          <w:b w:val="0"/>
          <w:bCs/>
        </w:rPr>
      </w:pPr>
      <w:r>
        <w:rPr>
          <w:rFonts w:hint="eastAsia"/>
          <w:b w:val="0"/>
          <w:bCs/>
        </w:rPr>
        <w:t>事项具体情况、发生背景及当前进展的核实要求</w:t>
      </w:r>
    </w:p>
    <w:p w14:paraId="69EC774A">
      <w:pPr>
        <w:numPr>
          <w:ilvl w:val="0"/>
          <w:numId w:val="4"/>
        </w:numPr>
        <w:pBdr>
          <w:bottom w:val="none" w:color="auto" w:sz="0" w:space="0"/>
        </w:pBdr>
        <w:spacing w:line="360" w:lineRule="auto"/>
        <w:rPr>
          <w:rFonts w:hint="eastAsia"/>
          <w:b w:val="0"/>
          <w:bCs/>
        </w:rPr>
      </w:pPr>
      <w:r>
        <w:rPr>
          <w:rFonts w:hint="eastAsia"/>
          <w:b w:val="0"/>
          <w:bCs/>
        </w:rPr>
        <w:t>对公司财务状况、经营成果及持续经营能力的影响评估要求</w:t>
      </w:r>
    </w:p>
    <w:p w14:paraId="4894A644">
      <w:pPr>
        <w:numPr>
          <w:ilvl w:val="0"/>
          <w:numId w:val="4"/>
        </w:numPr>
        <w:pBdr>
          <w:bottom w:val="none" w:color="auto" w:sz="0" w:space="0"/>
        </w:pBdr>
        <w:spacing w:line="360" w:lineRule="auto"/>
        <w:rPr>
          <w:rFonts w:hint="eastAsia"/>
          <w:b w:val="0"/>
          <w:bCs/>
        </w:rPr>
      </w:pPr>
      <w:r>
        <w:rPr>
          <w:rFonts w:hint="eastAsia"/>
          <w:b w:val="0"/>
          <w:bCs/>
        </w:rPr>
        <w:t>已采取及拟采取的应对措施说明要求</w:t>
      </w:r>
    </w:p>
    <w:p w14:paraId="749AE048">
      <w:pPr>
        <w:numPr>
          <w:ilvl w:val="0"/>
          <w:numId w:val="4"/>
        </w:numPr>
        <w:pBdr>
          <w:bottom w:val="none" w:color="auto" w:sz="0" w:space="0"/>
        </w:pBdr>
        <w:spacing w:line="360" w:lineRule="auto"/>
        <w:rPr>
          <w:rFonts w:hint="eastAsia"/>
          <w:b w:val="0"/>
          <w:bCs/>
        </w:rPr>
      </w:pPr>
      <w:r>
        <w:rPr>
          <w:rFonts w:hint="eastAsia"/>
          <w:b w:val="0"/>
          <w:bCs/>
        </w:rPr>
        <w:t>其他应披露而未披露的重大事项的自查要求</w:t>
      </w:r>
    </w:p>
    <w:p w14:paraId="6F2D2C3F">
      <w:pPr>
        <w:pBdr>
          <w:bottom w:val="none" w:color="auto" w:sz="0" w:space="0"/>
        </w:pBdr>
        <w:spacing w:line="360" w:lineRule="auto"/>
        <w:ind w:firstLineChars="200"/>
        <w:rPr>
          <w:rFonts w:hint="eastAsia"/>
          <w:b w:val="0"/>
          <w:bCs/>
        </w:rPr>
      </w:pPr>
      <w:r>
        <w:rPr>
          <w:rFonts w:hint="eastAsia"/>
          <w:b w:val="0"/>
          <w:bCs/>
        </w:rPr>
        <w:t>ChatGLM3-6B-32K基座支持更长文本输入和更好的中文生成质量，同时基于上市公司发布的公告设计触发条件，实现问询函自动生成流程。</w:t>
      </w:r>
    </w:p>
    <w:p w14:paraId="53FEAE7F">
      <w:pPr>
        <w:pBdr>
          <w:bottom w:val="none" w:color="auto" w:sz="0" w:space="0"/>
        </w:pBdr>
        <w:spacing w:line="360" w:lineRule="auto"/>
        <w:ind w:firstLineChars="200"/>
        <w:rPr>
          <w:b w:val="0"/>
          <w:bCs/>
        </w:rPr>
      </w:pPr>
      <w:r>
        <w:rPr>
          <w:rFonts w:hint="eastAsia"/>
          <w:b w:val="0"/>
          <w:bCs/>
        </w:rPr>
        <w:t>（4）时序预测模型TAC-Time</w:t>
      </w:r>
    </w:p>
    <w:p w14:paraId="4E639086">
      <w:pPr>
        <w:pStyle w:val="5"/>
        <w:ind w:firstLine="480"/>
        <w:rPr>
          <w:rFonts w:hint="eastAsia"/>
        </w:rPr>
      </w:pPr>
      <w:r>
        <w:rPr>
          <w:rFonts w:hint="eastAsia"/>
        </w:rPr>
        <w:t>TAC-Time(</w:t>
      </w:r>
      <w:r>
        <w:rPr>
          <w:i w:val="0"/>
          <w:strike w:val="0"/>
          <w:spacing w:val="0"/>
          <w:u w:val="none"/>
        </w:rPr>
        <w:t>Texts as Channels for Multimodal Time Series Forecasting</w:t>
      </w:r>
      <w:r>
        <w:rPr>
          <w:rFonts w:hint="eastAsia"/>
          <w:i w:val="0"/>
          <w:strike w:val="0"/>
          <w:spacing w:val="0"/>
          <w:u w:val="none"/>
        </w:rPr>
        <w:t>)</w:t>
      </w:r>
      <w:r>
        <w:rPr>
          <w:rFonts w:hint="eastAsia"/>
        </w:rPr>
        <w:t xml:space="preserve"> </w:t>
      </w:r>
      <w:r>
        <w:rPr>
          <w:i w:val="0"/>
          <w:strike w:val="0"/>
          <w:color w:val="000000"/>
          <w:u w:val="none"/>
        </w:rPr>
        <w:t>通过PLM和稀疏自编码器提取文本通道，</w:t>
      </w:r>
      <w:r>
        <w:rPr>
          <w:rFonts w:hint="eastAsia"/>
          <w:i w:val="0"/>
          <w:strike w:val="0"/>
          <w:color w:val="000000"/>
          <w:u w:val="none"/>
        </w:rPr>
        <w:t>与时序通道对齐后</w:t>
      </w:r>
      <w:r>
        <w:rPr>
          <w:i w:val="0"/>
          <w:strike w:val="0"/>
          <w:color w:val="000000"/>
          <w:u w:val="none"/>
        </w:rPr>
        <w:t>利用逆嵌入模块将数值与文本通道映射为变量级Token，最终交由Transformer统一建模预测</w:t>
      </w:r>
      <w:r>
        <w:rPr>
          <w:rFonts w:hint="eastAsia"/>
        </w:rPr>
        <w:t>。模型架构图如下所示：</w:t>
      </w:r>
    </w:p>
    <w:p w14:paraId="172EC338">
      <w:pPr>
        <w:pStyle w:val="5"/>
        <w:ind w:firstLine="480"/>
        <w:jc w:val="center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274310" cy="3504565"/>
            <wp:effectExtent l="0" t="0" r="0" b="0"/>
            <wp:docPr id="5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" descr="descript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0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2B717">
      <w:pPr>
        <w:pStyle w:val="5"/>
        <w:pBdr>
          <w:bottom w:val="none" w:color="auto" w:sz="0" w:space="0"/>
        </w:pBdr>
        <w:ind w:firstLine="420"/>
        <w:jc w:val="center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图2-</w:t>
      </w:r>
      <w:r>
        <w:rPr>
          <w:rFonts w:hint="eastAsia"/>
          <w:sz w:val="21"/>
          <w:szCs w:val="21"/>
          <w:lang w:val="en-US" w:eastAsia="zh-CN"/>
        </w:rPr>
        <w:t>2</w:t>
      </w:r>
      <w:r>
        <w:rPr>
          <w:rFonts w:hint="eastAsia"/>
          <w:sz w:val="21"/>
          <w:szCs w:val="21"/>
        </w:rPr>
        <w:t xml:space="preserve"> TAC-Time模型架构图</w:t>
      </w:r>
    </w:p>
    <w:p w14:paraId="25C1CE24">
      <w:pPr>
        <w:pStyle w:val="7"/>
        <w:numPr>
          <w:ilvl w:val="0"/>
          <w:numId w:val="0"/>
        </w:numPr>
      </w:pPr>
      <w:bookmarkStart w:id="2" w:name="_Toc45549393"/>
      <w:bookmarkStart w:id="3" w:name="_Toc47353063"/>
      <w:r>
        <w:t>1.</w:t>
      </w:r>
      <w:r>
        <w:rPr>
          <w:rFonts w:hint="eastAsia"/>
        </w:rPr>
        <w:t>1.2</w:t>
      </w:r>
      <w:r>
        <w:t>数据集描述</w:t>
      </w:r>
      <w:bookmarkEnd w:id="2"/>
      <w:bookmarkEnd w:id="3"/>
    </w:p>
    <w:p w14:paraId="64874F03">
      <w:pPr>
        <w:pStyle w:val="171"/>
        <w:numPr>
          <w:ilvl w:val="0"/>
          <w:numId w:val="5"/>
        </w:numPr>
        <w:spacing w:line="360" w:lineRule="auto"/>
        <w:ind w:firstLineChars="0"/>
        <w:rPr>
          <w:b/>
          <w:bCs/>
        </w:rPr>
      </w:pPr>
      <w:r>
        <w:rPr>
          <w:b/>
          <w:i w:val="0"/>
          <w:strike w:val="0"/>
          <w:spacing w:val="0"/>
          <w:u w:val="none"/>
        </w:rPr>
        <w:t>Time-MMD</w:t>
      </w:r>
      <w:r>
        <w:rPr>
          <w:rFonts w:hint="eastAsia"/>
          <w:b/>
          <w:bCs/>
        </w:rPr>
        <w:t>数据集</w:t>
      </w:r>
    </w:p>
    <w:p w14:paraId="79D3E965">
      <w:pPr>
        <w:spacing w:line="360" w:lineRule="auto"/>
        <w:ind w:firstLine="480" w:firstLineChars="200"/>
      </w:pPr>
      <w:r>
        <w:rPr>
          <w:rFonts w:hint="eastAsia"/>
        </w:rPr>
        <w:t>模型采用从真实的</w:t>
      </w:r>
      <w:r>
        <w:rPr>
          <w:i w:val="0"/>
          <w:strike w:val="0"/>
          <w:color w:val="000000"/>
          <w:u w:val="none"/>
        </w:rPr>
        <w:t>美国国际贸易差额</w:t>
      </w:r>
      <w:r>
        <w:rPr>
          <w:rFonts w:hint="eastAsia"/>
          <w:i w:val="0"/>
          <w:strike w:val="0"/>
          <w:color w:val="000000"/>
          <w:u w:val="none"/>
        </w:rPr>
        <w:t>、</w:t>
      </w:r>
      <w:r>
        <w:rPr>
          <w:i w:val="0"/>
          <w:strike w:val="0"/>
          <w:color w:val="000000"/>
          <w:u w:val="none"/>
        </w:rPr>
        <w:t>灾害应急拨款金额</w:t>
      </w:r>
      <w:r>
        <w:rPr>
          <w:rFonts w:hint="eastAsia"/>
          <w:i w:val="0"/>
          <w:strike w:val="0"/>
          <w:color w:val="000000"/>
          <w:u w:val="none"/>
        </w:rPr>
        <w:t>和</w:t>
      </w:r>
      <w:r>
        <w:rPr>
          <w:i w:val="0"/>
          <w:strike w:val="0"/>
          <w:color w:val="000000"/>
          <w:u w:val="none"/>
        </w:rPr>
        <w:t>美国失业率</w:t>
      </w:r>
      <w:r>
        <w:rPr>
          <w:rFonts w:hint="eastAsia"/>
          <w:i w:val="0"/>
          <w:strike w:val="0"/>
          <w:color w:val="000000"/>
          <w:u w:val="none"/>
        </w:rPr>
        <w:t>以及相关官方报告文档和在网络上检索到的新闻</w:t>
      </w:r>
      <w:r>
        <w:rPr>
          <w:rFonts w:hint="eastAsia"/>
        </w:rPr>
        <w:t>为数据集。</w:t>
      </w:r>
    </w:p>
    <w:p w14:paraId="43A05A16">
      <w:pPr>
        <w:spacing w:line="360" w:lineRule="auto"/>
        <w:ind w:firstLine="480" w:firstLineChars="200"/>
        <w:rPr>
          <w:rFonts w:hint="eastAsia"/>
        </w:rPr>
      </w:pPr>
      <w:r>
        <w:rPr>
          <w:rFonts w:hint="eastAsia"/>
        </w:rPr>
        <w:t>该数据集包含423条</w:t>
      </w:r>
      <w:r>
        <w:rPr>
          <w:i w:val="0"/>
          <w:strike w:val="0"/>
          <w:color w:val="000000"/>
          <w:u w:val="none"/>
        </w:rPr>
        <w:t>国际贸易</w:t>
      </w:r>
      <w:r>
        <w:rPr>
          <w:rFonts w:hint="eastAsia"/>
        </w:rPr>
        <w:t>数据，</w:t>
      </w:r>
      <w:r>
        <w:rPr>
          <w:i w:val="0"/>
          <w:strike w:val="0"/>
          <w:color w:val="000000"/>
          <w:u w:val="none"/>
        </w:rPr>
        <w:t>297条灾害应急拨款</w:t>
      </w:r>
      <w:r>
        <w:rPr>
          <w:rFonts w:hint="eastAsia"/>
          <w:i w:val="0"/>
          <w:strike w:val="0"/>
          <w:color w:val="000000"/>
          <w:u w:val="none"/>
        </w:rPr>
        <w:t>数据</w:t>
      </w:r>
      <w:r>
        <w:rPr>
          <w:rFonts w:hint="eastAsia"/>
        </w:rPr>
        <w:t>，</w:t>
      </w:r>
      <w:r>
        <w:rPr>
          <w:i w:val="0"/>
          <w:strike w:val="0"/>
          <w:color w:val="000000"/>
          <w:u w:val="none"/>
        </w:rPr>
        <w:t>900条失业率</w:t>
      </w:r>
      <w:r>
        <w:rPr>
          <w:rFonts w:hint="eastAsia"/>
          <w:i w:val="0"/>
          <w:strike w:val="0"/>
          <w:color w:val="000000"/>
          <w:u w:val="none"/>
        </w:rPr>
        <w:t>数据。将数据集中前70%作为训练集，后20%作为测试集，中间10%为验证集</w:t>
      </w:r>
      <w:r>
        <w:rPr>
          <w:rFonts w:hint="eastAsia"/>
        </w:rPr>
        <w:t>，数据集如下表所示：</w:t>
      </w:r>
    </w:p>
    <w:tbl>
      <w:tblPr>
        <w:tblStyle w:val="8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0"/>
        <w:gridCol w:w="2070"/>
        <w:gridCol w:w="2070"/>
        <w:gridCol w:w="2070"/>
      </w:tblGrid>
      <w:tr w14:paraId="5FC48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72A9122">
            <w:pPr>
              <w:spacing w:line="360" w:lineRule="auto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数据集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EC7B04A">
            <w:pPr>
              <w:spacing w:line="360" w:lineRule="auto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样本数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D5FBE3E">
            <w:pPr>
              <w:spacing w:line="360" w:lineRule="auto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变量数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D50BA04">
            <w:pPr>
              <w:spacing w:line="360" w:lineRule="auto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采样频率</w:t>
            </w:r>
          </w:p>
        </w:tc>
      </w:tr>
      <w:tr w14:paraId="6B4E2A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5406971">
            <w:pPr>
              <w:spacing w:line="360" w:lineRule="auto"/>
              <w:rPr>
                <w:rFonts w:hint="eastAsia"/>
                <w:kern w:val="0"/>
              </w:rPr>
            </w:pPr>
            <w:r>
              <w:rPr>
                <w:i w:val="0"/>
                <w:strike w:val="0"/>
                <w:color w:val="000000"/>
                <w:kern w:val="0"/>
                <w:u w:val="none"/>
              </w:rPr>
              <w:t>国际贸易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65ADFBC">
            <w:pPr>
              <w:spacing w:line="360" w:lineRule="auto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423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F71ECA7">
            <w:pPr>
              <w:spacing w:line="360" w:lineRule="auto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6ACA973">
            <w:pPr>
              <w:spacing w:line="360" w:lineRule="auto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每月</w:t>
            </w:r>
          </w:p>
        </w:tc>
      </w:tr>
      <w:tr w14:paraId="6973B6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EB8877F">
            <w:pPr>
              <w:spacing w:line="360" w:lineRule="auto"/>
              <w:rPr>
                <w:rFonts w:hint="eastAsia"/>
                <w:kern w:val="0"/>
              </w:rPr>
            </w:pPr>
            <w:r>
              <w:rPr>
                <w:i w:val="0"/>
                <w:strike w:val="0"/>
                <w:color w:val="000000"/>
                <w:kern w:val="0"/>
                <w:u w:val="none"/>
              </w:rPr>
              <w:t>灾害应急拨款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09312C0">
            <w:pPr>
              <w:spacing w:line="360" w:lineRule="auto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297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9176EFD">
            <w:pPr>
              <w:spacing w:line="360" w:lineRule="auto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9DEBCD5">
            <w:pPr>
              <w:pBdr>
                <w:bottom w:val="none" w:color="auto" w:sz="0" w:space="0"/>
              </w:pBdr>
              <w:spacing w:line="360" w:lineRule="auto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每月</w:t>
            </w:r>
          </w:p>
        </w:tc>
      </w:tr>
      <w:tr w14:paraId="7B07E9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F3E9113">
            <w:pPr>
              <w:spacing w:line="360" w:lineRule="auto"/>
              <w:rPr>
                <w:rFonts w:hint="eastAsia"/>
                <w:kern w:val="0"/>
              </w:rPr>
            </w:pPr>
            <w:r>
              <w:rPr>
                <w:i w:val="0"/>
                <w:strike w:val="0"/>
                <w:color w:val="000000"/>
                <w:kern w:val="0"/>
                <w:u w:val="none"/>
              </w:rPr>
              <w:t>失业率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EB3CC32">
            <w:pPr>
              <w:spacing w:line="360" w:lineRule="auto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900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7A76C18">
            <w:pPr>
              <w:spacing w:line="360" w:lineRule="auto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1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8C4E94A">
            <w:pPr>
              <w:pBdr>
                <w:bottom w:val="none" w:color="auto" w:sz="0" w:space="0"/>
              </w:pBdr>
              <w:spacing w:line="360" w:lineRule="auto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每月</w:t>
            </w:r>
          </w:p>
        </w:tc>
      </w:tr>
    </w:tbl>
    <w:p w14:paraId="50043BF9">
      <w:r>
        <w:rPr>
          <w:rFonts w:hint="eastAsia"/>
        </w:rPr>
        <w:t>针对本指标对应模型，使用Time-MMD数据集，训练10个epoch，batch size是32。模型采用loss function是</w:t>
      </w:r>
      <w:r>
        <w:rPr>
          <w:b w:val="0"/>
          <w:i w:val="0"/>
          <w:strike w:val="0"/>
          <w:color w:val="000000"/>
          <w:u w:val="none"/>
        </w:rPr>
        <w:t>均方误差</w:t>
      </w:r>
      <w:r>
        <w:rPr>
          <w:rFonts w:hint="eastAsia"/>
          <w:b w:val="0"/>
          <w:i w:val="0"/>
          <w:strike w:val="0"/>
          <w:color w:val="000000"/>
          <w:u w:val="none"/>
        </w:rPr>
        <w:t>。</w:t>
      </w:r>
    </w:p>
    <w:p w14:paraId="465385C5">
      <w:pPr>
        <w:spacing w:line="360" w:lineRule="auto"/>
        <w:ind w:firstLineChars="200"/>
      </w:pPr>
    </w:p>
    <w:p w14:paraId="38AA6DCA">
      <w:pPr>
        <w:pStyle w:val="171"/>
        <w:numPr>
          <w:ilvl w:val="0"/>
          <w:numId w:val="5"/>
        </w:numPr>
        <w:pBdr>
          <w:bottom w:val="none" w:color="auto" w:sz="0" w:space="0"/>
        </w:pBdr>
        <w:spacing w:line="360" w:lineRule="auto"/>
        <w:ind w:firstLineChars="0"/>
        <w:rPr>
          <w:b/>
          <w:bCs/>
        </w:rPr>
      </w:pPr>
      <w:r>
        <w:rPr>
          <w:rFonts w:hint="eastAsia"/>
          <w:b/>
          <w:bCs/>
        </w:rPr>
        <w:t>事件检测与要素抽取数据集</w:t>
      </w:r>
    </w:p>
    <w:p w14:paraId="1190441B">
      <w:pPr>
        <w:spacing w:line="360" w:lineRule="auto"/>
        <w:ind w:firstLine="480" w:firstLineChars="200"/>
      </w:pPr>
      <w:r>
        <w:rPr>
          <w:rFonts w:hint="eastAsia"/>
        </w:rPr>
        <w:t>训练数据来源于金融新闻、上市公司公告、交易所披露文件等真实金融文本</w:t>
      </w:r>
    </w:p>
    <w:tbl>
      <w:tblPr>
        <w:tblStyle w:val="243"/>
        <w:tblW w:w="4852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4"/>
        <w:gridCol w:w="6556"/>
      </w:tblGrid>
      <w:tr w14:paraId="0F6342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1EF76701">
            <w:pPr>
              <w:pStyle w:val="242"/>
              <w:jc w:val="left"/>
            </w:pPr>
            <w:r>
              <w:t>数据集</w:t>
            </w:r>
          </w:p>
        </w:tc>
        <w:tc>
          <w:tcPr>
            <w:tcW w:w="396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399681FC">
            <w:pPr>
              <w:pStyle w:val="242"/>
              <w:jc w:val="left"/>
            </w:pPr>
            <w:r>
              <w:t>说明</w:t>
            </w:r>
          </w:p>
        </w:tc>
      </w:tr>
      <w:tr w14:paraId="5BD80C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1D44314">
            <w:pPr>
              <w:pStyle w:val="242"/>
              <w:jc w:val="left"/>
            </w:pPr>
            <w:r>
              <w:t>事件检测训练集</w:t>
            </w:r>
          </w:p>
        </w:tc>
        <w:tc>
          <w:tcPr>
            <w:tcW w:w="396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E9E4B72">
            <w:pPr>
              <w:pStyle w:val="242"/>
              <w:jc w:val="left"/>
            </w:pPr>
            <w:r>
              <w:t>18类事件类型，多标签分类（单条文本可含多个事件）</w:t>
            </w:r>
          </w:p>
        </w:tc>
      </w:tr>
      <w:tr w14:paraId="0F3B58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F9C4041">
            <w:pPr>
              <w:pStyle w:val="242"/>
              <w:jc w:val="left"/>
            </w:pPr>
            <w:r>
              <w:t>要素抽取训练集</w:t>
            </w:r>
          </w:p>
        </w:tc>
        <w:tc>
          <w:tcPr>
            <w:tcW w:w="396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3DAC1E7">
            <w:pPr>
              <w:pStyle w:val="242"/>
              <w:jc w:val="left"/>
            </w:pPr>
            <w:r>
              <w:t>70+类金融要素，抽取式+生成式混合标注</w:t>
            </w:r>
          </w:p>
        </w:tc>
      </w:tr>
      <w:tr w14:paraId="360221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B3B8A4A">
            <w:pPr>
              <w:pStyle w:val="242"/>
              <w:jc w:val="left"/>
            </w:pPr>
            <w:r>
              <w:t>事件检测测试集</w:t>
            </w:r>
          </w:p>
        </w:tc>
        <w:tc>
          <w:tcPr>
            <w:tcW w:w="396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4EFE16A">
            <w:pPr>
              <w:pStyle w:val="242"/>
              <w:jc w:val="left"/>
            </w:pPr>
            <w:r>
              <w:t>零样本测试已通过，风险事件识别与事件抽取任务指标达标</w:t>
            </w:r>
          </w:p>
        </w:tc>
      </w:tr>
      <w:tr w14:paraId="2944D0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931BC13">
            <w:pPr>
              <w:pStyle w:val="242"/>
              <w:jc w:val="left"/>
            </w:pPr>
            <w:r>
              <w:t>舆情入库总量</w:t>
            </w:r>
          </w:p>
        </w:tc>
        <w:tc>
          <w:tcPr>
            <w:tcW w:w="396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115FBB8">
            <w:pPr>
              <w:pStyle w:val="242"/>
              <w:jc w:val="left"/>
            </w:pPr>
            <w:r>
              <w:t>通过一致性测试的舆情数据源，入库时间≤20分钟</w:t>
            </w:r>
          </w:p>
        </w:tc>
      </w:tr>
    </w:tbl>
    <w:p w14:paraId="6A078D0D">
      <w:pPr>
        <w:rPr>
          <w:rFonts w:hint="eastAsia"/>
        </w:rPr>
      </w:pPr>
      <w:r>
        <w:rPr>
          <w:rFonts w:hint="eastAsia"/>
        </w:rPr>
        <w:t>训练配置：基座模型ChatGLM2-6B，全参数微调，学习率1e-4，优化器Adam，loss function为交叉熵损失。</w:t>
      </w:r>
    </w:p>
    <w:p w14:paraId="489BFDC6">
      <w:pPr>
        <w:pStyle w:val="171"/>
        <w:numPr>
          <w:ilvl w:val="0"/>
          <w:numId w:val="5"/>
        </w:numPr>
        <w:pBdr>
          <w:bottom w:val="none" w:color="auto" w:sz="0" w:space="0"/>
        </w:pBdr>
        <w:spacing w:line="360" w:lineRule="auto"/>
        <w:ind w:firstLineChars="0"/>
        <w:rPr>
          <w:b/>
          <w:bCs/>
        </w:rPr>
      </w:pPr>
      <w:r>
        <w:rPr>
          <w:rFonts w:hint="eastAsia"/>
          <w:b/>
          <w:bCs/>
        </w:rPr>
        <w:t>企业实体识别数据集</w:t>
      </w:r>
    </w:p>
    <w:p w14:paraId="0E43F562">
      <w:pPr>
        <w:pStyle w:val="247"/>
        <w:ind w:firstLine="420" w:firstLineChars="0"/>
      </w:pPr>
      <w:r>
        <w:t>构建了覆盖内地和香港所有上市企业、发债企业、拟上市企业及关联企业的实体库。实体链指算法经过迭代优化：</w:t>
      </w:r>
    </w:p>
    <w:tbl>
      <w:tblPr>
        <w:tblStyle w:val="243"/>
        <w:tblW w:w="4865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7"/>
        <w:gridCol w:w="6395"/>
      </w:tblGrid>
      <w:tr w14:paraId="57AFBD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Align w:val="bottom"/>
          </w:tcPr>
          <w:p w14:paraId="55C9F03A">
            <w:pPr>
              <w:pStyle w:val="242"/>
              <w:jc w:val="left"/>
            </w:pPr>
            <w:r>
              <w:t>指标</w:t>
            </w:r>
          </w:p>
        </w:tc>
        <w:tc>
          <w:tcPr>
            <w:tcW w:w="3856" w:type="pct"/>
            <w:vAlign w:val="bottom"/>
          </w:tcPr>
          <w:p w14:paraId="34A7E4BA">
            <w:pPr>
              <w:pStyle w:val="242"/>
              <w:jc w:val="left"/>
            </w:pPr>
            <w:r>
              <w:t>数值</w:t>
            </w:r>
          </w:p>
        </w:tc>
      </w:tr>
      <w:tr w14:paraId="4E8BED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0E43F0">
            <w:pPr>
              <w:pStyle w:val="242"/>
              <w:jc w:val="left"/>
            </w:pPr>
            <w:r>
              <w:t>覆盖企业范围</w:t>
            </w:r>
          </w:p>
        </w:tc>
        <w:tc>
          <w:tcPr>
            <w:tcW w:w="3856" w:type="pct"/>
          </w:tcPr>
          <w:p w14:paraId="5CF70B52">
            <w:pPr>
              <w:pStyle w:val="242"/>
              <w:jc w:val="left"/>
            </w:pPr>
            <w:r>
              <w:t>内地+香港上市企业、发债企业、拟上市企业</w:t>
            </w:r>
          </w:p>
        </w:tc>
      </w:tr>
      <w:tr w14:paraId="07AF92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26AD8FE">
            <w:pPr>
              <w:pStyle w:val="242"/>
              <w:jc w:val="left"/>
            </w:pPr>
            <w:r>
              <w:t>关联企业数量</w:t>
            </w:r>
          </w:p>
        </w:tc>
        <w:tc>
          <w:tcPr>
            <w:tcW w:w="3856" w:type="pct"/>
          </w:tcPr>
          <w:p w14:paraId="7BD5CE67">
            <w:pPr>
              <w:pStyle w:val="242"/>
              <w:jc w:val="left"/>
            </w:pPr>
            <w:r>
              <w:rPr>
                <w:b/>
              </w:rPr>
              <w:t>259,397家</w:t>
            </w:r>
          </w:p>
        </w:tc>
      </w:tr>
      <w:tr w14:paraId="4F174A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61BA975">
            <w:pPr>
              <w:pStyle w:val="242"/>
              <w:jc w:val="left"/>
            </w:pPr>
            <w:r>
              <w:t>实体识别准确率</w:t>
            </w:r>
          </w:p>
        </w:tc>
        <w:tc>
          <w:tcPr>
            <w:tcW w:w="3856" w:type="pct"/>
          </w:tcPr>
          <w:p w14:paraId="7529AD8E">
            <w:pPr>
              <w:pStyle w:val="242"/>
              <w:jc w:val="left"/>
            </w:pPr>
            <w:r>
              <w:rPr>
                <w:b/>
              </w:rPr>
              <w:t>&gt;94%</w:t>
            </w:r>
            <w:r>
              <w:t xml:space="preserve">（优化后）/ 上市企业准确率 </w:t>
            </w:r>
            <w:r>
              <w:rPr>
                <w:b/>
              </w:rPr>
              <w:t>&gt;95%</w:t>
            </w:r>
          </w:p>
        </w:tc>
      </w:tr>
      <w:tr w14:paraId="5D39D0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3944B0A">
            <w:pPr>
              <w:pStyle w:val="242"/>
              <w:jc w:val="left"/>
            </w:pPr>
            <w:r>
              <w:t>实体识别召回率</w:t>
            </w:r>
          </w:p>
        </w:tc>
        <w:tc>
          <w:tcPr>
            <w:tcW w:w="3856" w:type="pct"/>
          </w:tcPr>
          <w:p w14:paraId="23F1131F">
            <w:pPr>
              <w:pStyle w:val="242"/>
              <w:jc w:val="left"/>
            </w:pPr>
            <w:r>
              <w:t>&gt;92%</w:t>
            </w:r>
          </w:p>
        </w:tc>
      </w:tr>
    </w:tbl>
    <w:p w14:paraId="2601AB71">
      <w:pPr>
        <w:pStyle w:val="6"/>
      </w:pPr>
      <w:r>
        <w:t>将已有的上市企业、发债企业、拟上市企业库与算法结合，完成工程化落地并集成到智能舆情系统中。</w:t>
      </w:r>
    </w:p>
    <w:p w14:paraId="02AEC695">
      <w:pPr>
        <w:pStyle w:val="171"/>
        <w:numPr>
          <w:ilvl w:val="0"/>
          <w:numId w:val="5"/>
        </w:numPr>
        <w:pBdr>
          <w:bottom w:val="none" w:color="auto" w:sz="0" w:space="0"/>
        </w:pBdr>
        <w:spacing w:line="360" w:lineRule="auto"/>
        <w:ind w:firstLineChars="0"/>
        <w:rPr>
          <w:b/>
          <w:bCs/>
        </w:rPr>
      </w:pPr>
      <w:r>
        <w:rPr>
          <w:rFonts w:hint="eastAsia"/>
          <w:b/>
          <w:bCs/>
          <w:lang w:val="en-US" w:eastAsia="zh-CN"/>
        </w:rPr>
        <w:t>网络黑嘴</w:t>
      </w:r>
      <w:r>
        <w:rPr>
          <w:rFonts w:hint="eastAsia"/>
          <w:b/>
          <w:bCs/>
        </w:rPr>
        <w:t>识别数据集</w:t>
      </w:r>
    </w:p>
    <w:p w14:paraId="4BD2657E">
      <w:pPr>
        <w:pStyle w:val="247"/>
        <w:ind w:firstLine="420" w:firstLineChars="0"/>
      </w:pPr>
      <w:r>
        <w:t>针对金融黑嘴识别的多平台、多类别检测需求，分阶段构建了覆盖微博、微信公众号、股吧（东方财富股吧）三大平台的数据集：</w:t>
      </w:r>
    </w:p>
    <w:tbl>
      <w:tblPr>
        <w:tblStyle w:val="243"/>
        <w:tblW w:w="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7"/>
        <w:gridCol w:w="2694"/>
        <w:gridCol w:w="1498"/>
        <w:gridCol w:w="2753"/>
      </w:tblGrid>
      <w:tr w14:paraId="038CB6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5C3030AA">
            <w:pPr>
              <w:pStyle w:val="242"/>
              <w:jc w:val="left"/>
            </w:pPr>
            <w:r>
              <w:t>数据来源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0B7DE67E">
            <w:pPr>
              <w:pStyle w:val="242"/>
              <w:jc w:val="left"/>
            </w:pPr>
            <w:r>
              <w:t>样本量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640C2877">
            <w:pPr>
              <w:pStyle w:val="242"/>
              <w:jc w:val="left"/>
            </w:pPr>
            <w:r>
              <w:t>标注方式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 w14:paraId="78FCD2C5">
            <w:pPr>
              <w:pStyle w:val="242"/>
              <w:jc w:val="left"/>
            </w:pPr>
            <w:r>
              <w:t>用途</w:t>
            </w:r>
          </w:p>
        </w:tc>
      </w:tr>
      <w:tr w14:paraId="0CF389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55F6D52">
            <w:pPr>
              <w:pStyle w:val="242"/>
              <w:jc w:val="left"/>
            </w:pPr>
            <w:r>
              <w:t>微博（Weibo）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7F1EA9C">
            <w:pPr>
              <w:pStyle w:val="242"/>
              <w:jc w:val="left"/>
            </w:pPr>
            <w:r>
              <w:t>约</w:t>
            </w:r>
            <w:r>
              <w:rPr>
                <w:rFonts w:hint="eastAsia"/>
                <w:lang w:val="en-US" w:eastAsia="zh-CN"/>
              </w:rPr>
              <w:t>1万</w:t>
            </w:r>
            <w:r>
              <w:t>条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D56AC98">
            <w:pPr>
              <w:pStyle w:val="242"/>
              <w:jc w:val="left"/>
            </w:pPr>
            <w:r>
              <w:t>人工标注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678A377">
            <w:pPr>
              <w:pStyle w:val="242"/>
              <w:jc w:val="left"/>
            </w:pPr>
            <w:r>
              <w:t>初始模型训练（黑嘴识别准确率88%）</w:t>
            </w:r>
          </w:p>
        </w:tc>
      </w:tr>
      <w:tr w14:paraId="4EB0BE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10FB932">
            <w:pPr>
              <w:pStyle w:val="242"/>
              <w:jc w:val="left"/>
            </w:pPr>
            <w:r>
              <w:t>微信公众号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31A7821">
            <w:pPr>
              <w:pStyle w:val="242"/>
              <w:jc w:val="left"/>
            </w:pPr>
            <w:r>
              <w:rPr>
                <w:b/>
              </w:rPr>
              <w:t>1万条</w:t>
            </w:r>
            <w:r>
              <w:t xml:space="preserve">（自动标注）+ </w:t>
            </w:r>
            <w:r>
              <w:rPr>
                <w:b/>
              </w:rPr>
              <w:t>6万条</w:t>
            </w:r>
            <w:r>
              <w:t>（待标注）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767D812">
            <w:pPr>
              <w:pStyle w:val="242"/>
              <w:jc w:val="left"/>
            </w:pPr>
            <w:r>
              <w:t>自动标注→人工校验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F3207B8">
            <w:pPr>
              <w:pStyle w:val="242"/>
              <w:jc w:val="left"/>
            </w:pPr>
            <w:r>
              <w:t>领域漂移修正训练</w:t>
            </w:r>
          </w:p>
        </w:tc>
      </w:tr>
      <w:tr w14:paraId="7AE910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74EBD46">
            <w:pPr>
              <w:pStyle w:val="242"/>
              <w:jc w:val="left"/>
            </w:pPr>
            <w:r>
              <w:t>股吧（Guba）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853A0D">
            <w:pPr>
              <w:pStyle w:val="242"/>
              <w:jc w:val="left"/>
            </w:pPr>
            <w:r>
              <w:rPr>
                <w:b/>
              </w:rPr>
              <w:t>1万条</w:t>
            </w:r>
            <w:r>
              <w:t xml:space="preserve">（自动标注）+ </w:t>
            </w:r>
            <w:r>
              <w:rPr>
                <w:b/>
              </w:rPr>
              <w:t>1万条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C674136">
            <w:pPr>
              <w:pStyle w:val="242"/>
              <w:jc w:val="left"/>
            </w:pPr>
            <w:r>
              <w:t>自动标注→人工校验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36F17E3">
            <w:pPr>
              <w:pStyle w:val="242"/>
              <w:jc w:val="left"/>
            </w:pPr>
            <w:r>
              <w:t>多平台泛化训练</w:t>
            </w:r>
          </w:p>
        </w:tc>
      </w:tr>
      <w:tr w14:paraId="49C5E2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3EABA72">
            <w:pPr>
              <w:pStyle w:val="242"/>
              <w:jc w:val="left"/>
            </w:pPr>
            <w:r>
              <w:rPr>
                <w:b/>
              </w:rPr>
              <w:t>合计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78427D3">
            <w:pPr>
              <w:pStyle w:val="242"/>
              <w:jc w:val="left"/>
            </w:pPr>
            <w:r>
              <w:rPr>
                <w:b/>
              </w:rPr>
              <w:t>8万+条</w:t>
            </w:r>
            <w:r>
              <w:t>（已收集）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9C24A24">
            <w:pPr>
              <w:pStyle w:val="242"/>
              <w:jc w:val="left"/>
            </w:pPr>
            <w:r>
              <w:t>—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3A10B36">
            <w:pPr>
              <w:pStyle w:val="242"/>
              <w:jc w:val="left"/>
            </w:pPr>
            <w:r>
              <w:t>—</w:t>
            </w:r>
          </w:p>
        </w:tc>
      </w:tr>
    </w:tbl>
    <w:p w14:paraId="13E63A42">
      <w:pPr>
        <w:pStyle w:val="171"/>
        <w:numPr>
          <w:ilvl w:val="0"/>
          <w:numId w:val="5"/>
        </w:numPr>
        <w:pBdr>
          <w:bottom w:val="none" w:color="auto" w:sz="0" w:space="0"/>
        </w:pBdr>
        <w:spacing w:line="360" w:lineRule="auto"/>
        <w:ind w:firstLineChars="0"/>
        <w:rPr>
          <w:b/>
          <w:bCs/>
        </w:rPr>
      </w:pPr>
      <w:r>
        <w:rPr>
          <w:rFonts w:hint="eastAsia"/>
          <w:b/>
          <w:bCs/>
          <w:lang w:val="en-US" w:eastAsia="zh-CN"/>
        </w:rPr>
        <w:t>问询函生成</w:t>
      </w:r>
      <w:r>
        <w:rPr>
          <w:rFonts w:hint="eastAsia"/>
          <w:b/>
          <w:bCs/>
        </w:rPr>
        <w:t>数据集</w:t>
      </w:r>
    </w:p>
    <w:p w14:paraId="6329ECCC">
      <w:pPr>
        <w:pStyle w:val="247"/>
        <w:ind w:firstLine="420" w:firstLineChars="0"/>
      </w:pPr>
      <w:r>
        <w:t>数据集构建分为两个阶段：</w:t>
      </w:r>
    </w:p>
    <w:p w14:paraId="3D80BE9A">
      <w:pPr>
        <w:numPr>
          <w:ilvl w:val="0"/>
          <w:numId w:val="6"/>
        </w:numPr>
        <w:ind w:left="840" w:leftChars="0" w:hanging="420" w:firstLineChars="0"/>
      </w:pPr>
      <w:r>
        <w:rPr>
          <w:b/>
        </w:rPr>
        <w:t>模板梳理阶段</w:t>
      </w:r>
      <w:r>
        <w:t>：整理媒体舆情触发的监管函件案例，梳理预警函与问询函的通用格式与模板库</w:t>
      </w:r>
    </w:p>
    <w:p w14:paraId="6962BC49">
      <w:pPr>
        <w:numPr>
          <w:ilvl w:val="0"/>
          <w:numId w:val="6"/>
        </w:numPr>
        <w:ind w:left="840" w:leftChars="0" w:hanging="420" w:firstLineChars="0"/>
      </w:pPr>
      <w:r>
        <w:rPr>
          <w:b/>
        </w:rPr>
        <w:t>配对数据构建阶段</w:t>
      </w:r>
      <w:r>
        <w:t>：基于历史问询函件与对应的公司披露文件（定期报告中的异常经营数</w:t>
      </w:r>
      <w:bookmarkStart w:id="6" w:name="_GoBack"/>
      <w:bookmarkEnd w:id="6"/>
      <w:r>
        <w:t>据），构建「披露文本 → 问询函」训练对</w:t>
      </w:r>
      <w:r>
        <w:rPr>
          <w:rFonts w:hint="eastAsia"/>
          <w:lang w:eastAsia="zh-CN"/>
        </w:rPr>
        <w:t>。</w:t>
      </w:r>
    </w:p>
    <w:tbl>
      <w:tblPr>
        <w:tblStyle w:val="243"/>
        <w:tblW w:w="5003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56"/>
        <w:gridCol w:w="6071"/>
      </w:tblGrid>
      <w:tr w14:paraId="6C31CE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Align w:val="bottom"/>
          </w:tcPr>
          <w:p w14:paraId="0F35F6F5">
            <w:pPr>
              <w:pStyle w:val="242"/>
              <w:jc w:val="left"/>
            </w:pPr>
            <w:r>
              <w:t>数据集</w:t>
            </w:r>
          </w:p>
        </w:tc>
        <w:tc>
          <w:tcPr>
            <w:tcW w:w="3560" w:type="pct"/>
            <w:vAlign w:val="bottom"/>
          </w:tcPr>
          <w:p w14:paraId="7C651DB0">
            <w:pPr>
              <w:pStyle w:val="242"/>
              <w:jc w:val="left"/>
            </w:pPr>
            <w:r>
              <w:t>说明</w:t>
            </w:r>
          </w:p>
        </w:tc>
      </w:tr>
      <w:tr w14:paraId="556994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3168A70">
            <w:pPr>
              <w:pStyle w:val="242"/>
              <w:jc w:val="left"/>
            </w:pPr>
            <w:r>
              <w:t>问询函模板库</w:t>
            </w:r>
          </w:p>
        </w:tc>
        <w:tc>
          <w:tcPr>
            <w:tcW w:w="3560" w:type="pct"/>
          </w:tcPr>
          <w:p w14:paraId="0B18CEFA">
            <w:pPr>
              <w:pStyle w:val="242"/>
              <w:jc w:val="left"/>
            </w:pPr>
            <w:r>
              <w:t>监管函件格式模板</w:t>
            </w:r>
          </w:p>
        </w:tc>
      </w:tr>
      <w:tr w14:paraId="728A2B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8D9F66">
            <w:pPr>
              <w:pStyle w:val="242"/>
              <w:jc w:val="left"/>
            </w:pPr>
            <w:r>
              <w:t>问询函-年报配对数据</w:t>
            </w:r>
          </w:p>
        </w:tc>
        <w:tc>
          <w:tcPr>
            <w:tcW w:w="3560" w:type="pct"/>
          </w:tcPr>
          <w:p w14:paraId="352F06FD">
            <w:pPr>
              <w:pStyle w:val="242"/>
              <w:jc w:val="left"/>
            </w:pPr>
            <w:r>
              <w:t>异常经营数据→问询函的监督微调数据</w:t>
            </w:r>
          </w:p>
        </w:tc>
      </w:tr>
      <w:tr w14:paraId="41985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A68A1E8">
            <w:pPr>
              <w:pStyle w:val="242"/>
              <w:jc w:val="left"/>
            </w:pPr>
            <w:r>
              <w:t>wikitext2验证集</w:t>
            </w:r>
          </w:p>
        </w:tc>
        <w:tc>
          <w:tcPr>
            <w:tcW w:w="3560" w:type="pct"/>
          </w:tcPr>
          <w:p w14:paraId="679A2015">
            <w:pPr>
              <w:pStyle w:val="242"/>
              <w:jc w:val="left"/>
            </w:pPr>
            <w:r>
              <w:t>用于验证生成质量，测试性能优于GPT基准</w:t>
            </w:r>
          </w:p>
        </w:tc>
      </w:tr>
    </w:tbl>
    <w:p w14:paraId="00262890">
      <w:pPr>
        <w:numPr>
          <w:numId w:val="0"/>
        </w:numPr>
        <w:rPr>
          <w:rFonts w:hint="eastAsia"/>
        </w:rPr>
      </w:pPr>
      <w:r>
        <w:t>训练配置：基座模型ChatGLM3-6B-32K（支持32K上下文窗口），学习率1e-4，优化器Adam，loss function为交叉熵损失。</w:t>
      </w:r>
    </w:p>
    <w:p w14:paraId="76AB4EB2">
      <w:pPr>
        <w:pStyle w:val="3"/>
        <w:numPr>
          <w:ilvl w:val="0"/>
          <w:numId w:val="0"/>
        </w:numPr>
        <w:ind w:left="0"/>
      </w:pPr>
      <w:r>
        <w:rPr>
          <w:rFonts w:hint="eastAsia"/>
        </w:rPr>
        <w:t>1.2</w:t>
      </w:r>
      <w:r>
        <w:t>测试环境</w:t>
      </w:r>
    </w:p>
    <w:p w14:paraId="3E51BEB7">
      <w:pPr>
        <w:pBdr>
          <w:bottom w:val="none" w:color="auto" w:sz="0" w:space="0"/>
        </w:pBdr>
        <w:spacing w:line="360" w:lineRule="auto"/>
        <w:ind w:left="120" w:leftChars="50" w:right="120" w:rightChars="50" w:firstLine="480" w:firstLineChars="200"/>
      </w:pPr>
      <w:r>
        <w:rPr>
          <w:rFonts w:hint="eastAsia" w:ascii="宋体" w:hAnsi="宋体"/>
        </w:rPr>
        <w:t>系统</w:t>
      </w:r>
      <w:r>
        <w:t>采用</w:t>
      </w:r>
      <w:r>
        <w:rPr>
          <w:rFonts w:hint="eastAsia"/>
          <w:color w:val="000000"/>
        </w:rPr>
        <w:t>C/S</w:t>
      </w:r>
      <w:r>
        <w:rPr>
          <w:rFonts w:hint="eastAsia"/>
        </w:rPr>
        <w:t>和</w:t>
      </w:r>
      <w:r>
        <w:rPr>
          <w:rFonts w:hint="eastAsia"/>
          <w:color w:val="000000"/>
        </w:rPr>
        <w:t>B/S</w:t>
      </w:r>
      <w:r>
        <w:t>混</w:t>
      </w:r>
      <w:r>
        <w:rPr>
          <w:rFonts w:hint="eastAsia"/>
        </w:rPr>
        <w:t>合</w:t>
      </w:r>
      <w:r>
        <w:t>架构。测试/生产环境包括一台GPU服务器和一台客户端。</w:t>
      </w:r>
    </w:p>
    <w:p w14:paraId="7D7F8B24">
      <w:pPr>
        <w:spacing w:line="360" w:lineRule="auto"/>
        <w:ind w:left="120" w:leftChars="50" w:right="120" w:rightChars="50" w:firstLine="480" w:firstLineChars="200"/>
      </w:pPr>
      <w:bookmarkStart w:id="4" w:name="FifthPageProductName3"/>
      <w:bookmarkEnd w:id="4"/>
      <w:bookmarkStart w:id="5" w:name="_Toc330900941"/>
      <w:r>
        <w:rPr>
          <w:rFonts w:hint="eastAsia"/>
        </w:rPr>
        <w:t>环境清单如下：</w:t>
      </w:r>
    </w:p>
    <w:bookmarkEnd w:id="5"/>
    <w:tbl>
      <w:tblPr>
        <w:tblStyle w:val="8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3"/>
        <w:gridCol w:w="562"/>
        <w:gridCol w:w="7377"/>
      </w:tblGrid>
      <w:tr w14:paraId="34B19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583" w:type="dxa"/>
            <w:vMerge w:val="restart"/>
            <w:textDirection w:val="tbRlV"/>
            <w:vAlign w:val="center"/>
          </w:tcPr>
          <w:p w14:paraId="7A1BC6C6">
            <w:pPr>
              <w:adjustRightInd w:val="0"/>
              <w:jc w:val="center"/>
              <w:textAlignment w:val="baseline"/>
              <w:rPr>
                <w:b/>
                <w:color w:val="000000"/>
                <w:kern w:val="0"/>
                <w:sz w:val="21"/>
                <w:szCs w:val="21"/>
              </w:rPr>
            </w:pPr>
            <w:r>
              <w:rPr>
                <w:b/>
                <w:color w:val="000000"/>
                <w:kern w:val="0"/>
                <w:sz w:val="21"/>
                <w:szCs w:val="21"/>
              </w:rPr>
              <w:t>服务器一</w:t>
            </w:r>
          </w:p>
        </w:tc>
        <w:tc>
          <w:tcPr>
            <w:tcW w:w="562" w:type="dxa"/>
            <w:vAlign w:val="center"/>
          </w:tcPr>
          <w:p w14:paraId="2D01EE72">
            <w:pPr>
              <w:adjustRightInd w:val="0"/>
              <w:jc w:val="center"/>
              <w:textAlignment w:val="baseline"/>
              <w:rPr>
                <w:b/>
                <w:color w:val="000000"/>
                <w:kern w:val="0"/>
                <w:sz w:val="21"/>
                <w:szCs w:val="21"/>
              </w:rPr>
            </w:pPr>
            <w:r>
              <w:rPr>
                <w:b/>
                <w:color w:val="000000"/>
                <w:kern w:val="0"/>
                <w:sz w:val="21"/>
                <w:szCs w:val="21"/>
              </w:rPr>
              <w:t>描述</w:t>
            </w:r>
          </w:p>
        </w:tc>
        <w:tc>
          <w:tcPr>
            <w:tcW w:w="7377" w:type="dxa"/>
            <w:vAlign w:val="center"/>
          </w:tcPr>
          <w:p w14:paraId="3E21C720">
            <w:pPr>
              <w:pBdr>
                <w:bottom w:val="none" w:color="auto" w:sz="0" w:space="0"/>
              </w:pBdr>
              <w:spacing w:before="78" w:beforeLines="25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应用与模型推理服务器</w:t>
            </w:r>
          </w:p>
        </w:tc>
      </w:tr>
      <w:tr w14:paraId="4A1AC7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583" w:type="dxa"/>
            <w:vMerge w:val="continue"/>
            <w:textDirection w:val="tbRlV"/>
            <w:vAlign w:val="center"/>
          </w:tcPr>
          <w:p w14:paraId="77B8ECE1">
            <w:pPr>
              <w:adjustRightInd w:val="0"/>
              <w:jc w:val="center"/>
              <w:textAlignment w:val="baseline"/>
              <w:rPr>
                <w:b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562" w:type="dxa"/>
            <w:vAlign w:val="center"/>
          </w:tcPr>
          <w:p w14:paraId="11C5270A">
            <w:pPr>
              <w:adjustRightInd w:val="0"/>
              <w:jc w:val="center"/>
              <w:textAlignment w:val="baseline"/>
              <w:rPr>
                <w:b/>
                <w:color w:val="000000"/>
                <w:kern w:val="0"/>
                <w:sz w:val="21"/>
                <w:szCs w:val="21"/>
              </w:rPr>
            </w:pPr>
            <w:r>
              <w:rPr>
                <w:b/>
                <w:color w:val="000000"/>
                <w:kern w:val="0"/>
                <w:sz w:val="21"/>
                <w:szCs w:val="21"/>
              </w:rPr>
              <w:t>标识</w:t>
            </w:r>
          </w:p>
        </w:tc>
        <w:tc>
          <w:tcPr>
            <w:tcW w:w="7377" w:type="dxa"/>
            <w:vAlign w:val="center"/>
          </w:tcPr>
          <w:p w14:paraId="0390D136">
            <w:pPr>
              <w:pBdr>
                <w:bottom w:val="none" w:color="auto" w:sz="0" w:space="0"/>
              </w:pBdr>
              <w:spacing w:before="78" w:beforeLines="25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IP地址：172.23.148.108</w:t>
            </w:r>
          </w:p>
        </w:tc>
      </w:tr>
      <w:tr w14:paraId="2A12AB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583" w:type="dxa"/>
            <w:vMerge w:val="continue"/>
            <w:textDirection w:val="tbRlV"/>
            <w:vAlign w:val="center"/>
          </w:tcPr>
          <w:p w14:paraId="603C7E74">
            <w:pPr>
              <w:adjustRightInd w:val="0"/>
              <w:jc w:val="center"/>
              <w:textAlignment w:val="baseline"/>
              <w:rPr>
                <w:b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562" w:type="dxa"/>
            <w:vAlign w:val="center"/>
          </w:tcPr>
          <w:p w14:paraId="131F5054">
            <w:pPr>
              <w:adjustRightInd w:val="0"/>
              <w:jc w:val="center"/>
              <w:textAlignment w:val="baseline"/>
              <w:rPr>
                <w:b/>
                <w:color w:val="000000"/>
                <w:kern w:val="0"/>
                <w:sz w:val="21"/>
                <w:szCs w:val="21"/>
              </w:rPr>
            </w:pPr>
            <w:r>
              <w:rPr>
                <w:b/>
                <w:color w:val="000000"/>
                <w:kern w:val="0"/>
                <w:sz w:val="21"/>
                <w:szCs w:val="21"/>
              </w:rPr>
              <w:t>硬件</w:t>
            </w:r>
          </w:p>
        </w:tc>
        <w:tc>
          <w:tcPr>
            <w:tcW w:w="7377" w:type="dxa"/>
            <w:vAlign w:val="center"/>
          </w:tcPr>
          <w:p w14:paraId="3F7E6950">
            <w:pPr>
              <w:spacing w:before="78" w:beforeLines="25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型号：超微GPU工作站（NVIDIA RTX A6000 / 48GB）</w:t>
            </w:r>
          </w:p>
          <w:p w14:paraId="5E0C3128">
            <w:pPr>
              <w:spacing w:before="78" w:beforeLines="25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CPU：Intel Xeon Gold 5318Y @ 2.10GHz（96核）</w:t>
            </w:r>
          </w:p>
          <w:p w14:paraId="348501C9">
            <w:pPr>
              <w:spacing w:before="78" w:beforeLines="25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内存：512GB（503GiB）</w:t>
            </w:r>
          </w:p>
          <w:p w14:paraId="6994920B">
            <w:pPr>
              <w:pBdr>
                <w:bottom w:val="none" w:color="auto" w:sz="0" w:space="0"/>
              </w:pBdr>
              <w:spacing w:before="78" w:beforeLines="25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硬盘：1.6TB </w:t>
            </w:r>
          </w:p>
        </w:tc>
      </w:tr>
      <w:tr w14:paraId="23152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583" w:type="dxa"/>
            <w:vMerge w:val="continue"/>
            <w:textDirection w:val="tbRlV"/>
            <w:vAlign w:val="center"/>
          </w:tcPr>
          <w:p w14:paraId="21922BF1">
            <w:pPr>
              <w:adjustRightInd w:val="0"/>
              <w:jc w:val="center"/>
              <w:textAlignment w:val="baseline"/>
              <w:rPr>
                <w:b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562" w:type="dxa"/>
            <w:vAlign w:val="center"/>
          </w:tcPr>
          <w:p w14:paraId="009C6DC1">
            <w:pPr>
              <w:adjustRightInd w:val="0"/>
              <w:jc w:val="center"/>
              <w:textAlignment w:val="baseline"/>
              <w:rPr>
                <w:b/>
                <w:color w:val="000000"/>
                <w:kern w:val="0"/>
                <w:sz w:val="21"/>
                <w:szCs w:val="21"/>
              </w:rPr>
            </w:pPr>
            <w:r>
              <w:rPr>
                <w:b/>
                <w:color w:val="000000"/>
                <w:kern w:val="0"/>
                <w:sz w:val="21"/>
                <w:szCs w:val="21"/>
              </w:rPr>
              <w:t>软件</w:t>
            </w:r>
          </w:p>
        </w:tc>
        <w:tc>
          <w:tcPr>
            <w:tcW w:w="7377" w:type="dxa"/>
            <w:vAlign w:val="center"/>
          </w:tcPr>
          <w:p w14:paraId="46D2B536">
            <w:pPr>
              <w:pBdr>
                <w:bottom w:val="none" w:color="auto" w:sz="0" w:space="0"/>
              </w:pBdr>
              <w:spacing w:before="78" w:beforeLines="25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操作系统：Ubuntu 22.04.3 LTS</w:t>
            </w:r>
          </w:p>
          <w:p w14:paraId="046A1066">
            <w:pPr>
              <w:pBdr>
                <w:bottom w:val="none" w:color="auto" w:sz="0" w:space="0"/>
              </w:pBdr>
              <w:spacing w:before="78" w:beforeLines="25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 xml:space="preserve">其它软件：Python 3.8.5 / Django 4.2.0 / PyTorch 2.4.1+cu121 / Transformers 4.46.3 / CUDA 12.4 / NVIDIA Driver 550.163.01 / Node.js 16.16.0 </w:t>
            </w:r>
          </w:p>
        </w:tc>
      </w:tr>
      <w:tr w14:paraId="640025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583" w:type="dxa"/>
            <w:vMerge w:val="restart"/>
            <w:textDirection w:val="tbRlV"/>
            <w:vAlign w:val="center"/>
          </w:tcPr>
          <w:p w14:paraId="1C6F9C19">
            <w:pPr>
              <w:adjustRightInd w:val="0"/>
              <w:jc w:val="center"/>
              <w:textAlignment w:val="baseline"/>
              <w:rPr>
                <w:b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 w:val="21"/>
                <w:szCs w:val="21"/>
              </w:rPr>
              <w:t>客户端</w:t>
            </w:r>
          </w:p>
        </w:tc>
        <w:tc>
          <w:tcPr>
            <w:tcW w:w="562" w:type="dxa"/>
            <w:vAlign w:val="center"/>
          </w:tcPr>
          <w:p w14:paraId="6D39609C">
            <w:pPr>
              <w:adjustRightInd w:val="0"/>
              <w:jc w:val="center"/>
              <w:textAlignment w:val="baseline"/>
              <w:rPr>
                <w:b/>
                <w:color w:val="000000"/>
                <w:kern w:val="0"/>
                <w:sz w:val="21"/>
                <w:szCs w:val="21"/>
              </w:rPr>
            </w:pPr>
            <w:r>
              <w:rPr>
                <w:b/>
                <w:color w:val="000000"/>
                <w:kern w:val="0"/>
                <w:sz w:val="21"/>
                <w:szCs w:val="21"/>
              </w:rPr>
              <w:t>描述</w:t>
            </w:r>
          </w:p>
        </w:tc>
        <w:tc>
          <w:tcPr>
            <w:tcW w:w="7377" w:type="dxa"/>
            <w:vAlign w:val="center"/>
          </w:tcPr>
          <w:p w14:paraId="12200780">
            <w:pPr>
              <w:spacing w:before="78" w:beforeLines="25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测试客户端</w:t>
            </w:r>
          </w:p>
        </w:tc>
      </w:tr>
      <w:tr w14:paraId="085E81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583" w:type="dxa"/>
            <w:vMerge w:val="continue"/>
            <w:textDirection w:val="tbRlV"/>
            <w:vAlign w:val="center"/>
          </w:tcPr>
          <w:p w14:paraId="47CBBA76">
            <w:pPr>
              <w:adjustRightInd w:val="0"/>
              <w:jc w:val="center"/>
              <w:textAlignment w:val="baseline"/>
              <w:rPr>
                <w:b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562" w:type="dxa"/>
            <w:vAlign w:val="center"/>
          </w:tcPr>
          <w:p w14:paraId="59E0D3BB">
            <w:pPr>
              <w:adjustRightInd w:val="0"/>
              <w:jc w:val="center"/>
              <w:textAlignment w:val="baseline"/>
              <w:rPr>
                <w:b/>
                <w:color w:val="000000"/>
                <w:kern w:val="0"/>
                <w:sz w:val="21"/>
                <w:szCs w:val="21"/>
              </w:rPr>
            </w:pPr>
            <w:r>
              <w:rPr>
                <w:b/>
                <w:color w:val="000000"/>
                <w:kern w:val="0"/>
                <w:sz w:val="21"/>
                <w:szCs w:val="21"/>
              </w:rPr>
              <w:t>标识</w:t>
            </w:r>
          </w:p>
        </w:tc>
        <w:tc>
          <w:tcPr>
            <w:tcW w:w="7377" w:type="dxa"/>
            <w:vAlign w:val="center"/>
          </w:tcPr>
          <w:p w14:paraId="5B3A7C5F">
            <w:pPr>
              <w:pBdr>
                <w:bottom w:val="none" w:color="auto" w:sz="0" w:space="0"/>
              </w:pBdr>
              <w:spacing w:before="78" w:beforeLines="25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IP地址：通过SSH/局域网访问服务器</w:t>
            </w:r>
          </w:p>
        </w:tc>
      </w:tr>
      <w:tr w14:paraId="2EB27F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583" w:type="dxa"/>
            <w:vMerge w:val="continue"/>
            <w:textDirection w:val="tbRlV"/>
            <w:vAlign w:val="center"/>
          </w:tcPr>
          <w:p w14:paraId="0B5B3FAF">
            <w:pPr>
              <w:adjustRightInd w:val="0"/>
              <w:jc w:val="center"/>
              <w:textAlignment w:val="baseline"/>
              <w:rPr>
                <w:b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562" w:type="dxa"/>
            <w:vAlign w:val="center"/>
          </w:tcPr>
          <w:p w14:paraId="0EF3760F">
            <w:pPr>
              <w:adjustRightInd w:val="0"/>
              <w:jc w:val="center"/>
              <w:textAlignment w:val="baseline"/>
              <w:rPr>
                <w:b/>
                <w:color w:val="000000"/>
                <w:kern w:val="0"/>
                <w:sz w:val="21"/>
                <w:szCs w:val="21"/>
              </w:rPr>
            </w:pPr>
            <w:r>
              <w:rPr>
                <w:b/>
                <w:color w:val="000000"/>
                <w:kern w:val="0"/>
                <w:sz w:val="21"/>
                <w:szCs w:val="21"/>
              </w:rPr>
              <w:t>硬件</w:t>
            </w:r>
          </w:p>
        </w:tc>
        <w:tc>
          <w:tcPr>
            <w:tcW w:w="7377" w:type="dxa"/>
            <w:vAlign w:val="center"/>
          </w:tcPr>
          <w:p w14:paraId="2801B9A8">
            <w:pPr>
              <w:spacing w:before="78" w:beforeLines="25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型号：普通PC/工作站</w:t>
            </w:r>
          </w:p>
          <w:p w14:paraId="20AF8BE8">
            <w:pPr>
              <w:pBdr>
                <w:bottom w:val="none" w:color="auto" w:sz="0" w:space="0"/>
              </w:pBdr>
              <w:spacing w:before="78" w:beforeLines="25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CPU：主流处理器均可</w:t>
            </w:r>
          </w:p>
          <w:p w14:paraId="03E2CA20">
            <w:pPr>
              <w:spacing w:before="78" w:beforeLines="25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内存：8GB+</w:t>
            </w:r>
          </w:p>
          <w:p w14:paraId="2F27C8D1">
            <w:pPr>
              <w:pBdr>
                <w:bottom w:val="none" w:color="auto" w:sz="0" w:space="0"/>
              </w:pBdr>
              <w:spacing w:before="78" w:beforeLines="25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硬盘：256GB+</w:t>
            </w:r>
          </w:p>
        </w:tc>
      </w:tr>
      <w:tr w14:paraId="3CFFB0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95" w:hRule="atLeast"/>
          <w:jc w:val="center"/>
        </w:trPr>
        <w:tc>
          <w:tcPr>
            <w:tcW w:w="583" w:type="dxa"/>
            <w:vMerge w:val="continue"/>
            <w:textDirection w:val="tbRlV"/>
            <w:vAlign w:val="center"/>
          </w:tcPr>
          <w:p w14:paraId="7C4FB015">
            <w:pPr>
              <w:adjustRightInd w:val="0"/>
              <w:jc w:val="center"/>
              <w:textAlignment w:val="baseline"/>
              <w:rPr>
                <w:b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562" w:type="dxa"/>
            <w:vAlign w:val="center"/>
          </w:tcPr>
          <w:p w14:paraId="2BE8A817">
            <w:pPr>
              <w:adjustRightInd w:val="0"/>
              <w:jc w:val="center"/>
              <w:textAlignment w:val="baseline"/>
              <w:rPr>
                <w:b/>
                <w:color w:val="000000"/>
                <w:kern w:val="0"/>
                <w:sz w:val="21"/>
                <w:szCs w:val="21"/>
              </w:rPr>
            </w:pPr>
            <w:r>
              <w:rPr>
                <w:b/>
                <w:color w:val="000000"/>
                <w:kern w:val="0"/>
                <w:sz w:val="21"/>
                <w:szCs w:val="21"/>
              </w:rPr>
              <w:t>软件</w:t>
            </w:r>
          </w:p>
        </w:tc>
        <w:tc>
          <w:tcPr>
            <w:tcW w:w="7377" w:type="dxa"/>
            <w:vAlign w:val="center"/>
          </w:tcPr>
          <w:p w14:paraId="01608FE1">
            <w:pPr>
              <w:spacing w:before="78" w:beforeLines="25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操作系统：</w:t>
            </w:r>
            <w:r>
              <w:rPr>
                <w:color w:val="000000"/>
                <w:sz w:val="21"/>
                <w:szCs w:val="21"/>
              </w:rPr>
              <w:t>Microsoft Windows 10</w:t>
            </w:r>
            <w:r>
              <w:rPr>
                <w:rFonts w:hint="eastAsia"/>
                <w:color w:val="000000"/>
                <w:sz w:val="21"/>
                <w:szCs w:val="21"/>
              </w:rPr>
              <w:t>+</w:t>
            </w:r>
          </w:p>
          <w:p w14:paraId="73E05779">
            <w:pPr>
              <w:pBdr>
                <w:bottom w:val="none" w:color="auto" w:sz="0" w:space="0"/>
              </w:pBdr>
              <w:spacing w:before="78" w:beforeLines="25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浏览器：Chrome 90+ / Edge 90+ / 360极速浏览器</w:t>
            </w:r>
          </w:p>
          <w:p w14:paraId="509ADC3D">
            <w:pPr>
              <w:pBdr>
                <w:bottom w:val="none" w:color="auto" w:sz="0" w:space="0"/>
              </w:pBdr>
              <w:spacing w:before="78" w:beforeLines="25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其它软件：SSH客户端、现代浏览器即可</w:t>
            </w:r>
          </w:p>
        </w:tc>
      </w:tr>
      <w:tr w14:paraId="18A5CF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1145" w:type="dxa"/>
            <w:gridSpan w:val="2"/>
            <w:vAlign w:val="center"/>
          </w:tcPr>
          <w:p w14:paraId="2EA21637">
            <w:pPr>
              <w:adjustRightInd w:val="0"/>
              <w:jc w:val="center"/>
              <w:textAlignment w:val="baseline"/>
              <w:rPr>
                <w:b/>
                <w:color w:val="000000"/>
                <w:kern w:val="0"/>
                <w:sz w:val="21"/>
                <w:szCs w:val="21"/>
              </w:rPr>
            </w:pPr>
            <w:r>
              <w:rPr>
                <w:b/>
                <w:color w:val="000000"/>
                <w:kern w:val="0"/>
                <w:sz w:val="21"/>
                <w:szCs w:val="21"/>
              </w:rPr>
              <w:t>网络类型</w:t>
            </w:r>
          </w:p>
        </w:tc>
        <w:tc>
          <w:tcPr>
            <w:tcW w:w="7377" w:type="dxa"/>
            <w:vAlign w:val="center"/>
          </w:tcPr>
          <w:p w14:paraId="60CC1690">
            <w:pPr>
              <w:pBdr>
                <w:bottom w:val="none" w:color="auto" w:sz="0" w:space="0"/>
              </w:pBdr>
              <w:spacing w:before="78" w:beforeLines="25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局域网</w:t>
            </w:r>
            <w:r>
              <w:rPr>
                <w:rFonts w:hint="eastAsia"/>
                <w:color w:val="000000"/>
                <w:sz w:val="21"/>
                <w:szCs w:val="21"/>
              </w:rPr>
              <w:t>环境</w:t>
            </w:r>
            <w:r>
              <w:rPr>
                <w:color w:val="000000"/>
                <w:sz w:val="21"/>
                <w:szCs w:val="21"/>
              </w:rPr>
              <w:t>（100</w:t>
            </w:r>
            <w:r>
              <w:rPr>
                <w:rFonts w:hint="eastAsia"/>
                <w:color w:val="000000"/>
                <w:sz w:val="21"/>
                <w:szCs w:val="21"/>
              </w:rPr>
              <w:t>0</w:t>
            </w:r>
            <w:r>
              <w:rPr>
                <w:color w:val="000000"/>
                <w:sz w:val="21"/>
                <w:szCs w:val="21"/>
              </w:rPr>
              <w:t>Mbps）、</w:t>
            </w:r>
            <w:r>
              <w:rPr>
                <w:rFonts w:hint="eastAsia"/>
                <w:color w:val="000000"/>
                <w:sz w:val="21"/>
                <w:szCs w:val="21"/>
              </w:rPr>
              <w:t>广域网环境（SSH远程访问）</w:t>
            </w:r>
          </w:p>
        </w:tc>
      </w:tr>
    </w:tbl>
    <w:p w14:paraId="657BFF56"/>
    <w:p w14:paraId="2B1BB8C1">
      <w:pPr>
        <w:pStyle w:val="3"/>
        <w:numPr>
          <w:ilvl w:val="0"/>
          <w:numId w:val="0"/>
        </w:numPr>
      </w:pPr>
      <w:r>
        <w:t>1.</w:t>
      </w:r>
      <w:r>
        <w:rPr>
          <w:rFonts w:hint="eastAsia"/>
        </w:rPr>
        <w:t>3</w:t>
      </w:r>
      <w:r>
        <w:t>系统介绍</w:t>
      </w:r>
    </w:p>
    <w:p w14:paraId="1972FCAA">
      <w:pPr>
        <w:pStyle w:val="5"/>
        <w:pBdr>
          <w:bottom w:val="none" w:color="auto" w:sz="0" w:space="0"/>
        </w:pBdr>
        <w:ind w:firstLine="480"/>
        <w:rPr>
          <w:rFonts w:hint="eastAsia"/>
          <w:color w:val="000000"/>
        </w:rPr>
      </w:pPr>
      <w:r>
        <w:rPr>
          <w:rFonts w:hint="eastAsia"/>
          <w:color w:val="000000"/>
        </w:rPr>
        <w:t>金融舆情智能识别与处理系统，属于AI智能分析类应用软件，应用于金融监管与舆情分析领域。系统集成本地部署的大语言模型（基于ChatGLM2-6B 微调的领域模型），实现了金融舆情数据全生命周期管理、金融事件智能检测与要素抽取、黑嘴言论自动识别分类、监管问询函自动生成、年报自动生成及可视化数据大屏等功能，为金融监管机构提供了智能化、自动化的舆情监测与分析决策支持服务。</w:t>
      </w:r>
    </w:p>
    <w:p w14:paraId="6F07FEFD">
      <w:pPr>
        <w:pStyle w:val="3"/>
        <w:numPr>
          <w:ilvl w:val="0"/>
          <w:numId w:val="0"/>
        </w:numPr>
        <w:ind w:left="0"/>
      </w:pPr>
      <w:r>
        <w:t>1.</w:t>
      </w:r>
      <w:r>
        <w:rPr>
          <w:rFonts w:hint="eastAsia"/>
        </w:rPr>
        <w:t>4</w:t>
      </w:r>
      <w:r>
        <w:t>功能对照表</w:t>
      </w:r>
    </w:p>
    <w:p w14:paraId="4B22598D">
      <w:pPr>
        <w:pStyle w:val="5"/>
        <w:ind w:firstLine="480"/>
        <w:rPr>
          <w:rFonts w:hint="eastAsia"/>
          <w:color w:val="FF0000"/>
        </w:rPr>
      </w:pPr>
      <w:r>
        <w:rPr>
          <w:rFonts w:hint="eastAsia"/>
        </w:rPr>
        <w:t>本次测试的功能测试依据为：《金融舆情智能识别与处理系统需求规格说明书》</w:t>
      </w:r>
    </w:p>
    <w:p w14:paraId="298B4A81">
      <w:pPr>
        <w:pStyle w:val="5"/>
        <w:ind w:firstLine="480"/>
        <w:rPr>
          <w:rFonts w:hint="eastAsia"/>
          <w:color w:val="000000"/>
        </w:rPr>
      </w:pPr>
      <w:r>
        <w:rPr>
          <w:rFonts w:hint="eastAsia"/>
          <w:color w:val="000000"/>
        </w:rPr>
        <w:t>由此测试依据文件归纳整理的功能对照表如下：</w:t>
      </w:r>
    </w:p>
    <w:tbl>
      <w:tblPr>
        <w:tblStyle w:val="8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20"/>
        <w:gridCol w:w="2698"/>
        <w:gridCol w:w="2778"/>
      </w:tblGrid>
      <w:tr w14:paraId="455FED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20" w:type="dxa"/>
            <w:vMerge w:val="restart"/>
            <w:vAlign w:val="center"/>
          </w:tcPr>
          <w:p w14:paraId="3E98BA5F">
            <w:pPr>
              <w:pStyle w:val="5"/>
              <w:ind w:firstLine="0" w:firstLineChars="0"/>
              <w:rPr>
                <w:rFonts w:hint="eastAsia" w:ascii="宋体" w:hAnsi="宋体" w:eastAsia="宋体" w:cs="宋体"/>
                <w:color w:val="000000"/>
                <w:kern w:val="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</w:rPr>
              <w:t>金融舆情系统</w:t>
            </w:r>
          </w:p>
        </w:tc>
        <w:tc>
          <w:tcPr>
            <w:tcW w:w="2698" w:type="dxa"/>
            <w:vMerge w:val="restart"/>
            <w:vAlign w:val="center"/>
          </w:tcPr>
          <w:p w14:paraId="5EA4258D">
            <w:pPr>
              <w:pStyle w:val="5"/>
              <w:ind w:firstLine="0" w:firstLineChars="0"/>
              <w:rPr>
                <w:rFonts w:hint="eastAsia" w:ascii="宋体" w:hAnsi="宋体" w:eastAsia="宋体" w:cs="宋体"/>
                <w:color w:val="000000"/>
                <w:kern w:val="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</w:rPr>
              <w:t>用户管理模块</w:t>
            </w:r>
          </w:p>
        </w:tc>
        <w:tc>
          <w:tcPr>
            <w:tcW w:w="2778" w:type="dxa"/>
            <w:vAlign w:val="center"/>
          </w:tcPr>
          <w:p w14:paraId="05E5BFEC">
            <w:pPr>
              <w:pStyle w:val="5"/>
              <w:ind w:firstLine="0" w:firstLineChars="0"/>
              <w:rPr>
                <w:rFonts w:hint="eastAsia" w:ascii="宋体" w:hAnsi="宋体" w:eastAsia="宋体" w:cs="宋体"/>
                <w:color w:val="000000"/>
                <w:kern w:val="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</w:rPr>
              <w:t>新增</w:t>
            </w:r>
          </w:p>
        </w:tc>
      </w:tr>
      <w:tr w14:paraId="565DBE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20" w:type="dxa"/>
            <w:vMerge w:val="continue"/>
            <w:vAlign w:val="center"/>
          </w:tcPr>
          <w:p w14:paraId="0A3A1292">
            <w:pPr>
              <w:pStyle w:val="5"/>
              <w:ind w:firstLine="0" w:firstLineChars="0"/>
              <w:rPr>
                <w:rFonts w:hint="eastAsia" w:ascii="宋体" w:hAnsi="宋体" w:eastAsia="宋体" w:cs="宋体"/>
                <w:color w:val="000000"/>
                <w:kern w:val="0"/>
              </w:rPr>
            </w:pPr>
          </w:p>
        </w:tc>
        <w:tc>
          <w:tcPr>
            <w:tcW w:w="2698" w:type="dxa"/>
            <w:vMerge w:val="continue"/>
            <w:vAlign w:val="center"/>
          </w:tcPr>
          <w:p w14:paraId="1374D1BB">
            <w:pPr>
              <w:pStyle w:val="5"/>
              <w:ind w:firstLine="0" w:firstLineChars="0"/>
              <w:rPr>
                <w:rFonts w:hint="eastAsia" w:ascii="宋体" w:hAnsi="宋体" w:eastAsia="宋体" w:cs="宋体"/>
                <w:color w:val="000000"/>
                <w:kern w:val="0"/>
              </w:rPr>
            </w:pPr>
          </w:p>
        </w:tc>
        <w:tc>
          <w:tcPr>
            <w:tcW w:w="2778" w:type="dxa"/>
            <w:vAlign w:val="center"/>
          </w:tcPr>
          <w:p w14:paraId="0442CF6B">
            <w:pPr>
              <w:pStyle w:val="5"/>
              <w:ind w:firstLine="0" w:firstLineChars="0"/>
              <w:rPr>
                <w:rFonts w:hint="eastAsia" w:ascii="宋体" w:hAnsi="宋体" w:eastAsia="宋体" w:cs="宋体"/>
                <w:color w:val="000000"/>
                <w:kern w:val="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</w:rPr>
              <w:t>修改</w:t>
            </w:r>
          </w:p>
        </w:tc>
      </w:tr>
      <w:tr w14:paraId="5CA4B4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20" w:type="dxa"/>
            <w:vMerge w:val="continue"/>
            <w:vAlign w:val="center"/>
          </w:tcPr>
          <w:p w14:paraId="1B0F765B">
            <w:pPr>
              <w:pStyle w:val="5"/>
              <w:ind w:firstLine="0" w:firstLineChars="0"/>
              <w:rPr>
                <w:rFonts w:hint="eastAsia" w:ascii="宋体" w:hAnsi="宋体" w:eastAsia="宋体" w:cs="宋体"/>
                <w:color w:val="000000"/>
                <w:kern w:val="0"/>
              </w:rPr>
            </w:pPr>
          </w:p>
        </w:tc>
        <w:tc>
          <w:tcPr>
            <w:tcW w:w="2698" w:type="dxa"/>
            <w:vMerge w:val="continue"/>
            <w:vAlign w:val="center"/>
          </w:tcPr>
          <w:p w14:paraId="6AE914BF">
            <w:pPr>
              <w:pStyle w:val="5"/>
              <w:ind w:firstLine="0" w:firstLineChars="0"/>
              <w:rPr>
                <w:rFonts w:hint="eastAsia" w:ascii="宋体" w:hAnsi="宋体" w:eastAsia="宋体" w:cs="宋体"/>
                <w:color w:val="000000"/>
                <w:kern w:val="0"/>
              </w:rPr>
            </w:pPr>
          </w:p>
        </w:tc>
        <w:tc>
          <w:tcPr>
            <w:tcW w:w="2778" w:type="dxa"/>
            <w:vAlign w:val="center"/>
          </w:tcPr>
          <w:p w14:paraId="23A15195">
            <w:pPr>
              <w:pStyle w:val="5"/>
              <w:ind w:firstLine="0" w:firstLineChars="0"/>
              <w:rPr>
                <w:rFonts w:hint="eastAsia" w:ascii="宋体" w:hAnsi="宋体" w:eastAsia="宋体" w:cs="宋体"/>
                <w:color w:val="000000"/>
                <w:kern w:val="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</w:rPr>
              <w:t>删除</w:t>
            </w:r>
          </w:p>
        </w:tc>
      </w:tr>
      <w:tr w14:paraId="438C2C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20" w:type="dxa"/>
            <w:vMerge w:val="continue"/>
            <w:vAlign w:val="center"/>
          </w:tcPr>
          <w:p w14:paraId="3B9CCF92">
            <w:pPr>
              <w:pStyle w:val="5"/>
              <w:ind w:firstLine="0" w:firstLineChars="0"/>
              <w:rPr>
                <w:rFonts w:hint="eastAsia" w:ascii="宋体" w:hAnsi="宋体" w:eastAsia="宋体" w:cs="宋体"/>
                <w:color w:val="000000"/>
                <w:kern w:val="0"/>
              </w:rPr>
            </w:pPr>
          </w:p>
        </w:tc>
        <w:tc>
          <w:tcPr>
            <w:tcW w:w="2698" w:type="dxa"/>
            <w:vMerge w:val="continue"/>
            <w:vAlign w:val="center"/>
          </w:tcPr>
          <w:p w14:paraId="7E0B9026">
            <w:pPr>
              <w:pStyle w:val="5"/>
              <w:ind w:firstLine="0" w:firstLineChars="0"/>
              <w:rPr>
                <w:rFonts w:hint="eastAsia" w:ascii="宋体" w:hAnsi="宋体" w:eastAsia="宋体" w:cs="宋体"/>
                <w:color w:val="000000"/>
                <w:kern w:val="0"/>
              </w:rPr>
            </w:pPr>
          </w:p>
        </w:tc>
        <w:tc>
          <w:tcPr>
            <w:tcW w:w="2778" w:type="dxa"/>
            <w:vAlign w:val="center"/>
          </w:tcPr>
          <w:p w14:paraId="50AE20B4">
            <w:pPr>
              <w:pStyle w:val="5"/>
              <w:ind w:firstLine="0" w:firstLineChars="0"/>
              <w:rPr>
                <w:rFonts w:hint="eastAsia" w:ascii="宋体" w:hAnsi="宋体" w:eastAsia="宋体" w:cs="宋体"/>
                <w:color w:val="000000"/>
                <w:kern w:val="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</w:rPr>
              <w:t>查询</w:t>
            </w:r>
          </w:p>
        </w:tc>
      </w:tr>
      <w:tr w14:paraId="3F97E9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2820" w:type="dxa"/>
            <w:vMerge w:val="continue"/>
            <w:vAlign w:val="center"/>
          </w:tcPr>
          <w:p w14:paraId="431ADE86">
            <w:pPr>
              <w:pStyle w:val="5"/>
              <w:ind w:firstLine="0" w:firstLineChars="0"/>
              <w:rPr>
                <w:rFonts w:hint="eastAsia" w:ascii="宋体" w:hAnsi="宋体" w:eastAsia="宋体" w:cs="宋体"/>
                <w:color w:val="000000"/>
                <w:kern w:val="0"/>
              </w:rPr>
            </w:pPr>
          </w:p>
        </w:tc>
        <w:tc>
          <w:tcPr>
            <w:tcW w:w="2698" w:type="dxa"/>
            <w:vMerge w:val="restart"/>
            <w:vAlign w:val="center"/>
          </w:tcPr>
          <w:p w14:paraId="2D5860B8">
            <w:pPr>
              <w:pStyle w:val="5"/>
              <w:ind w:firstLine="0" w:firstLineChars="0"/>
              <w:rPr>
                <w:rFonts w:hint="eastAsia" w:ascii="宋体" w:hAnsi="宋体" w:eastAsia="宋体" w:cs="宋体"/>
                <w:color w:val="000000"/>
                <w:kern w:val="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</w:rPr>
              <w:t>事件检测模块</w:t>
            </w:r>
          </w:p>
        </w:tc>
        <w:tc>
          <w:tcPr>
            <w:tcW w:w="2778" w:type="dxa"/>
            <w:vAlign w:val="center"/>
          </w:tcPr>
          <w:p w14:paraId="1D34562B">
            <w:pPr>
              <w:pStyle w:val="5"/>
              <w:ind w:firstLine="0" w:firstLineChars="0"/>
              <w:rPr>
                <w:rFonts w:hint="eastAsia" w:ascii="宋体" w:hAnsi="宋体" w:eastAsia="宋体" w:cs="宋体"/>
                <w:color w:val="000000"/>
                <w:kern w:val="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</w:rPr>
              <w:t>新增</w:t>
            </w:r>
          </w:p>
        </w:tc>
      </w:tr>
      <w:tr w14:paraId="4FDCCE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2820" w:type="dxa"/>
            <w:vMerge w:val="continue"/>
            <w:vAlign w:val="center"/>
          </w:tcPr>
          <w:p w14:paraId="34207350">
            <w:pPr>
              <w:pStyle w:val="5"/>
              <w:ind w:firstLine="0" w:firstLineChars="0"/>
              <w:rPr>
                <w:rFonts w:hint="eastAsia" w:ascii="宋体" w:hAnsi="宋体" w:eastAsia="宋体" w:cs="宋体"/>
                <w:color w:val="000000"/>
                <w:kern w:val="0"/>
              </w:rPr>
            </w:pPr>
          </w:p>
        </w:tc>
        <w:tc>
          <w:tcPr>
            <w:tcW w:w="2698" w:type="dxa"/>
            <w:vMerge w:val="continue"/>
            <w:vAlign w:val="center"/>
          </w:tcPr>
          <w:p w14:paraId="258E8F7A">
            <w:pPr>
              <w:pStyle w:val="5"/>
              <w:ind w:firstLine="0" w:firstLineChars="0"/>
              <w:rPr>
                <w:rFonts w:hint="eastAsia" w:ascii="宋体" w:hAnsi="宋体" w:eastAsia="宋体" w:cs="宋体"/>
                <w:color w:val="000000"/>
                <w:kern w:val="0"/>
              </w:rPr>
            </w:pPr>
          </w:p>
        </w:tc>
        <w:tc>
          <w:tcPr>
            <w:tcW w:w="2778" w:type="dxa"/>
            <w:vAlign w:val="center"/>
          </w:tcPr>
          <w:p w14:paraId="54C9C0DF">
            <w:pPr>
              <w:pStyle w:val="5"/>
              <w:ind w:firstLine="0" w:firstLineChars="0"/>
              <w:rPr>
                <w:rFonts w:hint="eastAsia" w:ascii="宋体" w:hAnsi="宋体" w:eastAsia="宋体" w:cs="宋体"/>
                <w:color w:val="000000"/>
                <w:kern w:val="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</w:rPr>
              <w:t>查询</w:t>
            </w:r>
          </w:p>
        </w:tc>
      </w:tr>
      <w:tr w14:paraId="31E304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2820" w:type="dxa"/>
            <w:vMerge w:val="continue"/>
            <w:vAlign w:val="center"/>
          </w:tcPr>
          <w:p w14:paraId="2788527B">
            <w:pPr>
              <w:pStyle w:val="5"/>
              <w:ind w:firstLine="0" w:firstLineChars="0"/>
              <w:rPr>
                <w:rFonts w:hint="eastAsia" w:ascii="宋体" w:hAnsi="宋体" w:eastAsia="宋体" w:cs="宋体"/>
                <w:color w:val="000000"/>
                <w:kern w:val="0"/>
              </w:rPr>
            </w:pPr>
          </w:p>
        </w:tc>
        <w:tc>
          <w:tcPr>
            <w:tcW w:w="2698" w:type="dxa"/>
            <w:vMerge w:val="restart"/>
            <w:vAlign w:val="center"/>
          </w:tcPr>
          <w:p w14:paraId="5D6EBA8D">
            <w:pPr>
              <w:pStyle w:val="5"/>
              <w:ind w:firstLine="0" w:firstLineChars="0"/>
              <w:rPr>
                <w:rFonts w:hint="eastAsia" w:ascii="宋体" w:hAnsi="宋体" w:eastAsia="宋体" w:cs="宋体"/>
                <w:color w:val="000000"/>
                <w:kern w:val="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</w:rPr>
              <w:t>要素抽取模块</w:t>
            </w:r>
          </w:p>
        </w:tc>
        <w:tc>
          <w:tcPr>
            <w:tcW w:w="2778" w:type="dxa"/>
            <w:vAlign w:val="center"/>
          </w:tcPr>
          <w:p w14:paraId="4BE4FD4A">
            <w:pPr>
              <w:pStyle w:val="5"/>
              <w:ind w:firstLine="0" w:firstLineChars="0"/>
              <w:rPr>
                <w:rFonts w:hint="eastAsia" w:ascii="宋体" w:hAnsi="宋体" w:eastAsia="宋体" w:cs="宋体"/>
                <w:color w:val="000000"/>
                <w:kern w:val="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</w:rPr>
              <w:t>新增</w:t>
            </w:r>
          </w:p>
        </w:tc>
      </w:tr>
      <w:tr w14:paraId="58F510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2820" w:type="dxa"/>
            <w:vMerge w:val="continue"/>
            <w:vAlign w:val="center"/>
          </w:tcPr>
          <w:p w14:paraId="78E3DD07">
            <w:pPr>
              <w:pStyle w:val="5"/>
              <w:ind w:firstLine="0" w:firstLineChars="0"/>
              <w:rPr>
                <w:rFonts w:hint="eastAsia" w:ascii="宋体" w:hAnsi="宋体" w:eastAsia="宋体" w:cs="宋体"/>
                <w:color w:val="000000"/>
                <w:kern w:val="0"/>
              </w:rPr>
            </w:pPr>
          </w:p>
        </w:tc>
        <w:tc>
          <w:tcPr>
            <w:tcW w:w="2698" w:type="dxa"/>
            <w:vMerge w:val="continue"/>
            <w:vAlign w:val="center"/>
          </w:tcPr>
          <w:p w14:paraId="5C100F58">
            <w:pPr>
              <w:pStyle w:val="5"/>
              <w:ind w:firstLine="0" w:firstLineChars="0"/>
              <w:rPr>
                <w:rFonts w:hint="eastAsia" w:ascii="宋体" w:hAnsi="宋体" w:eastAsia="宋体" w:cs="宋体"/>
                <w:color w:val="000000"/>
                <w:kern w:val="0"/>
              </w:rPr>
            </w:pPr>
          </w:p>
        </w:tc>
        <w:tc>
          <w:tcPr>
            <w:tcW w:w="2778" w:type="dxa"/>
            <w:vAlign w:val="center"/>
          </w:tcPr>
          <w:p w14:paraId="47E2E211">
            <w:pPr>
              <w:pStyle w:val="5"/>
              <w:ind w:firstLine="0" w:firstLineChars="0"/>
              <w:rPr>
                <w:rFonts w:hint="eastAsia" w:ascii="宋体" w:hAnsi="宋体" w:eastAsia="宋体" w:cs="宋体"/>
                <w:color w:val="000000"/>
                <w:kern w:val="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</w:rPr>
              <w:t>查询</w:t>
            </w:r>
          </w:p>
        </w:tc>
      </w:tr>
      <w:tr w14:paraId="7782A2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2820" w:type="dxa"/>
            <w:vMerge w:val="continue"/>
            <w:vAlign w:val="center"/>
          </w:tcPr>
          <w:p w14:paraId="76E2E06E">
            <w:pPr>
              <w:pStyle w:val="5"/>
              <w:ind w:firstLine="0" w:firstLineChars="0"/>
              <w:rPr>
                <w:rFonts w:hint="eastAsia" w:ascii="宋体" w:hAnsi="宋体" w:eastAsia="宋体" w:cs="宋体"/>
                <w:color w:val="000000"/>
                <w:kern w:val="0"/>
              </w:rPr>
            </w:pPr>
          </w:p>
        </w:tc>
        <w:tc>
          <w:tcPr>
            <w:tcW w:w="2698" w:type="dxa"/>
            <w:vMerge w:val="restart"/>
            <w:vAlign w:val="center"/>
          </w:tcPr>
          <w:p w14:paraId="34C53F3D">
            <w:pPr>
              <w:pStyle w:val="5"/>
              <w:ind w:firstLine="0" w:firstLineChars="0"/>
              <w:rPr>
                <w:rFonts w:hint="eastAsia" w:ascii="宋体" w:hAnsi="宋体" w:eastAsia="宋体" w:cs="宋体"/>
                <w:color w:val="000000"/>
                <w:kern w:val="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kern w:val="0"/>
                <w:sz w:val="24"/>
                <w:u w:val="none"/>
                <w:shd w:val="clear" w:color="auto" w:fill="FFFFFF"/>
              </w:rPr>
              <w:t>黑嘴识别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kern w:val="0"/>
                <w:sz w:val="24"/>
                <w:u w:val="none"/>
                <w:shd w:val="clear" w:color="auto" w:fill="FFFFFF"/>
              </w:rPr>
              <w:t>模块</w:t>
            </w:r>
          </w:p>
        </w:tc>
        <w:tc>
          <w:tcPr>
            <w:tcW w:w="2778" w:type="dxa"/>
            <w:vAlign w:val="center"/>
          </w:tcPr>
          <w:p w14:paraId="7A0739D8">
            <w:pPr>
              <w:pStyle w:val="5"/>
              <w:ind w:firstLine="0" w:firstLineChars="0"/>
              <w:rPr>
                <w:rFonts w:hint="eastAsia" w:ascii="宋体" w:hAnsi="宋体" w:eastAsia="宋体" w:cs="宋体"/>
                <w:color w:val="000000"/>
                <w:kern w:val="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</w:rPr>
              <w:t>新增</w:t>
            </w:r>
          </w:p>
        </w:tc>
      </w:tr>
      <w:tr w14:paraId="017178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2820" w:type="dxa"/>
            <w:vMerge w:val="continue"/>
            <w:vAlign w:val="center"/>
          </w:tcPr>
          <w:p w14:paraId="7898CA9E">
            <w:pPr>
              <w:pStyle w:val="5"/>
              <w:ind w:firstLine="0" w:firstLineChars="0"/>
              <w:rPr>
                <w:rFonts w:hint="eastAsia" w:ascii="宋体" w:hAnsi="宋体" w:eastAsia="宋体" w:cs="宋体"/>
                <w:color w:val="000000"/>
                <w:kern w:val="0"/>
              </w:rPr>
            </w:pPr>
          </w:p>
        </w:tc>
        <w:tc>
          <w:tcPr>
            <w:tcW w:w="2698" w:type="dxa"/>
            <w:vMerge w:val="continue"/>
            <w:vAlign w:val="center"/>
          </w:tcPr>
          <w:p w14:paraId="2C50892F">
            <w:pPr>
              <w:pStyle w:val="5"/>
              <w:ind w:firstLine="0" w:firstLineChars="0"/>
              <w:rPr>
                <w:rFonts w:hint="eastAsia" w:ascii="宋体" w:hAnsi="宋体" w:eastAsia="宋体" w:cs="宋体"/>
                <w:color w:val="000000"/>
                <w:kern w:val="0"/>
              </w:rPr>
            </w:pPr>
          </w:p>
        </w:tc>
        <w:tc>
          <w:tcPr>
            <w:tcW w:w="2778" w:type="dxa"/>
            <w:vAlign w:val="center"/>
          </w:tcPr>
          <w:p w14:paraId="7204FCF4">
            <w:pPr>
              <w:pStyle w:val="5"/>
              <w:ind w:firstLine="0" w:firstLineChars="0"/>
              <w:rPr>
                <w:rFonts w:hint="eastAsia" w:ascii="宋体" w:hAnsi="宋体" w:eastAsia="宋体" w:cs="宋体"/>
                <w:color w:val="000000"/>
                <w:kern w:val="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</w:rPr>
              <w:t>查询</w:t>
            </w:r>
          </w:p>
        </w:tc>
      </w:tr>
      <w:tr w14:paraId="72A6D4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2820" w:type="dxa"/>
            <w:vMerge w:val="continue"/>
            <w:vAlign w:val="center"/>
          </w:tcPr>
          <w:p w14:paraId="44C167BD">
            <w:pPr>
              <w:pStyle w:val="5"/>
              <w:ind w:firstLine="0" w:firstLineChars="0"/>
              <w:rPr>
                <w:rFonts w:hint="eastAsia" w:ascii="宋体" w:hAnsi="宋体" w:eastAsia="宋体" w:cs="宋体"/>
                <w:color w:val="000000"/>
                <w:kern w:val="0"/>
              </w:rPr>
            </w:pPr>
          </w:p>
        </w:tc>
        <w:tc>
          <w:tcPr>
            <w:tcW w:w="2698" w:type="dxa"/>
            <w:vMerge w:val="restart"/>
            <w:vAlign w:val="center"/>
          </w:tcPr>
          <w:p w14:paraId="4D4FCA4E">
            <w:pPr>
              <w:pStyle w:val="5"/>
              <w:ind w:firstLine="0" w:firstLineChars="0"/>
              <w:rPr>
                <w:rFonts w:hint="eastAsia" w:ascii="宋体" w:hAnsi="宋体" w:eastAsia="宋体" w:cs="宋体"/>
                <w:color w:val="000000"/>
                <w:kern w:val="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</w:rPr>
              <w:t>问询函生成模块</w:t>
            </w:r>
          </w:p>
        </w:tc>
        <w:tc>
          <w:tcPr>
            <w:tcW w:w="2778" w:type="dxa"/>
            <w:vAlign w:val="center"/>
          </w:tcPr>
          <w:p w14:paraId="7331B741">
            <w:pPr>
              <w:pStyle w:val="5"/>
              <w:ind w:firstLine="0" w:firstLineChars="0"/>
              <w:rPr>
                <w:rFonts w:hint="eastAsia" w:ascii="宋体" w:hAnsi="宋体" w:eastAsia="宋体" w:cs="宋体"/>
                <w:color w:val="000000"/>
                <w:kern w:val="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</w:rPr>
              <w:t>新增</w:t>
            </w:r>
          </w:p>
        </w:tc>
      </w:tr>
      <w:tr w14:paraId="417F66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2820" w:type="dxa"/>
            <w:vMerge w:val="continue"/>
            <w:vAlign w:val="center"/>
          </w:tcPr>
          <w:p w14:paraId="39D532E2">
            <w:pPr>
              <w:pStyle w:val="5"/>
              <w:ind w:firstLine="0" w:firstLineChars="0"/>
              <w:rPr>
                <w:rFonts w:hint="eastAsia" w:ascii="宋体" w:hAnsi="宋体" w:eastAsia="宋体" w:cs="宋体"/>
                <w:color w:val="000000"/>
                <w:kern w:val="0"/>
              </w:rPr>
            </w:pPr>
          </w:p>
        </w:tc>
        <w:tc>
          <w:tcPr>
            <w:tcW w:w="2698" w:type="dxa"/>
            <w:vMerge w:val="continue"/>
            <w:vAlign w:val="center"/>
          </w:tcPr>
          <w:p w14:paraId="2C576788">
            <w:pPr>
              <w:pStyle w:val="5"/>
              <w:ind w:firstLine="0" w:firstLineChars="0"/>
              <w:rPr>
                <w:rFonts w:hint="eastAsia" w:ascii="宋体" w:hAnsi="宋体" w:eastAsia="宋体" w:cs="宋体"/>
                <w:color w:val="000000"/>
                <w:kern w:val="0"/>
              </w:rPr>
            </w:pPr>
          </w:p>
        </w:tc>
        <w:tc>
          <w:tcPr>
            <w:tcW w:w="2778" w:type="dxa"/>
            <w:vAlign w:val="center"/>
          </w:tcPr>
          <w:p w14:paraId="4E41E630">
            <w:pPr>
              <w:pStyle w:val="5"/>
              <w:ind w:firstLine="0" w:firstLineChars="0"/>
              <w:rPr>
                <w:rFonts w:hint="eastAsia" w:ascii="宋体" w:hAnsi="宋体" w:eastAsia="宋体" w:cs="宋体"/>
                <w:color w:val="000000"/>
                <w:kern w:val="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</w:rPr>
              <w:t>查询</w:t>
            </w:r>
          </w:p>
        </w:tc>
      </w:tr>
      <w:tr w14:paraId="43AD72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2820" w:type="dxa"/>
            <w:vMerge w:val="continue"/>
            <w:vAlign w:val="center"/>
          </w:tcPr>
          <w:p w14:paraId="00554DB5">
            <w:pPr>
              <w:pStyle w:val="5"/>
              <w:ind w:firstLine="0" w:firstLineChars="0"/>
              <w:rPr>
                <w:rFonts w:hint="eastAsia" w:ascii="宋体" w:hAnsi="宋体" w:eastAsia="宋体" w:cs="宋体"/>
                <w:color w:val="000000"/>
                <w:kern w:val="0"/>
              </w:rPr>
            </w:pPr>
          </w:p>
        </w:tc>
        <w:tc>
          <w:tcPr>
            <w:tcW w:w="2698" w:type="dxa"/>
            <w:vMerge w:val="restart"/>
            <w:vAlign w:val="center"/>
          </w:tcPr>
          <w:p w14:paraId="7524EB67">
            <w:pPr>
              <w:pStyle w:val="5"/>
              <w:ind w:firstLine="0" w:firstLineChars="0"/>
              <w:rPr>
                <w:rFonts w:hint="eastAsia" w:ascii="宋体" w:hAnsi="宋体" w:eastAsia="宋体" w:cs="宋体"/>
                <w:color w:val="000000"/>
                <w:kern w:val="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</w:rPr>
              <w:t>年报生成模块</w:t>
            </w:r>
          </w:p>
        </w:tc>
        <w:tc>
          <w:tcPr>
            <w:tcW w:w="2778" w:type="dxa"/>
            <w:vAlign w:val="center"/>
          </w:tcPr>
          <w:p w14:paraId="326E70EF">
            <w:pPr>
              <w:pStyle w:val="5"/>
              <w:ind w:firstLine="0" w:firstLineChars="0"/>
              <w:rPr>
                <w:rFonts w:hint="eastAsia" w:ascii="宋体" w:hAnsi="宋体" w:eastAsia="宋体" w:cs="宋体"/>
                <w:color w:val="000000"/>
                <w:kern w:val="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</w:rPr>
              <w:t>新增</w:t>
            </w:r>
          </w:p>
        </w:tc>
      </w:tr>
      <w:tr w14:paraId="211A39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2820" w:type="dxa"/>
            <w:vMerge w:val="continue"/>
            <w:vAlign w:val="center"/>
          </w:tcPr>
          <w:p w14:paraId="522448CE">
            <w:pPr>
              <w:pStyle w:val="5"/>
              <w:ind w:firstLine="0" w:firstLineChars="0"/>
              <w:rPr>
                <w:rFonts w:hint="eastAsia" w:ascii="宋体" w:hAnsi="宋体" w:eastAsia="宋体" w:cs="宋体"/>
                <w:color w:val="000000"/>
                <w:kern w:val="0"/>
              </w:rPr>
            </w:pPr>
          </w:p>
        </w:tc>
        <w:tc>
          <w:tcPr>
            <w:tcW w:w="2698" w:type="dxa"/>
            <w:vMerge w:val="continue"/>
            <w:vAlign w:val="center"/>
          </w:tcPr>
          <w:p w14:paraId="721F8C18">
            <w:pPr>
              <w:pStyle w:val="5"/>
              <w:ind w:firstLine="0" w:firstLineChars="0"/>
              <w:rPr>
                <w:rFonts w:hint="eastAsia" w:ascii="宋体" w:hAnsi="宋体" w:eastAsia="宋体" w:cs="宋体"/>
                <w:color w:val="000000"/>
                <w:kern w:val="0"/>
              </w:rPr>
            </w:pPr>
          </w:p>
        </w:tc>
        <w:tc>
          <w:tcPr>
            <w:tcW w:w="2778" w:type="dxa"/>
            <w:vAlign w:val="center"/>
          </w:tcPr>
          <w:p w14:paraId="4784B35F">
            <w:pPr>
              <w:pStyle w:val="5"/>
              <w:ind w:firstLine="0" w:firstLineChars="0"/>
              <w:rPr>
                <w:rFonts w:hint="eastAsia" w:ascii="宋体" w:hAnsi="宋体" w:eastAsia="宋体" w:cs="宋体"/>
                <w:color w:val="000000"/>
                <w:kern w:val="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</w:rPr>
              <w:t>查询</w:t>
            </w:r>
          </w:p>
        </w:tc>
      </w:tr>
    </w:tbl>
    <w:p w14:paraId="307DC4F8">
      <w:pPr>
        <w:pStyle w:val="5"/>
        <w:ind w:firstLine="480"/>
        <w:rPr>
          <w:rFonts w:hint="eastAsia"/>
          <w:color w:val="FF0000"/>
        </w:rPr>
      </w:pPr>
    </w:p>
    <w:p w14:paraId="7526C30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bullet"/>
      <w:lvlText w:val=""/>
      <w:lvlJc w:val="left"/>
      <w:pPr>
        <w:ind w:left="816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1256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696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2136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57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3016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3456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896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4336" w:hanging="336"/>
      </w:pPr>
      <w:rPr>
        <w:rFonts w:hint="default" w:ascii="Wingdings" w:hAnsi="Wingdings" w:cs="Wingdings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bullet"/>
      <w:lvlText w:val=""/>
      <w:lvlJc w:val="left"/>
      <w:pPr>
        <w:ind w:left="816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1256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696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2136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57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3016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3456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896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4336" w:hanging="336"/>
      </w:pPr>
      <w:rPr>
        <w:rFonts w:hint="default" w:ascii="Wingdings" w:hAnsi="Wingdings" w:cs="Wingdings"/>
      </w:rPr>
    </w:lvl>
  </w:abstractNum>
  <w:abstractNum w:abstractNumId="2">
    <w:nsid w:val="040A15CD"/>
    <w:multiLevelType w:val="multilevel"/>
    <w:tmpl w:val="040A15CD"/>
    <w:lvl w:ilvl="0" w:tentative="0">
      <w:start w:val="1"/>
      <w:numFmt w:val="none"/>
      <w:suff w:val="nothing"/>
      <w:lvlText w:val="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1" w:tentative="0">
      <w:start w:val="1"/>
      <w:numFmt w:val="decimal"/>
      <w:isLgl/>
      <w:suff w:val="nothing"/>
      <w:lvlText w:val="%2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napToGrid/>
        <w:spacing w:val="0"/>
        <w:w w:val="100"/>
        <w:kern w:val="21"/>
        <w:sz w:val="21"/>
      </w:rPr>
    </w:lvl>
    <w:lvl w:ilvl="2" w:tentative="0">
      <w:start w:val="1"/>
      <w:numFmt w:val="decimal"/>
      <w:pStyle w:val="241"/>
      <w:suff w:val="nothing"/>
      <w:lvlText w:val="%1%2.%3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pStyle w:val="200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pStyle w:val="156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pStyle w:val="230"/>
      <w:suff w:val="nothing"/>
      <w:lvlText w:val="%1%2.%3.%4.%5.%6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6" w:tentative="0">
      <w:start w:val="1"/>
      <w:numFmt w:val="decimal"/>
      <w:pStyle w:val="221"/>
      <w:suff w:val="nothing"/>
      <w:lvlText w:val="%1%2.%3.%4.%5.%6.%7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3">
    <w:nsid w:val="1D2139F7"/>
    <w:multiLevelType w:val="singleLevel"/>
    <w:tmpl w:val="1D2139F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4">
    <w:nsid w:val="41F818E7"/>
    <w:multiLevelType w:val="multilevel"/>
    <w:tmpl w:val="41F818E7"/>
    <w:lvl w:ilvl="0" w:tentative="0">
      <w:start w:val="1"/>
      <w:numFmt w:val="decimal"/>
      <w:lvlText w:val="%1)"/>
      <w:lvlJc w:val="left"/>
      <w:pPr>
        <w:ind w:left="839" w:hanging="420"/>
      </w:pPr>
    </w:lvl>
    <w:lvl w:ilvl="1" w:tentative="0">
      <w:start w:val="1"/>
      <w:numFmt w:val="lowerLetter"/>
      <w:lvlText w:val="%2)"/>
      <w:lvlJc w:val="left"/>
      <w:pPr>
        <w:ind w:left="1259" w:hanging="420"/>
      </w:pPr>
    </w:lvl>
    <w:lvl w:ilvl="2" w:tentative="0">
      <w:start w:val="1"/>
      <w:numFmt w:val="lowerRoman"/>
      <w:lvlText w:val="%3."/>
      <w:lvlJc w:val="right"/>
      <w:pPr>
        <w:ind w:left="1679" w:hanging="420"/>
      </w:pPr>
    </w:lvl>
    <w:lvl w:ilvl="3" w:tentative="0">
      <w:start w:val="1"/>
      <w:numFmt w:val="decimal"/>
      <w:lvlText w:val="%4."/>
      <w:lvlJc w:val="left"/>
      <w:pPr>
        <w:ind w:left="2099" w:hanging="420"/>
      </w:pPr>
    </w:lvl>
    <w:lvl w:ilvl="4" w:tentative="0">
      <w:start w:val="1"/>
      <w:numFmt w:val="lowerLetter"/>
      <w:lvlText w:val="%5)"/>
      <w:lvlJc w:val="left"/>
      <w:pPr>
        <w:ind w:left="2519" w:hanging="420"/>
      </w:pPr>
    </w:lvl>
    <w:lvl w:ilvl="5" w:tentative="0">
      <w:start w:val="1"/>
      <w:numFmt w:val="lowerRoman"/>
      <w:lvlText w:val="%6."/>
      <w:lvlJc w:val="right"/>
      <w:pPr>
        <w:ind w:left="2939" w:hanging="420"/>
      </w:pPr>
    </w:lvl>
    <w:lvl w:ilvl="6" w:tentative="0">
      <w:start w:val="1"/>
      <w:numFmt w:val="decimal"/>
      <w:lvlText w:val="%7."/>
      <w:lvlJc w:val="left"/>
      <w:pPr>
        <w:ind w:left="3359" w:hanging="420"/>
      </w:pPr>
    </w:lvl>
    <w:lvl w:ilvl="7" w:tentative="0">
      <w:start w:val="1"/>
      <w:numFmt w:val="lowerLetter"/>
      <w:lvlText w:val="%8)"/>
      <w:lvlJc w:val="left"/>
      <w:pPr>
        <w:ind w:left="3779" w:hanging="420"/>
      </w:pPr>
    </w:lvl>
    <w:lvl w:ilvl="8" w:tentative="0">
      <w:start w:val="1"/>
      <w:numFmt w:val="lowerRoman"/>
      <w:lvlText w:val="%9."/>
      <w:lvlJc w:val="right"/>
      <w:pPr>
        <w:ind w:left="4199" w:hanging="420"/>
      </w:pPr>
    </w:lvl>
  </w:abstractNum>
  <w:abstractNum w:abstractNumId="5">
    <w:nsid w:val="6CEA2025"/>
    <w:multiLevelType w:val="multilevel"/>
    <w:tmpl w:val="6CEA2025"/>
    <w:lvl w:ilvl="0" w:tentative="0">
      <w:start w:val="1"/>
      <w:numFmt w:val="none"/>
      <w:pStyle w:val="154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pStyle w:val="176"/>
      <w:suff w:val="space"/>
      <w:lvlText w:val="%1%2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pStyle w:val="175"/>
      <w:suff w:val="space"/>
      <w:lvlText w:val="%1%2.%3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pStyle w:val="185"/>
      <w:suff w:val="space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pStyle w:val="184"/>
      <w:suff w:val="space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pStyle w:val="183"/>
      <w:suff w:val="space"/>
      <w:lvlText w:val="%1%2.%3.%4.%5.%6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6" w:tentative="0">
      <w:start w:val="1"/>
      <w:numFmt w:val="decimal"/>
      <w:pStyle w:val="182"/>
      <w:suff w:val="space"/>
      <w:lvlText w:val="%1%2.%3.%4.%5.%6.%7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0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667D"/>
    <w:rsid w:val="00187603"/>
    <w:rsid w:val="0021769F"/>
    <w:rsid w:val="0024744A"/>
    <w:rsid w:val="005B3C72"/>
    <w:rsid w:val="005B4779"/>
    <w:rsid w:val="00810106"/>
    <w:rsid w:val="00AD7C63"/>
    <w:rsid w:val="00BC667D"/>
    <w:rsid w:val="00C030D8"/>
    <w:rsid w:val="00D51F8E"/>
    <w:rsid w:val="00EC5F9F"/>
    <w:rsid w:val="00FF7111"/>
    <w:rsid w:val="0B225FBF"/>
    <w:rsid w:val="7C54704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39" w:semiHidden="0" w:name="toc 4"/>
    <w:lsdException w:qFormat="1" w:unhideWhenUsed="0" w:uiPriority="39" w:semiHidden="0" w:name="toc 5"/>
    <w:lsdException w:qFormat="1" w:unhideWhenUsed="0" w:uiPriority="39" w:semiHidden="0" w:name="toc 6"/>
    <w:lsdException w:qFormat="1" w:unhideWhenUsed="0" w:uiPriority="39" w:semiHidden="0" w:name="toc 7"/>
    <w:lsdException w:qFormat="1" w:unhideWhenUsed="0" w:uiPriority="39" w:semiHidden="0" w:name="toc 8"/>
    <w:lsdException w:qFormat="1" w:unhideWhenUsed="0" w:uiPriority="39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name="annotation text"/>
    <w:lsdException w:qFormat="1" w:uiPriority="99" w:semiHidden="0" w:name="header"/>
    <w:lsdException w:qFormat="1" w:uiPriority="99" w:semiHidden="0" w:name="footer"/>
    <w:lsdException w:qFormat="1" w:unhideWhenUsed="0" w:uiPriority="0" w:semiHidden="0" w:name="index heading"/>
    <w:lsdException w:qFormat="1" w:unhideWhenUsed="0" w:uiPriority="0" w:semiHidden="0" w:name="caption"/>
    <w:lsdException w:qFormat="1" w:unhideWhenUsed="0" w:uiPriority="0" w:semiHidden="0" w:name="table of figures"/>
    <w:lsdException w:qFormat="1" w:unhideWhenUsed="0" w:uiPriority="0" w:name="envelope address"/>
    <w:lsdException w:qFormat="1" w:unhideWhenUsed="0" w:uiPriority="0" w:name="envelope return"/>
    <w:lsdException w:qFormat="1" w:unhideWhenUsed="0" w:uiPriority="0" w:semiHidden="0" w:name="footnote reference"/>
    <w:lsdException w:qFormat="1" w:unhideWhenUsed="0" w:uiPriority="0" w:name="annotation reference"/>
    <w:lsdException w:qFormat="1" w:unhideWhenUsed="0" w:uiPriority="0" w:name="line number"/>
    <w:lsdException w:qFormat="1" w:unhideWhenUsed="0" w:uiPriority="0" w:name="page number"/>
    <w:lsdException w:uiPriority="99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name="List"/>
    <w:lsdException w:qFormat="1" w:unhideWhenUsed="0" w:uiPriority="0" w:semiHidden="0" w:name="List Bullet"/>
    <w:lsdException w:qFormat="1" w:unhideWhenUsed="0" w:uiPriority="0" w:name="List Number"/>
    <w:lsdException w:qFormat="1" w:unhideWhenUsed="0" w:uiPriority="0" w:name="List 2"/>
    <w:lsdException w:qFormat="1" w:unhideWhenUsed="0" w:uiPriority="0" w:name="List 3"/>
    <w:lsdException w:qFormat="1" w:unhideWhenUsed="0" w:uiPriority="0" w:name="List 4"/>
    <w:lsdException w:qFormat="1" w:unhideWhenUsed="0" w:uiPriority="0" w:name="List 5"/>
    <w:lsdException w:qFormat="1" w:unhideWhenUsed="0" w:uiPriority="0" w:name="List Bullet 2"/>
    <w:lsdException w:qFormat="1" w:unhideWhenUsed="0" w:uiPriority="0" w:name="List Bullet 3"/>
    <w:lsdException w:qFormat="1" w:unhideWhenUsed="0" w:uiPriority="0" w:name="List Bullet 4"/>
    <w:lsdException w:qFormat="1" w:unhideWhenUsed="0" w:uiPriority="0" w:name="List Bullet 5"/>
    <w:lsdException w:qFormat="1" w:unhideWhenUsed="0" w:uiPriority="0" w:name="List Number 2"/>
    <w:lsdException w:qFormat="1" w:unhideWhenUsed="0" w:uiPriority="0" w:name="List Number 3"/>
    <w:lsdException w:qFormat="1" w:unhideWhenUsed="0" w:uiPriority="0" w:name="List Number 4"/>
    <w:lsdException w:qFormat="1" w:unhideWhenUsed="0" w:uiPriority="0" w:name="List Number 5"/>
    <w:lsdException w:qFormat="1" w:unhideWhenUsed="0" w:uiPriority="0" w:semiHidden="0" w:name="Title"/>
    <w:lsdException w:qFormat="1" w:unhideWhenUsed="0" w:uiPriority="0" w:name="Closing"/>
    <w:lsdException w:qFormat="1" w:unhideWhenUsed="0" w:uiPriority="0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name="Body Text Indent"/>
    <w:lsdException w:qFormat="1" w:unhideWhenUsed="0" w:uiPriority="0" w:name="List Continue"/>
    <w:lsdException w:qFormat="1" w:unhideWhenUsed="0" w:uiPriority="0" w:name="List Continue 2"/>
    <w:lsdException w:qFormat="1" w:unhideWhenUsed="0" w:uiPriority="0" w:name="List Continue 3"/>
    <w:lsdException w:qFormat="1" w:unhideWhenUsed="0" w:uiPriority="0" w:name="List Continue 4"/>
    <w:lsdException w:qFormat="1" w:unhideWhenUsed="0" w:uiPriority="0" w:name="List Continue 5"/>
    <w:lsdException w:qFormat="1" w:unhideWhenUsed="0" w:uiPriority="0" w:name="Message Header"/>
    <w:lsdException w:qFormat="1" w:unhideWhenUsed="0" w:uiPriority="0" w:semiHidden="0" w:name="Subtitle"/>
    <w:lsdException w:qFormat="1" w:unhideWhenUsed="0" w:uiPriority="0" w:name="Salutation"/>
    <w:lsdException w:qFormat="1" w:unhideWhenUsed="0" w:uiPriority="0" w:name="Date"/>
    <w:lsdException w:qFormat="1" w:unhideWhenUsed="0" w:uiPriority="0" w:semiHidden="0" w:name="Body Text First Indent"/>
    <w:lsdException w:qFormat="1" w:unhideWhenUsed="0" w:uiPriority="0" w:name="Body Text First Indent 2"/>
    <w:lsdException w:qFormat="1" w:unhideWhenUsed="0" w:uiPriority="0" w:name="Note Heading"/>
    <w:lsdException w:qFormat="1" w:unhideWhenUsed="0" w:uiPriority="0" w:name="Body Text 2"/>
    <w:lsdException w:qFormat="1" w:unhideWhenUsed="0" w:uiPriority="0" w:name="Body Text 3"/>
    <w:lsdException w:qFormat="1" w:unhideWhenUsed="0" w:uiPriority="0" w:name="Body Text Indent 2"/>
    <w:lsdException w:qFormat="1" w:unhideWhenUsed="0" w:uiPriority="0" w:name="Body Text Indent 3"/>
    <w:lsdException w:qFormat="1" w:unhideWhenUsed="0" w:uiPriority="0" w:name="Block Text"/>
    <w:lsdException w:qFormat="1" w:unhideWhenUsed="0" w:uiPriority="99" w:semiHidden="0" w:name="Hyperlink"/>
    <w:lsdException w:qFormat="1" w:unhideWhenUsed="0"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qFormat="1" w:unhideWhenUsed="0" w:uiPriority="0" w:name="Plain Text"/>
    <w:lsdException w:qFormat="1" w:unhideWhenUsed="0" w:uiPriority="0" w:name="E-mail Signature"/>
    <w:lsdException w:qFormat="1" w:unhideWhenUsed="0" w:uiPriority="0" w:name="Normal (Web)"/>
    <w:lsdException w:qFormat="1" w:unhideWhenUsed="0" w:uiPriority="0" w:name="HTML Acronym"/>
    <w:lsdException w:qFormat="1" w:unhideWhenUsed="0" w:uiPriority="0" w:name="HTML Address"/>
    <w:lsdException w:qFormat="1" w:unhideWhenUsed="0" w:uiPriority="0" w:name="HTML Cite"/>
    <w:lsdException w:qFormat="1" w:unhideWhenUsed="0" w:uiPriority="0" w:name="HTML Code"/>
    <w:lsdException w:qFormat="1" w:unhideWhenUsed="0" w:uiPriority="0" w:name="HTML Definition"/>
    <w:lsdException w:qFormat="1" w:unhideWhenUsed="0" w:uiPriority="0" w:name="HTML Keyboard"/>
    <w:lsdException w:qFormat="1" w:unhideWhenUsed="0" w:uiPriority="0" w:name="HTML Preformatted"/>
    <w:lsdException w:qFormat="1" w:unhideWhenUsed="0" w:uiPriority="0" w:name="HTML Sample"/>
    <w:lsdException w:qFormat="1" w:unhideWhenUsed="0" w:uiPriority="0" w:name="HTML Typewriter"/>
    <w:lsdException w:qFormat="1" w:unhideWhenUsed="0" w:uiPriority="0" w:name="HTML Variable"/>
    <w:lsdException w:qFormat="1" w:uiPriority="99" w:name="Normal Table"/>
    <w:lsdException w:qFormat="1" w:unhideWhenUsed="0" w:uiPriority="0" w:name="annotation subject"/>
    <w:lsdException w:qFormat="1" w:unhideWhenUsed="0" w:uiPriority="0" w:name="Table Simple 1"/>
    <w:lsdException w:qFormat="1" w:unhideWhenUsed="0" w:uiPriority="0" w:name="Table Simple 2"/>
    <w:lsdException w:qFormat="1" w:unhideWhenUsed="0" w:uiPriority="0" w:name="Table Simple 3"/>
    <w:lsdException w:qFormat="1" w:unhideWhenUsed="0" w:uiPriority="0" w:name="Table Classic 1"/>
    <w:lsdException w:qFormat="1" w:unhideWhenUsed="0" w:uiPriority="0" w:name="Table Classic 2"/>
    <w:lsdException w:qFormat="1" w:unhideWhenUsed="0" w:uiPriority="0" w:name="Table Classic 3"/>
    <w:lsdException w:qFormat="1" w:unhideWhenUsed="0" w:uiPriority="0" w:name="Table Classic 4"/>
    <w:lsdException w:qFormat="1" w:unhideWhenUsed="0" w:uiPriority="0" w:name="Table Colorful 1"/>
    <w:lsdException w:qFormat="1" w:unhideWhenUsed="0" w:uiPriority="0" w:name="Table Colorful 2"/>
    <w:lsdException w:qFormat="1" w:unhideWhenUsed="0" w:uiPriority="0" w:name="Table Colorful 3"/>
    <w:lsdException w:qFormat="1" w:unhideWhenUsed="0" w:uiPriority="0" w:name="Table Columns 1"/>
    <w:lsdException w:qFormat="1" w:unhideWhenUsed="0" w:uiPriority="0" w:name="Table Columns 2"/>
    <w:lsdException w:qFormat="1" w:unhideWhenUsed="0" w:uiPriority="0" w:name="Table Columns 3"/>
    <w:lsdException w:qFormat="1" w:unhideWhenUsed="0" w:uiPriority="0" w:name="Table Columns 4"/>
    <w:lsdException w:qFormat="1" w:unhideWhenUsed="0" w:uiPriority="0" w:name="Table Columns 5"/>
    <w:lsdException w:qFormat="1" w:unhideWhenUsed="0" w:uiPriority="0" w:name="Table Grid 1"/>
    <w:lsdException w:qFormat="1" w:unhideWhenUsed="0" w:uiPriority="0" w:name="Table Grid 2"/>
    <w:lsdException w:qFormat="1" w:unhideWhenUsed="0" w:uiPriority="0" w:name="Table Grid 3"/>
    <w:lsdException w:qFormat="1" w:unhideWhenUsed="0" w:uiPriority="0" w:name="Table Grid 4"/>
    <w:lsdException w:qFormat="1" w:unhideWhenUsed="0" w:uiPriority="0" w:name="Table Grid 5"/>
    <w:lsdException w:qFormat="1" w:unhideWhenUsed="0" w:uiPriority="0" w:name="Table Grid 6"/>
    <w:lsdException w:qFormat="1" w:unhideWhenUsed="0" w:uiPriority="0" w:name="Table Grid 7"/>
    <w:lsdException w:qFormat="1" w:unhideWhenUsed="0" w:uiPriority="0" w:name="Table Grid 8"/>
    <w:lsdException w:qFormat="1" w:unhideWhenUsed="0" w:uiPriority="0" w:name="Table List 1"/>
    <w:lsdException w:qFormat="1" w:unhideWhenUsed="0" w:uiPriority="0" w:name="Table List 2"/>
    <w:lsdException w:qFormat="1" w:unhideWhenUsed="0" w:uiPriority="0" w:name="Table List 3"/>
    <w:lsdException w:qFormat="1" w:unhideWhenUsed="0" w:uiPriority="0" w:name="Table List 4"/>
    <w:lsdException w:qFormat="1" w:unhideWhenUsed="0" w:uiPriority="0" w:name="Table List 5"/>
    <w:lsdException w:qFormat="1" w:unhideWhenUsed="0" w:uiPriority="0" w:name="Table List 6"/>
    <w:lsdException w:qFormat="1" w:unhideWhenUsed="0" w:uiPriority="0" w:name="Table List 7"/>
    <w:lsdException w:qFormat="1" w:unhideWhenUsed="0" w:uiPriority="0" w:name="Table List 8"/>
    <w:lsdException w:qFormat="1" w:unhideWhenUsed="0" w:uiPriority="0" w:name="Table 3D effects 1"/>
    <w:lsdException w:qFormat="1" w:unhideWhenUsed="0" w:uiPriority="0" w:name="Table 3D effects 2"/>
    <w:lsdException w:qFormat="1" w:unhideWhenUsed="0" w:uiPriority="0" w:name="Table 3D effects 3"/>
    <w:lsdException w:qFormat="1" w:unhideWhenUsed="0" w:uiPriority="0" w:name="Table Contemporary"/>
    <w:lsdException w:qFormat="1" w:unhideWhenUsed="0" w:uiPriority="0" w:name="Table Elegant"/>
    <w:lsdException w:qFormat="1" w:unhideWhenUsed="0" w:uiPriority="0" w:name="Table Professional"/>
    <w:lsdException w:qFormat="1" w:unhideWhenUsed="0" w:uiPriority="0" w:name="Table Subtle 1"/>
    <w:lsdException w:qFormat="1" w:unhideWhenUsed="0" w:uiPriority="0" w:name="Table Subtle 2"/>
    <w:lsdException w:qFormat="1" w:unhideWhenUsed="0" w:uiPriority="0" w:name="Table Web 1"/>
    <w:lsdException w:qFormat="1" w:unhideWhenUsed="0" w:uiPriority="0" w:name="Table Web 2"/>
    <w:lsdException w:qFormat="1" w:unhideWhenUsed="0" w:uiPriority="0" w:name="Table Web 3"/>
    <w:lsdException w:qFormat="1" w:unhideWhenUsed="0" w:uiPriority="0" w:semiHidden="0" w:name="Balloon Text"/>
    <w:lsdException w:qFormat="1" w:unhideWhenUsed="0" w:uiPriority="59" w:semiHidden="0" w:name="Table Grid"/>
    <w:lsdException w:qFormat="1" w:unhideWhenUsed="0"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3">
    <w:name w:val="heading 1"/>
    <w:basedOn w:val="4"/>
    <w:next w:val="5"/>
    <w:link w:val="219"/>
    <w:qFormat/>
    <w:uiPriority w:val="0"/>
    <w:pPr>
      <w:keepNext/>
      <w:keepLines/>
      <w:widowControl/>
      <w:spacing w:before="120" w:beforeLines="50" w:after="0" w:line="360" w:lineRule="auto"/>
      <w:jc w:val="left"/>
    </w:pPr>
    <w:rPr>
      <w:rFonts w:ascii="Times New Roman" w:hAnsi="Times New Roman" w:eastAsia="黑体" w:cs="Times New Roman"/>
      <w:bCs w:val="0"/>
      <w:kern w:val="44"/>
    </w:rPr>
  </w:style>
  <w:style w:type="paragraph" w:styleId="7">
    <w:name w:val="heading 2"/>
    <w:basedOn w:val="3"/>
    <w:next w:val="5"/>
    <w:link w:val="224"/>
    <w:qFormat/>
    <w:uiPriority w:val="0"/>
    <w:pPr>
      <w:tabs>
        <w:tab w:val="left" w:pos="567"/>
      </w:tabs>
      <w:outlineLvl w:val="1"/>
    </w:pPr>
    <w:rPr>
      <w:bCs/>
      <w:sz w:val="30"/>
    </w:rPr>
  </w:style>
  <w:style w:type="paragraph" w:styleId="8">
    <w:name w:val="heading 3"/>
    <w:basedOn w:val="1"/>
    <w:next w:val="5"/>
    <w:link w:val="229"/>
    <w:qFormat/>
    <w:uiPriority w:val="0"/>
    <w:pPr>
      <w:keepNext/>
      <w:keepLines/>
      <w:widowControl/>
      <w:adjustRightInd w:val="0"/>
      <w:snapToGrid w:val="0"/>
      <w:spacing w:before="120" w:beforeLines="50" w:line="360" w:lineRule="auto"/>
      <w:jc w:val="left"/>
      <w:outlineLvl w:val="2"/>
    </w:pPr>
    <w:rPr>
      <w:b/>
      <w:bCs/>
      <w:sz w:val="28"/>
      <w:szCs w:val="28"/>
    </w:rPr>
  </w:style>
  <w:style w:type="paragraph" w:styleId="9">
    <w:name w:val="heading 4"/>
    <w:basedOn w:val="1"/>
    <w:next w:val="5"/>
    <w:link w:val="172"/>
    <w:qFormat/>
    <w:uiPriority w:val="0"/>
    <w:pPr>
      <w:keepNext/>
      <w:keepLines/>
      <w:spacing w:before="120" w:beforeLines="50" w:line="360" w:lineRule="auto"/>
      <w:jc w:val="left"/>
      <w:outlineLvl w:val="3"/>
    </w:pPr>
    <w:rPr>
      <w:b/>
      <w:bCs/>
      <w:szCs w:val="28"/>
    </w:rPr>
  </w:style>
  <w:style w:type="paragraph" w:styleId="10">
    <w:name w:val="heading 5"/>
    <w:basedOn w:val="1"/>
    <w:next w:val="1"/>
    <w:link w:val="197"/>
    <w:qFormat/>
    <w:uiPriority w:val="0"/>
    <w:pPr>
      <w:keepNext/>
      <w:keepLines/>
      <w:spacing w:before="120" w:beforeLines="50" w:line="360" w:lineRule="auto"/>
      <w:ind w:hanging="420" w:hangingChars="420"/>
      <w:jc w:val="left"/>
      <w:outlineLvl w:val="4"/>
    </w:pPr>
    <w:rPr>
      <w:b/>
      <w:bCs/>
      <w:szCs w:val="28"/>
    </w:rPr>
  </w:style>
  <w:style w:type="paragraph" w:styleId="11">
    <w:name w:val="heading 6"/>
    <w:basedOn w:val="1"/>
    <w:next w:val="1"/>
    <w:link w:val="226"/>
    <w:qFormat/>
    <w:uiPriority w:val="0"/>
    <w:pPr>
      <w:keepNext/>
      <w:keepLines/>
      <w:spacing w:before="120" w:beforeLines="50" w:line="360" w:lineRule="auto"/>
      <w:ind w:hanging="480" w:hangingChars="480"/>
      <w:outlineLvl w:val="5"/>
    </w:pPr>
    <w:rPr>
      <w:b/>
      <w:bCs/>
    </w:rPr>
  </w:style>
  <w:style w:type="paragraph" w:styleId="12">
    <w:name w:val="heading 7"/>
    <w:basedOn w:val="1"/>
    <w:next w:val="1"/>
    <w:link w:val="163"/>
    <w:qFormat/>
    <w:uiPriority w:val="0"/>
    <w:pPr>
      <w:keepNext/>
      <w:keepLines/>
      <w:spacing w:before="120" w:beforeLines="50" w:line="360" w:lineRule="auto"/>
      <w:ind w:hanging="541" w:hangingChars="541"/>
      <w:outlineLvl w:val="6"/>
    </w:pPr>
    <w:rPr>
      <w:b/>
      <w:bCs/>
    </w:rPr>
  </w:style>
  <w:style w:type="paragraph" w:styleId="13">
    <w:name w:val="heading 8"/>
    <w:basedOn w:val="1"/>
    <w:next w:val="1"/>
    <w:link w:val="227"/>
    <w:qFormat/>
    <w:uiPriority w:val="0"/>
    <w:pPr>
      <w:keepNext/>
      <w:keepLines/>
      <w:spacing w:before="120" w:beforeLines="50" w:line="360" w:lineRule="auto"/>
      <w:ind w:hanging="633" w:hangingChars="633"/>
      <w:outlineLvl w:val="7"/>
    </w:pPr>
    <w:rPr>
      <w:b/>
    </w:rPr>
  </w:style>
  <w:style w:type="paragraph" w:styleId="14">
    <w:name w:val="heading 9"/>
    <w:basedOn w:val="1"/>
    <w:next w:val="1"/>
    <w:link w:val="190"/>
    <w:qFormat/>
    <w:uiPriority w:val="0"/>
    <w:pPr>
      <w:keepNext/>
      <w:keepLines/>
      <w:spacing w:before="120" w:beforeLines="50" w:line="360" w:lineRule="auto"/>
      <w:ind w:hanging="705" w:hangingChars="705"/>
      <w:outlineLvl w:val="8"/>
    </w:pPr>
    <w:rPr>
      <w:b/>
      <w:szCs w:val="21"/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8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205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eastAsia="宋体" w:cs="Times New Roman"/>
      <w:kern w:val="2"/>
      <w:sz w:val="24"/>
      <w:szCs w:val="24"/>
      <w:lang w:val="en-US" w:eastAsia="zh-CN" w:bidi="ar-SA"/>
    </w:rPr>
  </w:style>
  <w:style w:type="paragraph" w:styleId="4">
    <w:name w:val="Title"/>
    <w:basedOn w:val="1"/>
    <w:link w:val="194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5">
    <w:name w:val="Body Text First Indent"/>
    <w:basedOn w:val="6"/>
    <w:link w:val="168"/>
    <w:qFormat/>
    <w:uiPriority w:val="0"/>
    <w:pPr>
      <w:spacing w:after="0" w:line="360" w:lineRule="auto"/>
      <w:ind w:firstLine="200" w:firstLineChars="200"/>
    </w:pPr>
    <w:rPr>
      <w:rFonts w:hAnsi="宋体" w:cs="宋体"/>
    </w:rPr>
  </w:style>
  <w:style w:type="paragraph" w:styleId="6">
    <w:name w:val="Body Text"/>
    <w:basedOn w:val="1"/>
    <w:link w:val="245"/>
    <w:qFormat/>
    <w:uiPriority w:val="0"/>
    <w:pPr>
      <w:spacing w:after="120"/>
    </w:pPr>
  </w:style>
  <w:style w:type="paragraph" w:styleId="15">
    <w:name w:val="List 3"/>
    <w:basedOn w:val="1"/>
    <w:semiHidden/>
    <w:qFormat/>
    <w:uiPriority w:val="0"/>
    <w:pPr>
      <w:ind w:left="100" w:leftChars="400" w:hanging="200" w:hangingChars="200"/>
    </w:pPr>
  </w:style>
  <w:style w:type="paragraph" w:styleId="16">
    <w:name w:val="toc 7"/>
    <w:basedOn w:val="1"/>
    <w:next w:val="1"/>
    <w:autoRedefine/>
    <w:qFormat/>
    <w:uiPriority w:val="39"/>
    <w:pPr>
      <w:ind w:left="1260"/>
      <w:jc w:val="left"/>
    </w:pPr>
    <w:rPr>
      <w:rFonts w:ascii="Calibri" w:hAnsi="Calibri"/>
      <w:sz w:val="18"/>
      <w:szCs w:val="18"/>
    </w:rPr>
  </w:style>
  <w:style w:type="paragraph" w:styleId="17">
    <w:name w:val="List Number 2"/>
    <w:basedOn w:val="1"/>
    <w:semiHidden/>
    <w:qFormat/>
    <w:uiPriority w:val="0"/>
  </w:style>
  <w:style w:type="paragraph" w:styleId="18">
    <w:name w:val="table of authorities"/>
    <w:basedOn w:val="1"/>
    <w:next w:val="1"/>
    <w:qFormat/>
    <w:uiPriority w:val="0"/>
    <w:pPr>
      <w:ind w:left="420" w:leftChars="200"/>
    </w:pPr>
  </w:style>
  <w:style w:type="paragraph" w:styleId="19">
    <w:name w:val="Note Heading"/>
    <w:basedOn w:val="1"/>
    <w:next w:val="1"/>
    <w:link w:val="213"/>
    <w:semiHidden/>
    <w:qFormat/>
    <w:uiPriority w:val="0"/>
    <w:pPr>
      <w:jc w:val="center"/>
    </w:pPr>
  </w:style>
  <w:style w:type="paragraph" w:styleId="20">
    <w:name w:val="List Bullet 4"/>
    <w:basedOn w:val="1"/>
    <w:semiHidden/>
    <w:qFormat/>
    <w:uiPriority w:val="0"/>
  </w:style>
  <w:style w:type="paragraph" w:styleId="21">
    <w:name w:val="index 8"/>
    <w:basedOn w:val="1"/>
    <w:next w:val="1"/>
    <w:autoRedefine/>
    <w:qFormat/>
    <w:uiPriority w:val="0"/>
    <w:pPr>
      <w:ind w:left="1400" w:leftChars="1400"/>
    </w:pPr>
  </w:style>
  <w:style w:type="paragraph" w:styleId="22">
    <w:name w:val="E-mail Signature"/>
    <w:basedOn w:val="1"/>
    <w:link w:val="240"/>
    <w:semiHidden/>
    <w:qFormat/>
    <w:uiPriority w:val="0"/>
  </w:style>
  <w:style w:type="paragraph" w:styleId="23">
    <w:name w:val="List Number"/>
    <w:basedOn w:val="1"/>
    <w:semiHidden/>
    <w:qFormat/>
    <w:uiPriority w:val="0"/>
  </w:style>
  <w:style w:type="paragraph" w:styleId="24">
    <w:name w:val="Normal Indent"/>
    <w:basedOn w:val="1"/>
    <w:qFormat/>
    <w:uiPriority w:val="0"/>
    <w:pPr>
      <w:ind w:firstLine="420"/>
      <w:jc w:val="left"/>
    </w:pPr>
    <w:rPr>
      <w:szCs w:val="20"/>
    </w:rPr>
  </w:style>
  <w:style w:type="paragraph" w:styleId="25">
    <w:name w:val="caption"/>
    <w:basedOn w:val="1"/>
    <w:next w:val="1"/>
    <w:qFormat/>
    <w:uiPriority w:val="0"/>
    <w:rPr>
      <w:rFonts w:ascii="Cambria" w:hAnsi="Cambria" w:eastAsia="黑体"/>
      <w:sz w:val="20"/>
      <w:szCs w:val="20"/>
    </w:rPr>
  </w:style>
  <w:style w:type="paragraph" w:styleId="26">
    <w:name w:val="index 5"/>
    <w:basedOn w:val="1"/>
    <w:next w:val="1"/>
    <w:autoRedefine/>
    <w:qFormat/>
    <w:uiPriority w:val="0"/>
    <w:pPr>
      <w:ind w:left="800" w:leftChars="800"/>
    </w:pPr>
  </w:style>
  <w:style w:type="paragraph" w:styleId="27">
    <w:name w:val="List Bullet"/>
    <w:basedOn w:val="1"/>
    <w:qFormat/>
    <w:uiPriority w:val="0"/>
  </w:style>
  <w:style w:type="paragraph" w:styleId="28">
    <w:name w:val="envelope address"/>
    <w:basedOn w:val="1"/>
    <w:semiHidden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</w:rPr>
  </w:style>
  <w:style w:type="paragraph" w:styleId="29">
    <w:name w:val="Document Map"/>
    <w:basedOn w:val="1"/>
    <w:link w:val="179"/>
    <w:semiHidden/>
    <w:qFormat/>
    <w:uiPriority w:val="0"/>
    <w:pPr>
      <w:shd w:val="clear" w:color="auto" w:fill="000080"/>
    </w:pPr>
  </w:style>
  <w:style w:type="paragraph" w:styleId="30">
    <w:name w:val="toa heading"/>
    <w:basedOn w:val="1"/>
    <w:next w:val="1"/>
    <w:qFormat/>
    <w:uiPriority w:val="0"/>
    <w:pPr>
      <w:spacing w:before="120"/>
    </w:pPr>
    <w:rPr>
      <w:rFonts w:ascii="Cambria" w:hAnsi="Cambria"/>
    </w:rPr>
  </w:style>
  <w:style w:type="paragraph" w:styleId="31">
    <w:name w:val="annotation text"/>
    <w:basedOn w:val="1"/>
    <w:link w:val="189"/>
    <w:semiHidden/>
    <w:qFormat/>
    <w:uiPriority w:val="0"/>
    <w:pPr>
      <w:jc w:val="left"/>
    </w:pPr>
  </w:style>
  <w:style w:type="paragraph" w:styleId="32">
    <w:name w:val="index 6"/>
    <w:basedOn w:val="1"/>
    <w:next w:val="1"/>
    <w:autoRedefine/>
    <w:qFormat/>
    <w:uiPriority w:val="0"/>
    <w:pPr>
      <w:ind w:left="1000" w:leftChars="1000"/>
    </w:pPr>
  </w:style>
  <w:style w:type="paragraph" w:styleId="33">
    <w:name w:val="Salutation"/>
    <w:basedOn w:val="1"/>
    <w:next w:val="1"/>
    <w:link w:val="218"/>
    <w:semiHidden/>
    <w:qFormat/>
    <w:uiPriority w:val="0"/>
  </w:style>
  <w:style w:type="paragraph" w:styleId="34">
    <w:name w:val="Body Text 3"/>
    <w:basedOn w:val="1"/>
    <w:link w:val="165"/>
    <w:semiHidden/>
    <w:qFormat/>
    <w:uiPriority w:val="0"/>
    <w:pPr>
      <w:spacing w:after="120"/>
    </w:pPr>
    <w:rPr>
      <w:sz w:val="16"/>
      <w:szCs w:val="16"/>
    </w:rPr>
  </w:style>
  <w:style w:type="paragraph" w:styleId="35">
    <w:name w:val="Closing"/>
    <w:basedOn w:val="1"/>
    <w:link w:val="181"/>
    <w:semiHidden/>
    <w:qFormat/>
    <w:uiPriority w:val="0"/>
    <w:pPr>
      <w:ind w:left="100" w:leftChars="2100"/>
    </w:pPr>
  </w:style>
  <w:style w:type="paragraph" w:styleId="36">
    <w:name w:val="List Bullet 3"/>
    <w:basedOn w:val="1"/>
    <w:semiHidden/>
    <w:qFormat/>
    <w:uiPriority w:val="0"/>
  </w:style>
  <w:style w:type="paragraph" w:styleId="37">
    <w:name w:val="Body Text Indent"/>
    <w:basedOn w:val="1"/>
    <w:link w:val="174"/>
    <w:semiHidden/>
    <w:qFormat/>
    <w:uiPriority w:val="0"/>
    <w:pPr>
      <w:spacing w:line="360" w:lineRule="auto"/>
      <w:ind w:firstLine="540"/>
    </w:pPr>
    <w:rPr>
      <w:rFonts w:ascii="Arial" w:hAnsi="Arial"/>
      <w:szCs w:val="20"/>
    </w:rPr>
  </w:style>
  <w:style w:type="paragraph" w:styleId="38">
    <w:name w:val="List Number 3"/>
    <w:basedOn w:val="1"/>
    <w:semiHidden/>
    <w:qFormat/>
    <w:uiPriority w:val="0"/>
  </w:style>
  <w:style w:type="paragraph" w:styleId="39">
    <w:name w:val="List 2"/>
    <w:basedOn w:val="1"/>
    <w:semiHidden/>
    <w:qFormat/>
    <w:uiPriority w:val="0"/>
    <w:pPr>
      <w:ind w:left="100" w:leftChars="200" w:hanging="200" w:hangingChars="200"/>
    </w:pPr>
  </w:style>
  <w:style w:type="paragraph" w:styleId="40">
    <w:name w:val="List Continue"/>
    <w:basedOn w:val="1"/>
    <w:semiHidden/>
    <w:qFormat/>
    <w:uiPriority w:val="0"/>
    <w:pPr>
      <w:spacing w:after="120"/>
      <w:ind w:left="420" w:leftChars="200"/>
    </w:pPr>
  </w:style>
  <w:style w:type="paragraph" w:styleId="41">
    <w:name w:val="Block Text"/>
    <w:basedOn w:val="1"/>
    <w:semiHidden/>
    <w:qFormat/>
    <w:uiPriority w:val="0"/>
    <w:pPr>
      <w:spacing w:after="120"/>
      <w:ind w:left="1440" w:leftChars="700" w:right="1440" w:rightChars="700"/>
    </w:pPr>
  </w:style>
  <w:style w:type="paragraph" w:styleId="42">
    <w:name w:val="List Bullet 2"/>
    <w:basedOn w:val="1"/>
    <w:semiHidden/>
    <w:qFormat/>
    <w:uiPriority w:val="0"/>
  </w:style>
  <w:style w:type="paragraph" w:styleId="43">
    <w:name w:val="HTML Address"/>
    <w:basedOn w:val="1"/>
    <w:link w:val="210"/>
    <w:semiHidden/>
    <w:qFormat/>
    <w:uiPriority w:val="0"/>
    <w:rPr>
      <w:i/>
      <w:iCs/>
    </w:rPr>
  </w:style>
  <w:style w:type="paragraph" w:styleId="44">
    <w:name w:val="index 4"/>
    <w:basedOn w:val="1"/>
    <w:next w:val="1"/>
    <w:autoRedefine/>
    <w:qFormat/>
    <w:uiPriority w:val="0"/>
    <w:pPr>
      <w:ind w:left="600" w:leftChars="600"/>
    </w:pPr>
  </w:style>
  <w:style w:type="paragraph" w:styleId="45">
    <w:name w:val="toc 5"/>
    <w:basedOn w:val="1"/>
    <w:next w:val="1"/>
    <w:autoRedefine/>
    <w:qFormat/>
    <w:uiPriority w:val="39"/>
    <w:pPr>
      <w:ind w:left="840"/>
      <w:jc w:val="left"/>
    </w:pPr>
    <w:rPr>
      <w:rFonts w:ascii="Calibri" w:hAnsi="Calibri"/>
      <w:sz w:val="18"/>
      <w:szCs w:val="18"/>
    </w:rPr>
  </w:style>
  <w:style w:type="paragraph" w:styleId="46">
    <w:name w:val="toc 3"/>
    <w:basedOn w:val="1"/>
    <w:next w:val="1"/>
    <w:autoRedefine/>
    <w:qFormat/>
    <w:uiPriority w:val="39"/>
    <w:pPr>
      <w:ind w:left="420"/>
      <w:jc w:val="left"/>
    </w:pPr>
    <w:rPr>
      <w:rFonts w:ascii="Calibri" w:hAnsi="Calibri"/>
      <w:i/>
      <w:iCs/>
      <w:sz w:val="20"/>
      <w:szCs w:val="20"/>
    </w:rPr>
  </w:style>
  <w:style w:type="paragraph" w:styleId="47">
    <w:name w:val="Plain Text"/>
    <w:basedOn w:val="1"/>
    <w:link w:val="153"/>
    <w:semiHidden/>
    <w:qFormat/>
    <w:uiPriority w:val="0"/>
    <w:rPr>
      <w:rFonts w:ascii="宋体" w:hAnsi="Courier New" w:cs="Courier New"/>
      <w:szCs w:val="21"/>
    </w:rPr>
  </w:style>
  <w:style w:type="paragraph" w:styleId="48">
    <w:name w:val="List Bullet 5"/>
    <w:basedOn w:val="1"/>
    <w:semiHidden/>
    <w:qFormat/>
    <w:uiPriority w:val="0"/>
  </w:style>
  <w:style w:type="paragraph" w:styleId="49">
    <w:name w:val="List Number 4"/>
    <w:basedOn w:val="1"/>
    <w:semiHidden/>
    <w:qFormat/>
    <w:uiPriority w:val="0"/>
  </w:style>
  <w:style w:type="paragraph" w:styleId="50">
    <w:name w:val="toc 8"/>
    <w:basedOn w:val="1"/>
    <w:next w:val="1"/>
    <w:autoRedefine/>
    <w:qFormat/>
    <w:uiPriority w:val="39"/>
    <w:pPr>
      <w:ind w:left="1470"/>
      <w:jc w:val="left"/>
    </w:pPr>
    <w:rPr>
      <w:rFonts w:ascii="Calibri" w:hAnsi="Calibri"/>
      <w:sz w:val="18"/>
      <w:szCs w:val="18"/>
    </w:rPr>
  </w:style>
  <w:style w:type="paragraph" w:styleId="51">
    <w:name w:val="index 3"/>
    <w:basedOn w:val="1"/>
    <w:next w:val="1"/>
    <w:autoRedefine/>
    <w:qFormat/>
    <w:uiPriority w:val="0"/>
    <w:pPr>
      <w:ind w:left="400" w:leftChars="400"/>
    </w:pPr>
  </w:style>
  <w:style w:type="paragraph" w:styleId="52">
    <w:name w:val="Date"/>
    <w:basedOn w:val="1"/>
    <w:next w:val="1"/>
    <w:link w:val="214"/>
    <w:semiHidden/>
    <w:qFormat/>
    <w:uiPriority w:val="0"/>
    <w:pPr>
      <w:ind w:left="100" w:leftChars="2500"/>
    </w:pPr>
  </w:style>
  <w:style w:type="paragraph" w:styleId="53">
    <w:name w:val="Body Text Indent 2"/>
    <w:basedOn w:val="1"/>
    <w:link w:val="192"/>
    <w:semiHidden/>
    <w:qFormat/>
    <w:uiPriority w:val="0"/>
    <w:pPr>
      <w:spacing w:before="60" w:after="60" w:line="360" w:lineRule="auto"/>
      <w:ind w:firstLine="315"/>
      <w:jc w:val="left"/>
    </w:pPr>
    <w:rPr>
      <w:szCs w:val="20"/>
    </w:rPr>
  </w:style>
  <w:style w:type="paragraph" w:styleId="54">
    <w:name w:val="endnote text"/>
    <w:basedOn w:val="1"/>
    <w:link w:val="238"/>
    <w:qFormat/>
    <w:uiPriority w:val="0"/>
    <w:pPr>
      <w:snapToGrid w:val="0"/>
      <w:jc w:val="left"/>
    </w:pPr>
  </w:style>
  <w:style w:type="paragraph" w:styleId="55">
    <w:name w:val="List Continue 5"/>
    <w:basedOn w:val="1"/>
    <w:semiHidden/>
    <w:qFormat/>
    <w:uiPriority w:val="0"/>
    <w:pPr>
      <w:spacing w:after="120"/>
      <w:ind w:left="2100" w:leftChars="1000"/>
    </w:pPr>
  </w:style>
  <w:style w:type="paragraph" w:styleId="56">
    <w:name w:val="Balloon Text"/>
    <w:basedOn w:val="1"/>
    <w:link w:val="180"/>
    <w:qFormat/>
    <w:uiPriority w:val="0"/>
    <w:rPr>
      <w:sz w:val="18"/>
      <w:szCs w:val="18"/>
    </w:rPr>
  </w:style>
  <w:style w:type="paragraph" w:styleId="57">
    <w:name w:val="footer"/>
    <w:basedOn w:val="1"/>
    <w:link w:val="2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8">
    <w:name w:val="envelope return"/>
    <w:basedOn w:val="1"/>
    <w:semiHidden/>
    <w:qFormat/>
    <w:uiPriority w:val="0"/>
    <w:pPr>
      <w:snapToGrid w:val="0"/>
    </w:pPr>
    <w:rPr>
      <w:rFonts w:ascii="Arial" w:hAnsi="Arial" w:cs="Arial"/>
    </w:rPr>
  </w:style>
  <w:style w:type="paragraph" w:styleId="59">
    <w:name w:val="header"/>
    <w:basedOn w:val="1"/>
    <w:link w:val="15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0">
    <w:name w:val="Signature"/>
    <w:basedOn w:val="1"/>
    <w:link w:val="232"/>
    <w:semiHidden/>
    <w:qFormat/>
    <w:uiPriority w:val="0"/>
    <w:pPr>
      <w:ind w:left="100" w:leftChars="2100"/>
    </w:pPr>
  </w:style>
  <w:style w:type="paragraph" w:styleId="61">
    <w:name w:val="toc 1"/>
    <w:basedOn w:val="1"/>
    <w:next w:val="1"/>
    <w:autoRedefine/>
    <w:qFormat/>
    <w:uiPriority w:val="39"/>
    <w:pPr>
      <w:spacing w:before="120" w:after="120"/>
      <w:jc w:val="left"/>
    </w:pPr>
    <w:rPr>
      <w:rFonts w:ascii="Calibri" w:hAnsi="Calibri"/>
      <w:b/>
      <w:bCs/>
      <w:caps/>
      <w:sz w:val="20"/>
      <w:szCs w:val="20"/>
    </w:rPr>
  </w:style>
  <w:style w:type="paragraph" w:styleId="62">
    <w:name w:val="List Continue 4"/>
    <w:basedOn w:val="1"/>
    <w:semiHidden/>
    <w:qFormat/>
    <w:uiPriority w:val="0"/>
    <w:pPr>
      <w:spacing w:after="120"/>
      <w:ind w:left="1680" w:leftChars="800"/>
    </w:pPr>
  </w:style>
  <w:style w:type="paragraph" w:styleId="63">
    <w:name w:val="toc 4"/>
    <w:basedOn w:val="1"/>
    <w:next w:val="1"/>
    <w:autoRedefine/>
    <w:qFormat/>
    <w:uiPriority w:val="39"/>
    <w:pPr>
      <w:ind w:left="630"/>
      <w:jc w:val="left"/>
    </w:pPr>
    <w:rPr>
      <w:rFonts w:ascii="Calibri" w:hAnsi="Calibri"/>
      <w:sz w:val="18"/>
      <w:szCs w:val="18"/>
    </w:rPr>
  </w:style>
  <w:style w:type="paragraph" w:styleId="64">
    <w:name w:val="index heading"/>
    <w:basedOn w:val="1"/>
    <w:next w:val="65"/>
    <w:qFormat/>
    <w:uiPriority w:val="0"/>
    <w:rPr>
      <w:rFonts w:ascii="Cambria" w:hAnsi="Cambria"/>
      <w:b/>
      <w:bCs/>
    </w:rPr>
  </w:style>
  <w:style w:type="paragraph" w:styleId="65">
    <w:name w:val="index 1"/>
    <w:basedOn w:val="1"/>
    <w:next w:val="1"/>
    <w:autoRedefine/>
    <w:qFormat/>
    <w:uiPriority w:val="0"/>
  </w:style>
  <w:style w:type="paragraph" w:styleId="66">
    <w:name w:val="Subtitle"/>
    <w:basedOn w:val="1"/>
    <w:link w:val="160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paragraph" w:styleId="67">
    <w:name w:val="List Number 5"/>
    <w:basedOn w:val="1"/>
    <w:semiHidden/>
    <w:qFormat/>
    <w:uiPriority w:val="0"/>
  </w:style>
  <w:style w:type="paragraph" w:styleId="68">
    <w:name w:val="List"/>
    <w:basedOn w:val="1"/>
    <w:semiHidden/>
    <w:qFormat/>
    <w:uiPriority w:val="0"/>
    <w:pPr>
      <w:ind w:left="200" w:hanging="200" w:hangingChars="200"/>
    </w:pPr>
  </w:style>
  <w:style w:type="paragraph" w:styleId="69">
    <w:name w:val="footnote text"/>
    <w:basedOn w:val="1"/>
    <w:link w:val="222"/>
    <w:qFormat/>
    <w:uiPriority w:val="0"/>
    <w:pPr>
      <w:snapToGrid w:val="0"/>
      <w:jc w:val="left"/>
    </w:pPr>
    <w:rPr>
      <w:sz w:val="18"/>
      <w:szCs w:val="18"/>
    </w:rPr>
  </w:style>
  <w:style w:type="paragraph" w:styleId="70">
    <w:name w:val="toc 6"/>
    <w:basedOn w:val="1"/>
    <w:next w:val="1"/>
    <w:autoRedefine/>
    <w:qFormat/>
    <w:uiPriority w:val="39"/>
    <w:pPr>
      <w:ind w:left="1050"/>
      <w:jc w:val="left"/>
    </w:pPr>
    <w:rPr>
      <w:rFonts w:ascii="Calibri" w:hAnsi="Calibri"/>
      <w:sz w:val="18"/>
      <w:szCs w:val="18"/>
    </w:rPr>
  </w:style>
  <w:style w:type="paragraph" w:styleId="71">
    <w:name w:val="List 5"/>
    <w:basedOn w:val="1"/>
    <w:semiHidden/>
    <w:qFormat/>
    <w:uiPriority w:val="0"/>
    <w:pPr>
      <w:ind w:left="100" w:leftChars="800" w:hanging="200" w:hangingChars="200"/>
    </w:pPr>
  </w:style>
  <w:style w:type="paragraph" w:styleId="72">
    <w:name w:val="Body Text Indent 3"/>
    <w:basedOn w:val="1"/>
    <w:link w:val="187"/>
    <w:semiHidden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73">
    <w:name w:val="index 7"/>
    <w:basedOn w:val="1"/>
    <w:next w:val="1"/>
    <w:autoRedefine/>
    <w:qFormat/>
    <w:uiPriority w:val="0"/>
    <w:pPr>
      <w:ind w:left="1200" w:leftChars="1200"/>
    </w:pPr>
  </w:style>
  <w:style w:type="paragraph" w:styleId="74">
    <w:name w:val="index 9"/>
    <w:basedOn w:val="1"/>
    <w:next w:val="1"/>
    <w:autoRedefine/>
    <w:qFormat/>
    <w:uiPriority w:val="0"/>
    <w:pPr>
      <w:ind w:left="1600" w:leftChars="1600"/>
    </w:pPr>
  </w:style>
  <w:style w:type="paragraph" w:styleId="75">
    <w:name w:val="table of figures"/>
    <w:basedOn w:val="1"/>
    <w:next w:val="1"/>
    <w:qFormat/>
    <w:uiPriority w:val="0"/>
    <w:pPr>
      <w:ind w:left="200" w:leftChars="200" w:hanging="200" w:hangingChars="200"/>
    </w:pPr>
  </w:style>
  <w:style w:type="paragraph" w:styleId="76">
    <w:name w:val="toc 2"/>
    <w:basedOn w:val="1"/>
    <w:next w:val="1"/>
    <w:autoRedefine/>
    <w:qFormat/>
    <w:uiPriority w:val="39"/>
    <w:pPr>
      <w:ind w:left="210"/>
      <w:jc w:val="left"/>
    </w:pPr>
    <w:rPr>
      <w:rFonts w:ascii="Calibri" w:hAnsi="Calibri"/>
      <w:smallCaps/>
      <w:sz w:val="20"/>
      <w:szCs w:val="20"/>
    </w:rPr>
  </w:style>
  <w:style w:type="paragraph" w:styleId="77">
    <w:name w:val="toc 9"/>
    <w:basedOn w:val="1"/>
    <w:next w:val="1"/>
    <w:autoRedefine/>
    <w:qFormat/>
    <w:uiPriority w:val="39"/>
    <w:pPr>
      <w:ind w:left="1680"/>
      <w:jc w:val="left"/>
    </w:pPr>
    <w:rPr>
      <w:rFonts w:ascii="Calibri" w:hAnsi="Calibri"/>
      <w:sz w:val="18"/>
      <w:szCs w:val="18"/>
    </w:rPr>
  </w:style>
  <w:style w:type="paragraph" w:styleId="78">
    <w:name w:val="Body Text 2"/>
    <w:basedOn w:val="1"/>
    <w:link w:val="198"/>
    <w:semiHidden/>
    <w:qFormat/>
    <w:uiPriority w:val="0"/>
    <w:pPr>
      <w:spacing w:after="120" w:line="480" w:lineRule="auto"/>
    </w:pPr>
  </w:style>
  <w:style w:type="paragraph" w:styleId="79">
    <w:name w:val="List 4"/>
    <w:basedOn w:val="1"/>
    <w:semiHidden/>
    <w:qFormat/>
    <w:uiPriority w:val="0"/>
    <w:pPr>
      <w:ind w:left="100" w:leftChars="600" w:hanging="200" w:hangingChars="200"/>
    </w:pPr>
  </w:style>
  <w:style w:type="paragraph" w:styleId="80">
    <w:name w:val="List Continue 2"/>
    <w:basedOn w:val="1"/>
    <w:semiHidden/>
    <w:qFormat/>
    <w:uiPriority w:val="0"/>
    <w:pPr>
      <w:spacing w:after="120"/>
      <w:ind w:left="840" w:leftChars="400"/>
    </w:pPr>
  </w:style>
  <w:style w:type="paragraph" w:styleId="81">
    <w:name w:val="Message Header"/>
    <w:basedOn w:val="1"/>
    <w:link w:val="186"/>
    <w:semiHidden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</w:rPr>
  </w:style>
  <w:style w:type="paragraph" w:styleId="82">
    <w:name w:val="HTML Preformatted"/>
    <w:basedOn w:val="1"/>
    <w:link w:val="207"/>
    <w:semiHidden/>
    <w:qFormat/>
    <w:uiPriority w:val="0"/>
    <w:rPr>
      <w:rFonts w:ascii="Courier New" w:hAnsi="Courier New" w:cs="Courier New"/>
      <w:sz w:val="20"/>
      <w:szCs w:val="20"/>
    </w:rPr>
  </w:style>
  <w:style w:type="paragraph" w:styleId="83">
    <w:name w:val="Normal (Web)"/>
    <w:basedOn w:val="1"/>
    <w:semiHidden/>
    <w:qFormat/>
    <w:uiPriority w:val="0"/>
  </w:style>
  <w:style w:type="paragraph" w:styleId="84">
    <w:name w:val="List Continue 3"/>
    <w:basedOn w:val="1"/>
    <w:semiHidden/>
    <w:qFormat/>
    <w:uiPriority w:val="0"/>
    <w:pPr>
      <w:spacing w:after="120"/>
      <w:ind w:left="1260" w:leftChars="600"/>
    </w:pPr>
  </w:style>
  <w:style w:type="paragraph" w:styleId="85">
    <w:name w:val="index 2"/>
    <w:basedOn w:val="1"/>
    <w:next w:val="1"/>
    <w:autoRedefine/>
    <w:qFormat/>
    <w:uiPriority w:val="0"/>
    <w:pPr>
      <w:ind w:left="200" w:leftChars="200"/>
    </w:pPr>
  </w:style>
  <w:style w:type="paragraph" w:styleId="86">
    <w:name w:val="annotation subject"/>
    <w:basedOn w:val="31"/>
    <w:next w:val="31"/>
    <w:link w:val="188"/>
    <w:semiHidden/>
    <w:qFormat/>
    <w:uiPriority w:val="0"/>
    <w:rPr>
      <w:b/>
      <w:bCs/>
    </w:rPr>
  </w:style>
  <w:style w:type="paragraph" w:styleId="87">
    <w:name w:val="Body Text First Indent 2"/>
    <w:basedOn w:val="37"/>
    <w:link w:val="173"/>
    <w:semiHidden/>
    <w:qFormat/>
    <w:uiPriority w:val="0"/>
    <w:pPr>
      <w:spacing w:after="120" w:line="240" w:lineRule="auto"/>
      <w:ind w:left="420" w:leftChars="200" w:firstLine="420" w:firstLineChars="200"/>
    </w:pPr>
    <w:rPr>
      <w:rFonts w:ascii="Times New Roman" w:hAnsi="Times New Roman"/>
      <w:sz w:val="21"/>
      <w:szCs w:val="24"/>
    </w:rPr>
  </w:style>
  <w:style w:type="table" w:styleId="89">
    <w:name w:val="Table Grid"/>
    <w:basedOn w:val="88"/>
    <w:qFormat/>
    <w:uiPriority w:val="59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90">
    <w:name w:val="Table Theme"/>
    <w:basedOn w:val="88"/>
    <w:semiHidden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91">
    <w:name w:val="Table Colorful 1"/>
    <w:basedOn w:val="88"/>
    <w:semiHidden/>
    <w:qFormat/>
    <w:uiPriority w:val="0"/>
    <w:pPr>
      <w:widowControl w:val="0"/>
      <w:jc w:val="both"/>
    </w:pPr>
    <w:rPr>
      <w:rFonts w:ascii="Times New Roman" w:hAnsi="Times New Roman" w:eastAsia="宋体" w:cs="Times New Roman"/>
      <w:color w:val="FFFFFF"/>
      <w:kern w:val="0"/>
      <w:sz w:val="20"/>
      <w:szCs w:val="20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92">
    <w:name w:val="Table Colorful 2"/>
    <w:basedOn w:val="88"/>
    <w:semiHidden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93">
    <w:name w:val="Table Colorful 3"/>
    <w:basedOn w:val="88"/>
    <w:semiHidden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bottom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left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94">
    <w:name w:val="Table Elegant"/>
    <w:basedOn w:val="88"/>
    <w:semiHidden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95">
    <w:name w:val="Table Classic 1"/>
    <w:basedOn w:val="88"/>
    <w:semiHidden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Classic 2"/>
    <w:basedOn w:val="88"/>
    <w:semiHidden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3"/>
    <w:basedOn w:val="88"/>
    <w:semiHidden/>
    <w:qFormat/>
    <w:uiPriority w:val="0"/>
    <w:pPr>
      <w:widowControl w:val="0"/>
      <w:jc w:val="both"/>
    </w:pPr>
    <w:rPr>
      <w:rFonts w:ascii="Times New Roman" w:hAnsi="Times New Roman" w:eastAsia="宋体" w:cs="Times New Roman"/>
      <w:color w:val="000080"/>
      <w:kern w:val="0"/>
      <w:sz w:val="20"/>
      <w:szCs w:val="2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4"/>
    <w:basedOn w:val="88"/>
    <w:semiHidden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Simple 1"/>
    <w:basedOn w:val="88"/>
    <w:semiHidden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bottom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00">
    <w:name w:val="Table Simple 2"/>
    <w:basedOn w:val="88"/>
    <w:semiHidden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/>
    <w:tblStylePr w:type="firstRow">
      <w:rPr>
        <w:b/>
        <w:bCs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left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01">
    <w:name w:val="Table Simple 3"/>
    <w:basedOn w:val="88"/>
    <w:semiHidden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2">
    <w:name w:val="Table Subtle 1"/>
    <w:basedOn w:val="88"/>
    <w:semiHidden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StyleRowBandSize w:val="1"/>
    </w:tblPr>
    <w:tblStylePr w:type="firstRow">
      <w:tblPr/>
      <w:tcPr>
        <w:tcBorders>
          <w:top w:val="single" w:color="000000" w:sz="6" w:space="0"/>
          <w:bottom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bottom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3">
    <w:name w:val="Table Subtle 2"/>
    <w:basedOn w:val="88"/>
    <w:semiHidden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left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4">
    <w:name w:val="Table 3D effects 1"/>
    <w:basedOn w:val="88"/>
    <w:semiHidden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left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bottom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105">
    <w:name w:val="Table 3D effects 2"/>
    <w:basedOn w:val="88"/>
    <w:semiHidden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3D effects 3"/>
    <w:basedOn w:val="88"/>
    <w:semiHidden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List 1"/>
    <w:basedOn w:val="88"/>
    <w:semiHidden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8">
    <w:name w:val="Table List 2"/>
    <w:basedOn w:val="88"/>
    <w:semiHidden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9">
    <w:name w:val="Table List 3"/>
    <w:basedOn w:val="88"/>
    <w:semiHidden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10">
    <w:name w:val="Table List 4"/>
    <w:basedOn w:val="88"/>
    <w:semiHidden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11">
    <w:name w:val="Table List 5"/>
    <w:basedOn w:val="88"/>
    <w:semiHidden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2">
    <w:name w:val="Table List 6"/>
    <w:basedOn w:val="88"/>
    <w:semiHidden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List 7"/>
    <w:basedOn w:val="88"/>
    <w:semiHidden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bottom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14">
    <w:name w:val="Table List 8"/>
    <w:basedOn w:val="88"/>
    <w:semiHidden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table" w:styleId="115">
    <w:name w:val="Table Contemporary"/>
    <w:basedOn w:val="88"/>
    <w:semiHidden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6">
    <w:name w:val="Table Columns 1"/>
    <w:basedOn w:val="88"/>
    <w:semiHidden/>
    <w:qFormat/>
    <w:uiPriority w:val="0"/>
    <w:pPr>
      <w:widowControl w:val="0"/>
      <w:jc w:val="both"/>
    </w:pPr>
    <w:rPr>
      <w:rFonts w:ascii="Times New Roman" w:hAnsi="Times New Roman" w:eastAsia="宋体" w:cs="Times New Roman"/>
      <w:b/>
      <w:bCs/>
      <w:kern w:val="0"/>
      <w:sz w:val="20"/>
      <w:szCs w:val="2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bottom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7">
    <w:name w:val="Table Columns 2"/>
    <w:basedOn w:val="88"/>
    <w:semiHidden/>
    <w:qFormat/>
    <w:uiPriority w:val="0"/>
    <w:pPr>
      <w:widowControl w:val="0"/>
      <w:jc w:val="both"/>
    </w:pPr>
    <w:rPr>
      <w:rFonts w:ascii="Times New Roman" w:hAnsi="Times New Roman" w:eastAsia="宋体" w:cs="Times New Roman"/>
      <w:b/>
      <w:bCs/>
      <w:kern w:val="0"/>
      <w:sz w:val="20"/>
      <w:szCs w:val="20"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8">
    <w:name w:val="Table Columns 3"/>
    <w:basedOn w:val="88"/>
    <w:semiHidden/>
    <w:qFormat/>
    <w:uiPriority w:val="0"/>
    <w:pPr>
      <w:widowControl w:val="0"/>
      <w:jc w:val="both"/>
    </w:pPr>
    <w:rPr>
      <w:rFonts w:ascii="Times New Roman" w:hAnsi="Times New Roman" w:eastAsia="宋体" w:cs="Times New Roman"/>
      <w:b/>
      <w:bCs/>
      <w:kern w:val="0"/>
      <w:sz w:val="20"/>
      <w:szCs w:val="20"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9">
    <w:name w:val="Table Columns 4"/>
    <w:basedOn w:val="88"/>
    <w:semiHidden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20">
    <w:name w:val="Table Columns 5"/>
    <w:basedOn w:val="88"/>
    <w:semiHidden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21">
    <w:name w:val="Table Grid 1"/>
    <w:basedOn w:val="88"/>
    <w:semiHidden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2">
    <w:name w:val="Table Grid 2"/>
    <w:basedOn w:val="88"/>
    <w:semiHidden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3">
    <w:name w:val="Table Grid 3"/>
    <w:basedOn w:val="88"/>
    <w:semiHidden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4">
    <w:name w:val="Table Grid 4"/>
    <w:basedOn w:val="88"/>
    <w:semiHidden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5">
    <w:name w:val="Table Grid 5"/>
    <w:basedOn w:val="88"/>
    <w:semiHidden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Grid 6"/>
    <w:basedOn w:val="88"/>
    <w:semiHidden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7">
    <w:name w:val="Table Grid 7"/>
    <w:basedOn w:val="88"/>
    <w:semiHidden/>
    <w:qFormat/>
    <w:uiPriority w:val="0"/>
    <w:pPr>
      <w:widowControl w:val="0"/>
      <w:jc w:val="both"/>
    </w:pPr>
    <w:rPr>
      <w:rFonts w:ascii="Times New Roman" w:hAnsi="Times New Roman" w:eastAsia="宋体" w:cs="Times New Roman"/>
      <w:b/>
      <w:bCs/>
      <w:kern w:val="0"/>
      <w:sz w:val="20"/>
      <w:szCs w:val="2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8">
    <w:name w:val="Table Grid 8"/>
    <w:basedOn w:val="88"/>
    <w:semiHidden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9">
    <w:name w:val="Table Web 1"/>
    <w:basedOn w:val="88"/>
    <w:semiHidden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0">
    <w:name w:val="Table Web 2"/>
    <w:basedOn w:val="88"/>
    <w:semiHidden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1">
    <w:name w:val="Table Web 3"/>
    <w:basedOn w:val="88"/>
    <w:semiHidden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2">
    <w:name w:val="Table Professional"/>
    <w:basedOn w:val="88"/>
    <w:semiHidden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character" w:styleId="134">
    <w:name w:val="Strong"/>
    <w:qFormat/>
    <w:uiPriority w:val="0"/>
    <w:rPr>
      <w:b/>
      <w:bCs/>
    </w:rPr>
  </w:style>
  <w:style w:type="character" w:styleId="135">
    <w:name w:val="page number"/>
    <w:basedOn w:val="133"/>
    <w:semiHidden/>
    <w:qFormat/>
    <w:uiPriority w:val="0"/>
  </w:style>
  <w:style w:type="character" w:styleId="136">
    <w:name w:val="FollowedHyperlink"/>
    <w:semiHidden/>
    <w:qFormat/>
    <w:uiPriority w:val="0"/>
    <w:rPr>
      <w:color w:val="800080"/>
      <w:u w:val="single"/>
    </w:rPr>
  </w:style>
  <w:style w:type="character" w:styleId="137">
    <w:name w:val="Emphasis"/>
    <w:qFormat/>
    <w:uiPriority w:val="0"/>
    <w:rPr>
      <w:i/>
      <w:iCs/>
    </w:rPr>
  </w:style>
  <w:style w:type="character" w:styleId="138">
    <w:name w:val="line number"/>
    <w:basedOn w:val="133"/>
    <w:semiHidden/>
    <w:qFormat/>
    <w:uiPriority w:val="0"/>
  </w:style>
  <w:style w:type="character" w:styleId="139">
    <w:name w:val="HTML Definition"/>
    <w:semiHidden/>
    <w:qFormat/>
    <w:uiPriority w:val="0"/>
    <w:rPr>
      <w:i/>
      <w:iCs/>
    </w:rPr>
  </w:style>
  <w:style w:type="character" w:styleId="140">
    <w:name w:val="HTML Typewriter"/>
    <w:semiHidden/>
    <w:qFormat/>
    <w:uiPriority w:val="0"/>
    <w:rPr>
      <w:rFonts w:ascii="Courier New" w:hAnsi="Courier New" w:cs="Courier New"/>
      <w:sz w:val="20"/>
      <w:szCs w:val="20"/>
    </w:rPr>
  </w:style>
  <w:style w:type="character" w:styleId="141">
    <w:name w:val="HTML Acronym"/>
    <w:basedOn w:val="133"/>
    <w:semiHidden/>
    <w:qFormat/>
    <w:uiPriority w:val="0"/>
  </w:style>
  <w:style w:type="character" w:styleId="142">
    <w:name w:val="HTML Variable"/>
    <w:semiHidden/>
    <w:qFormat/>
    <w:uiPriority w:val="0"/>
    <w:rPr>
      <w:i/>
      <w:iCs/>
    </w:rPr>
  </w:style>
  <w:style w:type="character" w:styleId="143">
    <w:name w:val="Hyperlink"/>
    <w:qFormat/>
    <w:uiPriority w:val="99"/>
    <w:rPr>
      <w:color w:val="0000FF"/>
      <w:u w:val="single"/>
    </w:rPr>
  </w:style>
  <w:style w:type="character" w:styleId="144">
    <w:name w:val="HTML Code"/>
    <w:semiHidden/>
    <w:qFormat/>
    <w:uiPriority w:val="0"/>
    <w:rPr>
      <w:rFonts w:ascii="Courier New" w:hAnsi="Courier New" w:cs="Courier New"/>
      <w:sz w:val="20"/>
      <w:szCs w:val="20"/>
    </w:rPr>
  </w:style>
  <w:style w:type="character" w:styleId="145">
    <w:name w:val="annotation reference"/>
    <w:semiHidden/>
    <w:qFormat/>
    <w:uiPriority w:val="0"/>
    <w:rPr>
      <w:sz w:val="21"/>
      <w:szCs w:val="21"/>
    </w:rPr>
  </w:style>
  <w:style w:type="character" w:styleId="146">
    <w:name w:val="HTML Cite"/>
    <w:semiHidden/>
    <w:qFormat/>
    <w:uiPriority w:val="0"/>
    <w:rPr>
      <w:i/>
      <w:iCs/>
    </w:rPr>
  </w:style>
  <w:style w:type="character" w:styleId="147">
    <w:name w:val="footnote reference"/>
    <w:qFormat/>
    <w:uiPriority w:val="0"/>
    <w:rPr>
      <w:vertAlign w:val="superscript"/>
    </w:rPr>
  </w:style>
  <w:style w:type="character" w:styleId="148">
    <w:name w:val="HTML Keyboard"/>
    <w:semiHidden/>
    <w:qFormat/>
    <w:uiPriority w:val="0"/>
    <w:rPr>
      <w:rFonts w:ascii="Courier New" w:hAnsi="Courier New" w:cs="Courier New"/>
      <w:sz w:val="20"/>
      <w:szCs w:val="20"/>
    </w:rPr>
  </w:style>
  <w:style w:type="character" w:styleId="149">
    <w:name w:val="HTML Sample"/>
    <w:semiHidden/>
    <w:qFormat/>
    <w:uiPriority w:val="0"/>
    <w:rPr>
      <w:rFonts w:ascii="Courier New" w:hAnsi="Courier New" w:cs="Courier New"/>
    </w:rPr>
  </w:style>
  <w:style w:type="paragraph" w:customStyle="1" w:styleId="150">
    <w:name w:val="Char Char Char Char Char Char Char Char Char Char Char Char Char Char Char Char1"/>
    <w:basedOn w:val="1"/>
    <w:autoRedefine/>
    <w:qFormat/>
    <w:uiPriority w:val="0"/>
    <w:pPr>
      <w:tabs>
        <w:tab w:val="left" w:pos="360"/>
      </w:tabs>
    </w:pPr>
  </w:style>
  <w:style w:type="paragraph" w:customStyle="1" w:styleId="151">
    <w:name w:val="样式2"/>
    <w:basedOn w:val="8"/>
    <w:qFormat/>
    <w:uiPriority w:val="0"/>
    <w:pPr>
      <w:numPr>
        <w:ilvl w:val="0"/>
        <w:numId w:val="0"/>
      </w:numPr>
      <w:outlineLvl w:val="3"/>
    </w:pPr>
  </w:style>
  <w:style w:type="paragraph" w:customStyle="1" w:styleId="152">
    <w:name w:val="！正文格式"/>
    <w:basedOn w:val="1"/>
    <w:qFormat/>
    <w:uiPriority w:val="0"/>
    <w:pPr>
      <w:spacing w:before="326" w:after="326" w:line="360" w:lineRule="auto"/>
      <w:ind w:firstLine="480" w:firstLineChars="200"/>
    </w:pPr>
    <w:rPr>
      <w:shd w:val="clear" w:color="auto" w:fill="FFFFFF"/>
    </w:rPr>
  </w:style>
  <w:style w:type="character" w:customStyle="1" w:styleId="153">
    <w:name w:val="纯文本 字符"/>
    <w:basedOn w:val="133"/>
    <w:link w:val="47"/>
    <w:semiHidden/>
    <w:uiPriority w:val="0"/>
    <w:rPr>
      <w:rFonts w:ascii="宋体" w:hAnsi="Courier New" w:eastAsia="宋体" w:cs="Courier New"/>
      <w:sz w:val="24"/>
      <w:szCs w:val="21"/>
    </w:rPr>
  </w:style>
  <w:style w:type="paragraph" w:customStyle="1" w:styleId="154">
    <w:name w:val="前言、引言标题"/>
    <w:next w:val="1"/>
    <w:qFormat/>
    <w:uiPriority w:val="0"/>
    <w:pPr>
      <w:numPr>
        <w:ilvl w:val="0"/>
        <w:numId w:val="1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kern w:val="0"/>
      <w:sz w:val="32"/>
      <w:szCs w:val="20"/>
      <w:lang w:val="en-US" w:eastAsia="zh-CN" w:bidi="ar-SA"/>
    </w:rPr>
  </w:style>
  <w:style w:type="paragraph" w:customStyle="1" w:styleId="155">
    <w:name w:val="样式1"/>
    <w:basedOn w:val="8"/>
    <w:qFormat/>
    <w:uiPriority w:val="0"/>
    <w:pPr>
      <w:numPr>
        <w:ilvl w:val="0"/>
        <w:numId w:val="0"/>
      </w:numPr>
      <w:outlineLvl w:val="3"/>
    </w:pPr>
  </w:style>
  <w:style w:type="paragraph" w:customStyle="1" w:styleId="156">
    <w:name w:val="三级无标题条"/>
    <w:basedOn w:val="1"/>
    <w:qFormat/>
    <w:uiPriority w:val="0"/>
    <w:pPr>
      <w:numPr>
        <w:ilvl w:val="4"/>
        <w:numId w:val="2"/>
      </w:numPr>
    </w:pPr>
    <w:rPr>
      <w:szCs w:val="20"/>
    </w:rPr>
  </w:style>
  <w:style w:type="paragraph" w:customStyle="1" w:styleId="157">
    <w:name w:val="TOC Heading"/>
    <w:basedOn w:val="3"/>
    <w:next w:val="1"/>
    <w:qFormat/>
    <w:uiPriority w:val="39"/>
    <w:pPr>
      <w:numPr>
        <w:ilvl w:val="0"/>
        <w:numId w:val="0"/>
      </w:numPr>
      <w:spacing w:line="578" w:lineRule="auto"/>
      <w:jc w:val="both"/>
      <w:outlineLvl w:val="9"/>
    </w:pPr>
    <w:rPr>
      <w:bCs/>
      <w:sz w:val="44"/>
    </w:rPr>
  </w:style>
  <w:style w:type="paragraph" w:customStyle="1" w:styleId="158">
    <w:name w:val="a b c"/>
    <w:basedOn w:val="1"/>
    <w:qFormat/>
    <w:uiPriority w:val="0"/>
    <w:pPr>
      <w:tabs>
        <w:tab w:val="left" w:pos="180"/>
        <w:tab w:val="left" w:pos="898"/>
      </w:tabs>
      <w:spacing w:line="360" w:lineRule="auto"/>
      <w:ind w:left="898" w:hanging="420"/>
      <w:jc w:val="left"/>
    </w:pPr>
    <w:rPr>
      <w:rFonts w:ascii="宋体" w:hAnsi="宋体" w:cs="Arial"/>
    </w:rPr>
  </w:style>
  <w:style w:type="character" w:customStyle="1" w:styleId="159">
    <w:name w:val="页眉 字符"/>
    <w:basedOn w:val="133"/>
    <w:link w:val="59"/>
    <w:qFormat/>
    <w:uiPriority w:val="99"/>
    <w:rPr>
      <w:sz w:val="18"/>
      <w:szCs w:val="18"/>
    </w:rPr>
  </w:style>
  <w:style w:type="character" w:customStyle="1" w:styleId="160">
    <w:name w:val="副标题 字符"/>
    <w:basedOn w:val="133"/>
    <w:link w:val="66"/>
    <w:qFormat/>
    <w:uiPriority w:val="0"/>
    <w:rPr>
      <w:rFonts w:ascii="Arial" w:hAnsi="Arial" w:eastAsia="宋体" w:cs="Arial"/>
      <w:b/>
      <w:bCs/>
      <w:kern w:val="28"/>
      <w:sz w:val="32"/>
      <w:szCs w:val="32"/>
    </w:rPr>
  </w:style>
  <w:style w:type="character" w:customStyle="1" w:styleId="161">
    <w:name w:val="标题 2 Char"/>
    <w:basedOn w:val="133"/>
    <w:qFormat/>
    <w:uiPriority w:val="0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62">
    <w:name w:val="apple-style-span"/>
    <w:qFormat/>
    <w:uiPriority w:val="0"/>
  </w:style>
  <w:style w:type="character" w:customStyle="1" w:styleId="163">
    <w:name w:val="标题 7 字符"/>
    <w:basedOn w:val="133"/>
    <w:link w:val="12"/>
    <w:qFormat/>
    <w:uiPriority w:val="0"/>
    <w:rPr>
      <w:rFonts w:ascii="Times New Roman" w:hAnsi="Times New Roman" w:eastAsia="宋体" w:cs="Times New Roman"/>
      <w:b/>
      <w:bCs/>
      <w:sz w:val="24"/>
      <w:szCs w:val="24"/>
    </w:rPr>
  </w:style>
  <w:style w:type="paragraph" w:customStyle="1" w:styleId="164">
    <w:name w:val="Char Char Char Char Char Char Char Char Char Char Char Char Char Char Char Char"/>
    <w:basedOn w:val="1"/>
    <w:autoRedefine/>
    <w:qFormat/>
    <w:uiPriority w:val="0"/>
    <w:pPr>
      <w:tabs>
        <w:tab w:val="left" w:pos="360"/>
      </w:tabs>
    </w:pPr>
  </w:style>
  <w:style w:type="character" w:customStyle="1" w:styleId="165">
    <w:name w:val="正文文本 3 字符"/>
    <w:basedOn w:val="133"/>
    <w:link w:val="34"/>
    <w:semiHidden/>
    <w:qFormat/>
    <w:uiPriority w:val="0"/>
    <w:rPr>
      <w:rFonts w:ascii="Times New Roman" w:hAnsi="Times New Roman" w:eastAsia="宋体" w:cs="Times New Roman"/>
      <w:sz w:val="16"/>
      <w:szCs w:val="16"/>
    </w:rPr>
  </w:style>
  <w:style w:type="paragraph" w:customStyle="1" w:styleId="166">
    <w:name w:val="样式7"/>
    <w:basedOn w:val="9"/>
    <w:qFormat/>
    <w:uiPriority w:val="0"/>
    <w:pPr>
      <w:numPr>
        <w:ilvl w:val="0"/>
        <w:numId w:val="0"/>
      </w:numPr>
      <w:tabs>
        <w:tab w:val="left" w:pos="2158"/>
      </w:tabs>
      <w:ind w:left="2158" w:firstLine="480"/>
    </w:pPr>
  </w:style>
  <w:style w:type="paragraph" w:customStyle="1" w:styleId="167">
    <w:name w:val="样式3"/>
    <w:basedOn w:val="9"/>
    <w:qFormat/>
    <w:uiPriority w:val="0"/>
    <w:pPr>
      <w:numPr>
        <w:ilvl w:val="0"/>
        <w:numId w:val="0"/>
      </w:numPr>
    </w:pPr>
  </w:style>
  <w:style w:type="character" w:customStyle="1" w:styleId="168">
    <w:name w:val="正文文本首行缩进 字符"/>
    <w:link w:val="5"/>
    <w:qFormat/>
    <w:uiPriority w:val="0"/>
    <w:rPr>
      <w:rFonts w:ascii="Times New Roman" w:hAnsi="宋体" w:eastAsia="宋体" w:cs="宋体"/>
      <w:sz w:val="24"/>
      <w:szCs w:val="24"/>
    </w:rPr>
  </w:style>
  <w:style w:type="paragraph" w:customStyle="1" w:styleId="169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kern w:val="0"/>
      <w:sz w:val="21"/>
      <w:szCs w:val="20"/>
      <w:lang w:val="en-US" w:eastAsia="zh-CN" w:bidi="ar-SA"/>
    </w:rPr>
  </w:style>
  <w:style w:type="paragraph" w:styleId="170">
    <w:name w:val="Intense Quote"/>
    <w:basedOn w:val="1"/>
    <w:next w:val="1"/>
    <w:link w:val="191"/>
    <w:qFormat/>
    <w:uiPriority w:val="30"/>
    <w:pPr>
      <w:pBdr>
        <w:bottom w:val="single" w:color="4F81BD" w:sz="4" w:space="4"/>
      </w:pBdr>
      <w:spacing w:before="200" w:after="280"/>
      <w:ind w:left="936" w:right="936"/>
    </w:pPr>
    <w:rPr>
      <w:b/>
      <w:bCs/>
      <w:i/>
      <w:iCs/>
      <w:color w:val="4F81BD"/>
    </w:rPr>
  </w:style>
  <w:style w:type="paragraph" w:styleId="171">
    <w:name w:val="List Paragraph"/>
    <w:basedOn w:val="1"/>
    <w:link w:val="235"/>
    <w:qFormat/>
    <w:uiPriority w:val="99"/>
    <w:pPr>
      <w:ind w:firstLine="420" w:firstLineChars="200"/>
    </w:pPr>
  </w:style>
  <w:style w:type="character" w:customStyle="1" w:styleId="172">
    <w:name w:val="标题 4 字符"/>
    <w:basedOn w:val="133"/>
    <w:link w:val="9"/>
    <w:qFormat/>
    <w:uiPriority w:val="0"/>
    <w:rPr>
      <w:rFonts w:ascii="Times New Roman" w:hAnsi="Times New Roman" w:eastAsia="宋体" w:cs="Times New Roman"/>
      <w:b/>
      <w:bCs/>
      <w:sz w:val="24"/>
      <w:szCs w:val="28"/>
    </w:rPr>
  </w:style>
  <w:style w:type="character" w:customStyle="1" w:styleId="173">
    <w:name w:val="正文文本首行缩进 2 字符"/>
    <w:basedOn w:val="174"/>
    <w:link w:val="87"/>
    <w:semiHidden/>
    <w:qFormat/>
    <w:uiPriority w:val="0"/>
    <w:rPr>
      <w:rFonts w:ascii="Times New Roman" w:hAnsi="Times New Roman" w:eastAsia="宋体" w:cs="Times New Roman"/>
      <w:sz w:val="24"/>
      <w:szCs w:val="24"/>
    </w:rPr>
  </w:style>
  <w:style w:type="character" w:customStyle="1" w:styleId="174">
    <w:name w:val="正文文本缩进 字符"/>
    <w:basedOn w:val="133"/>
    <w:link w:val="37"/>
    <w:semiHidden/>
    <w:qFormat/>
    <w:uiPriority w:val="0"/>
    <w:rPr>
      <w:rFonts w:ascii="Arial" w:hAnsi="Arial" w:eastAsia="宋体" w:cs="Times New Roman"/>
      <w:sz w:val="24"/>
      <w:szCs w:val="20"/>
    </w:rPr>
  </w:style>
  <w:style w:type="paragraph" w:customStyle="1" w:styleId="175">
    <w:name w:val="一级条标题"/>
    <w:basedOn w:val="176"/>
    <w:next w:val="169"/>
    <w:qFormat/>
    <w:uiPriority w:val="0"/>
    <w:pPr>
      <w:numPr>
        <w:ilvl w:val="2"/>
      </w:numPr>
      <w:spacing w:before="0" w:after="0"/>
      <w:outlineLvl w:val="2"/>
    </w:pPr>
  </w:style>
  <w:style w:type="paragraph" w:customStyle="1" w:styleId="176">
    <w:name w:val="章标题"/>
    <w:next w:val="169"/>
    <w:qFormat/>
    <w:uiPriority w:val="0"/>
    <w:pPr>
      <w:numPr>
        <w:ilvl w:val="1"/>
        <w:numId w:val="1"/>
      </w:numPr>
      <w:spacing w:before="50" w:after="50"/>
      <w:jc w:val="both"/>
      <w:outlineLvl w:val="1"/>
    </w:pPr>
    <w:rPr>
      <w:rFonts w:ascii="黑体" w:hAnsi="Times New Roman" w:eastAsia="黑体" w:cs="Times New Roman"/>
      <w:kern w:val="0"/>
      <w:sz w:val="21"/>
      <w:szCs w:val="20"/>
      <w:lang w:val="en-US" w:eastAsia="zh-CN" w:bidi="ar-SA"/>
    </w:rPr>
  </w:style>
  <w:style w:type="paragraph" w:customStyle="1" w:styleId="177">
    <w:name w:val="样式5"/>
    <w:basedOn w:val="178"/>
    <w:qFormat/>
    <w:uiPriority w:val="0"/>
    <w:pPr>
      <w:ind w:firstLine="480"/>
    </w:pPr>
  </w:style>
  <w:style w:type="paragraph" w:customStyle="1" w:styleId="178">
    <w:name w:val="样式4"/>
    <w:basedOn w:val="9"/>
    <w:qFormat/>
    <w:uiPriority w:val="0"/>
    <w:pPr>
      <w:numPr>
        <w:ilvl w:val="0"/>
        <w:numId w:val="0"/>
      </w:numPr>
    </w:pPr>
  </w:style>
  <w:style w:type="character" w:customStyle="1" w:styleId="179">
    <w:name w:val="文档结构图 字符"/>
    <w:basedOn w:val="133"/>
    <w:link w:val="29"/>
    <w:semiHidden/>
    <w:qFormat/>
    <w:uiPriority w:val="0"/>
    <w:rPr>
      <w:rFonts w:ascii="Times New Roman" w:hAnsi="Times New Roman" w:eastAsia="宋体" w:cs="Times New Roman"/>
      <w:sz w:val="24"/>
      <w:szCs w:val="24"/>
      <w:shd w:val="clear" w:color="auto" w:fill="000080"/>
    </w:rPr>
  </w:style>
  <w:style w:type="character" w:customStyle="1" w:styleId="180">
    <w:name w:val="批注框文本 字符"/>
    <w:basedOn w:val="133"/>
    <w:link w:val="56"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181">
    <w:name w:val="结束语 字符"/>
    <w:basedOn w:val="133"/>
    <w:link w:val="35"/>
    <w:semiHidden/>
    <w:qFormat/>
    <w:uiPriority w:val="0"/>
    <w:rPr>
      <w:rFonts w:ascii="Times New Roman" w:hAnsi="Times New Roman" w:eastAsia="宋体" w:cs="Times New Roman"/>
      <w:sz w:val="24"/>
      <w:szCs w:val="24"/>
    </w:rPr>
  </w:style>
  <w:style w:type="paragraph" w:customStyle="1" w:styleId="182">
    <w:name w:val="五级条标题"/>
    <w:basedOn w:val="183"/>
    <w:next w:val="169"/>
    <w:qFormat/>
    <w:uiPriority w:val="0"/>
    <w:pPr>
      <w:numPr>
        <w:ilvl w:val="6"/>
      </w:numPr>
      <w:outlineLvl w:val="6"/>
    </w:pPr>
  </w:style>
  <w:style w:type="paragraph" w:customStyle="1" w:styleId="183">
    <w:name w:val="四级条标题"/>
    <w:basedOn w:val="184"/>
    <w:next w:val="169"/>
    <w:qFormat/>
    <w:uiPriority w:val="0"/>
    <w:pPr>
      <w:numPr>
        <w:ilvl w:val="5"/>
      </w:numPr>
      <w:outlineLvl w:val="5"/>
    </w:pPr>
  </w:style>
  <w:style w:type="paragraph" w:customStyle="1" w:styleId="184">
    <w:name w:val="三级条标题"/>
    <w:basedOn w:val="185"/>
    <w:next w:val="169"/>
    <w:qFormat/>
    <w:uiPriority w:val="0"/>
    <w:pPr>
      <w:numPr>
        <w:ilvl w:val="4"/>
      </w:numPr>
      <w:outlineLvl w:val="4"/>
    </w:pPr>
  </w:style>
  <w:style w:type="paragraph" w:customStyle="1" w:styleId="185">
    <w:name w:val="二级条标题"/>
    <w:basedOn w:val="175"/>
    <w:next w:val="169"/>
    <w:qFormat/>
    <w:uiPriority w:val="0"/>
    <w:pPr>
      <w:numPr>
        <w:ilvl w:val="3"/>
      </w:numPr>
      <w:outlineLvl w:val="3"/>
    </w:pPr>
  </w:style>
  <w:style w:type="character" w:customStyle="1" w:styleId="186">
    <w:name w:val="信息标题 字符"/>
    <w:basedOn w:val="133"/>
    <w:link w:val="81"/>
    <w:semiHidden/>
    <w:uiPriority w:val="0"/>
    <w:rPr>
      <w:rFonts w:ascii="Arial" w:hAnsi="Arial" w:eastAsia="宋体" w:cs="Arial"/>
      <w:sz w:val="24"/>
      <w:szCs w:val="24"/>
      <w:shd w:val="pct20" w:color="auto" w:fill="auto"/>
    </w:rPr>
  </w:style>
  <w:style w:type="character" w:customStyle="1" w:styleId="187">
    <w:name w:val="正文文本缩进 3 字符"/>
    <w:basedOn w:val="133"/>
    <w:link w:val="72"/>
    <w:semiHidden/>
    <w:uiPriority w:val="0"/>
    <w:rPr>
      <w:rFonts w:ascii="Times New Roman" w:hAnsi="Times New Roman" w:eastAsia="宋体" w:cs="Times New Roman"/>
      <w:sz w:val="16"/>
      <w:szCs w:val="16"/>
    </w:rPr>
  </w:style>
  <w:style w:type="character" w:customStyle="1" w:styleId="188">
    <w:name w:val="批注主题 字符"/>
    <w:basedOn w:val="189"/>
    <w:link w:val="86"/>
    <w:semiHidden/>
    <w:qFormat/>
    <w:uiPriority w:val="0"/>
    <w:rPr>
      <w:rFonts w:ascii="Times New Roman" w:hAnsi="Times New Roman" w:eastAsia="宋体" w:cs="Times New Roman"/>
      <w:b/>
      <w:bCs/>
      <w:sz w:val="24"/>
      <w:szCs w:val="24"/>
    </w:rPr>
  </w:style>
  <w:style w:type="character" w:customStyle="1" w:styleId="189">
    <w:name w:val="批注文字 字符"/>
    <w:basedOn w:val="133"/>
    <w:link w:val="31"/>
    <w:semiHidden/>
    <w:qFormat/>
    <w:uiPriority w:val="0"/>
    <w:rPr>
      <w:rFonts w:ascii="Times New Roman" w:hAnsi="Times New Roman" w:eastAsia="宋体" w:cs="Times New Roman"/>
      <w:sz w:val="24"/>
      <w:szCs w:val="24"/>
    </w:rPr>
  </w:style>
  <w:style w:type="character" w:customStyle="1" w:styleId="190">
    <w:name w:val="标题 9 字符"/>
    <w:basedOn w:val="133"/>
    <w:link w:val="14"/>
    <w:qFormat/>
    <w:uiPriority w:val="0"/>
    <w:rPr>
      <w:rFonts w:ascii="Times New Roman" w:hAnsi="Times New Roman" w:eastAsia="宋体" w:cs="Times New Roman"/>
      <w:b/>
      <w:sz w:val="24"/>
      <w:szCs w:val="21"/>
    </w:rPr>
  </w:style>
  <w:style w:type="character" w:customStyle="1" w:styleId="191">
    <w:name w:val="明显引用 字符"/>
    <w:basedOn w:val="133"/>
    <w:link w:val="170"/>
    <w:qFormat/>
    <w:uiPriority w:val="30"/>
    <w:rPr>
      <w:rFonts w:ascii="Times New Roman" w:hAnsi="Times New Roman" w:eastAsia="宋体" w:cs="Times New Roman"/>
      <w:b/>
      <w:bCs/>
      <w:i/>
      <w:iCs/>
      <w:color w:val="4F81BD"/>
      <w:sz w:val="24"/>
      <w:szCs w:val="24"/>
    </w:rPr>
  </w:style>
  <w:style w:type="character" w:customStyle="1" w:styleId="192">
    <w:name w:val="正文文本缩进 2 字符"/>
    <w:basedOn w:val="133"/>
    <w:link w:val="53"/>
    <w:semiHidden/>
    <w:uiPriority w:val="0"/>
    <w:rPr>
      <w:rFonts w:ascii="Times New Roman" w:hAnsi="Times New Roman" w:eastAsia="宋体" w:cs="Times New Roman"/>
      <w:sz w:val="24"/>
      <w:szCs w:val="20"/>
    </w:rPr>
  </w:style>
  <w:style w:type="paragraph" w:customStyle="1" w:styleId="193">
    <w:name w:val="书目1"/>
    <w:basedOn w:val="1"/>
    <w:next w:val="1"/>
    <w:semiHidden/>
    <w:unhideWhenUsed/>
    <w:qFormat/>
    <w:uiPriority w:val="37"/>
  </w:style>
  <w:style w:type="character" w:customStyle="1" w:styleId="194">
    <w:name w:val="标题 字符"/>
    <w:basedOn w:val="133"/>
    <w:link w:val="4"/>
    <w:qFormat/>
    <w:uiPriority w:val="0"/>
    <w:rPr>
      <w:rFonts w:ascii="Arial" w:hAnsi="Arial" w:eastAsia="宋体" w:cs="Arial"/>
      <w:b/>
      <w:bCs/>
      <w:sz w:val="32"/>
      <w:szCs w:val="32"/>
    </w:rPr>
  </w:style>
  <w:style w:type="character" w:customStyle="1" w:styleId="195">
    <w:name w:val="引用 字符"/>
    <w:basedOn w:val="133"/>
    <w:link w:val="196"/>
    <w:qFormat/>
    <w:uiPriority w:val="29"/>
    <w:rPr>
      <w:rFonts w:ascii="Times New Roman" w:hAnsi="Times New Roman" w:eastAsia="宋体" w:cs="Times New Roman"/>
      <w:i/>
      <w:iCs/>
      <w:color w:val="000000"/>
      <w:sz w:val="24"/>
      <w:szCs w:val="24"/>
    </w:rPr>
  </w:style>
  <w:style w:type="paragraph" w:styleId="196">
    <w:name w:val="Quote"/>
    <w:basedOn w:val="1"/>
    <w:next w:val="1"/>
    <w:link w:val="195"/>
    <w:qFormat/>
    <w:uiPriority w:val="29"/>
    <w:rPr>
      <w:i/>
      <w:iCs/>
      <w:color w:val="000000"/>
    </w:rPr>
  </w:style>
  <w:style w:type="character" w:customStyle="1" w:styleId="197">
    <w:name w:val="标题 5 字符"/>
    <w:basedOn w:val="133"/>
    <w:link w:val="10"/>
    <w:qFormat/>
    <w:uiPriority w:val="0"/>
    <w:rPr>
      <w:rFonts w:ascii="Times New Roman" w:hAnsi="Times New Roman" w:eastAsia="宋体" w:cs="Times New Roman"/>
      <w:b/>
      <w:bCs/>
      <w:sz w:val="24"/>
      <w:szCs w:val="28"/>
    </w:rPr>
  </w:style>
  <w:style w:type="character" w:customStyle="1" w:styleId="198">
    <w:name w:val="正文文本 2 字符"/>
    <w:basedOn w:val="133"/>
    <w:link w:val="78"/>
    <w:semiHidden/>
    <w:qFormat/>
    <w:uiPriority w:val="0"/>
    <w:rPr>
      <w:rFonts w:ascii="Times New Roman" w:hAnsi="Times New Roman" w:eastAsia="宋体" w:cs="Times New Roman"/>
      <w:sz w:val="24"/>
      <w:szCs w:val="24"/>
    </w:rPr>
  </w:style>
  <w:style w:type="paragraph" w:customStyle="1" w:styleId="199">
    <w:name w:val="Default"/>
    <w:qFormat/>
    <w:uiPriority w:val="0"/>
    <w:pPr>
      <w:widowControl w:val="0"/>
      <w:autoSpaceDE w:val="0"/>
      <w:autoSpaceDN w:val="0"/>
      <w:adjustRightInd w:val="0"/>
    </w:pPr>
    <w:rPr>
      <w:rFonts w:ascii="Times New Roman" w:hAnsi="Times New Roman" w:eastAsia="宋体" w:cs="Times New Roman"/>
      <w:color w:val="000000"/>
      <w:kern w:val="0"/>
      <w:sz w:val="24"/>
      <w:szCs w:val="24"/>
      <w:lang w:val="en-US" w:eastAsia="zh-CN" w:bidi="ar-SA"/>
    </w:rPr>
  </w:style>
  <w:style w:type="paragraph" w:customStyle="1" w:styleId="200">
    <w:name w:val="二级无标题条"/>
    <w:basedOn w:val="1"/>
    <w:qFormat/>
    <w:uiPriority w:val="0"/>
    <w:pPr>
      <w:numPr>
        <w:ilvl w:val="3"/>
        <w:numId w:val="2"/>
      </w:numPr>
    </w:pPr>
    <w:rPr>
      <w:szCs w:val="20"/>
    </w:rPr>
  </w:style>
  <w:style w:type="character" w:customStyle="1" w:styleId="201">
    <w:name w:val="Char Char21"/>
    <w:qFormat/>
    <w:uiPriority w:val="0"/>
    <w:rPr>
      <w:rFonts w:eastAsia="宋体"/>
      <w:kern w:val="2"/>
      <w:sz w:val="24"/>
      <w:szCs w:val="24"/>
      <w:lang w:val="en-US" w:eastAsia="zh-CN" w:bidi="ar-SA"/>
    </w:rPr>
  </w:style>
  <w:style w:type="paragraph" w:customStyle="1" w:styleId="202">
    <w:name w:val="Bibliography"/>
    <w:basedOn w:val="1"/>
    <w:next w:val="1"/>
    <w:semiHidden/>
    <w:unhideWhenUsed/>
    <w:qFormat/>
    <w:uiPriority w:val="37"/>
  </w:style>
  <w:style w:type="character" w:customStyle="1" w:styleId="203">
    <w:name w:val="正文首行缩进 Char"/>
    <w:basedOn w:val="204"/>
    <w:qFormat/>
    <w:uiPriority w:val="0"/>
    <w:rPr>
      <w:rFonts w:ascii="Times New Roman" w:hAnsi="Times New Roman" w:eastAsia="宋体" w:cs="Times New Roman"/>
      <w:sz w:val="24"/>
      <w:szCs w:val="24"/>
    </w:rPr>
  </w:style>
  <w:style w:type="character" w:customStyle="1" w:styleId="204">
    <w:name w:val="正文文本 字符"/>
    <w:basedOn w:val="133"/>
    <w:link w:val="6"/>
    <w:qFormat/>
    <w:uiPriority w:val="0"/>
    <w:rPr>
      <w:rFonts w:ascii="Times New Roman" w:hAnsi="Times New Roman" w:eastAsia="宋体" w:cs="Times New Roman"/>
      <w:sz w:val="24"/>
      <w:szCs w:val="24"/>
    </w:rPr>
  </w:style>
  <w:style w:type="character" w:customStyle="1" w:styleId="205">
    <w:name w:val="宏文本 字符"/>
    <w:basedOn w:val="133"/>
    <w:link w:val="2"/>
    <w:qFormat/>
    <w:uiPriority w:val="0"/>
    <w:rPr>
      <w:rFonts w:ascii="Courier New" w:hAnsi="Courier New" w:eastAsia="宋体" w:cs="Times New Roman"/>
      <w:sz w:val="24"/>
      <w:szCs w:val="24"/>
    </w:rPr>
  </w:style>
  <w:style w:type="paragraph" w:customStyle="1" w:styleId="206">
    <w:name w:val="TableHeader"/>
    <w:basedOn w:val="1"/>
    <w:qFormat/>
    <w:uiPriority w:val="0"/>
    <w:pPr>
      <w:widowControl/>
      <w:jc w:val="left"/>
    </w:pPr>
    <w:rPr>
      <w:rFonts w:ascii="Arial" w:hAnsi="Arial" w:cs="Arial" w:eastAsiaTheme="minorEastAsia"/>
      <w:b/>
      <w:color w:val="000000"/>
      <w:spacing w:val="-2"/>
      <w:sz w:val="16"/>
      <w:szCs w:val="22"/>
    </w:rPr>
  </w:style>
  <w:style w:type="character" w:customStyle="1" w:styleId="207">
    <w:name w:val="HTML 预设格式 字符"/>
    <w:basedOn w:val="133"/>
    <w:link w:val="82"/>
    <w:semiHidden/>
    <w:qFormat/>
    <w:uiPriority w:val="0"/>
    <w:rPr>
      <w:rFonts w:ascii="Courier New" w:hAnsi="Courier New" w:eastAsia="宋体" w:cs="Courier New"/>
      <w:sz w:val="20"/>
      <w:szCs w:val="20"/>
    </w:rPr>
  </w:style>
  <w:style w:type="paragraph" w:customStyle="1" w:styleId="208">
    <w:name w:val="Table Title"/>
    <w:basedOn w:val="1"/>
    <w:next w:val="1"/>
    <w:qFormat/>
    <w:uiPriority w:val="0"/>
    <w:pPr>
      <w:keepNext/>
      <w:widowControl/>
      <w:spacing w:after="240"/>
      <w:jc w:val="center"/>
    </w:pPr>
    <w:rPr>
      <w:b/>
      <w:kern w:val="0"/>
      <w:szCs w:val="20"/>
      <w:lang w:eastAsia="en-US"/>
    </w:rPr>
  </w:style>
  <w:style w:type="character" w:customStyle="1" w:styleId="209">
    <w:name w:val="标题 3 Char"/>
    <w:basedOn w:val="133"/>
    <w:qFormat/>
    <w:uiPriority w:val="0"/>
    <w:rPr>
      <w:rFonts w:ascii="Times New Roman" w:hAnsi="Times New Roman" w:eastAsia="宋体" w:cs="Times New Roman"/>
      <w:b/>
      <w:bCs/>
      <w:sz w:val="32"/>
      <w:szCs w:val="32"/>
    </w:rPr>
  </w:style>
  <w:style w:type="character" w:customStyle="1" w:styleId="210">
    <w:name w:val="HTML 地址 字符"/>
    <w:basedOn w:val="133"/>
    <w:link w:val="43"/>
    <w:semiHidden/>
    <w:qFormat/>
    <w:uiPriority w:val="0"/>
    <w:rPr>
      <w:rFonts w:ascii="Times New Roman" w:hAnsi="Times New Roman" w:eastAsia="宋体" w:cs="Times New Roman"/>
      <w:i/>
      <w:iCs/>
      <w:sz w:val="24"/>
      <w:szCs w:val="24"/>
    </w:rPr>
  </w:style>
  <w:style w:type="paragraph" w:customStyle="1" w:styleId="211">
    <w:name w:val="表格文字"/>
    <w:basedOn w:val="1"/>
    <w:qFormat/>
    <w:uiPriority w:val="0"/>
    <w:pPr>
      <w:spacing w:before="60" w:line="288" w:lineRule="auto"/>
      <w:ind w:left="57" w:right="57"/>
    </w:pPr>
    <w:rPr>
      <w:szCs w:val="20"/>
    </w:rPr>
  </w:style>
  <w:style w:type="character" w:customStyle="1" w:styleId="212">
    <w:name w:val="页脚 字符"/>
    <w:basedOn w:val="133"/>
    <w:link w:val="57"/>
    <w:qFormat/>
    <w:uiPriority w:val="99"/>
    <w:rPr>
      <w:sz w:val="18"/>
      <w:szCs w:val="18"/>
    </w:rPr>
  </w:style>
  <w:style w:type="character" w:customStyle="1" w:styleId="213">
    <w:name w:val="注释标题 字符"/>
    <w:basedOn w:val="133"/>
    <w:link w:val="19"/>
    <w:semiHidden/>
    <w:qFormat/>
    <w:uiPriority w:val="0"/>
    <w:rPr>
      <w:rFonts w:ascii="Times New Roman" w:hAnsi="Times New Roman" w:eastAsia="宋体" w:cs="Times New Roman"/>
      <w:sz w:val="24"/>
      <w:szCs w:val="24"/>
    </w:rPr>
  </w:style>
  <w:style w:type="character" w:customStyle="1" w:styleId="214">
    <w:name w:val="日期 字符"/>
    <w:basedOn w:val="133"/>
    <w:link w:val="52"/>
    <w:semiHidden/>
    <w:uiPriority w:val="0"/>
    <w:rPr>
      <w:rFonts w:ascii="Times New Roman" w:hAnsi="Times New Roman" w:eastAsia="宋体" w:cs="Times New Roman"/>
      <w:sz w:val="24"/>
      <w:szCs w:val="24"/>
    </w:rPr>
  </w:style>
  <w:style w:type="character" w:customStyle="1" w:styleId="215">
    <w:name w:val="正文首行缩进 Char1"/>
    <w:qFormat/>
    <w:uiPriority w:val="0"/>
    <w:rPr>
      <w:rFonts w:eastAsia="宋体"/>
      <w:kern w:val="2"/>
      <w:sz w:val="24"/>
      <w:szCs w:val="24"/>
      <w:lang w:val="en-US" w:eastAsia="zh-CN" w:bidi="ar-SA"/>
    </w:rPr>
  </w:style>
  <w:style w:type="paragraph" w:customStyle="1" w:styleId="216">
    <w:name w:val="列出段落1"/>
    <w:basedOn w:val="1"/>
    <w:qFormat/>
    <w:uiPriority w:val="34"/>
    <w:pPr>
      <w:ind w:firstLine="420" w:firstLineChars="200"/>
    </w:pPr>
  </w:style>
  <w:style w:type="paragraph" w:customStyle="1" w:styleId="217">
    <w:name w:val="Char"/>
    <w:basedOn w:val="1"/>
    <w:autoRedefine/>
    <w:qFormat/>
    <w:uiPriority w:val="0"/>
    <w:pPr>
      <w:tabs>
        <w:tab w:val="left" w:pos="360"/>
      </w:tabs>
    </w:pPr>
    <w:rPr>
      <w:b/>
    </w:rPr>
  </w:style>
  <w:style w:type="character" w:customStyle="1" w:styleId="218">
    <w:name w:val="称呼 字符"/>
    <w:basedOn w:val="133"/>
    <w:link w:val="33"/>
    <w:semiHidden/>
    <w:qFormat/>
    <w:uiPriority w:val="0"/>
    <w:rPr>
      <w:rFonts w:ascii="Times New Roman" w:hAnsi="Times New Roman" w:eastAsia="宋体" w:cs="Times New Roman"/>
      <w:sz w:val="24"/>
      <w:szCs w:val="24"/>
    </w:rPr>
  </w:style>
  <w:style w:type="character" w:customStyle="1" w:styleId="219">
    <w:name w:val="标题 1 字符"/>
    <w:basedOn w:val="133"/>
    <w:link w:val="3"/>
    <w:qFormat/>
    <w:uiPriority w:val="0"/>
    <w:rPr>
      <w:rFonts w:ascii="Times New Roman" w:hAnsi="Times New Roman" w:eastAsia="黑体" w:cs="Times New Roman"/>
      <w:b/>
      <w:kern w:val="44"/>
      <w:sz w:val="32"/>
      <w:szCs w:val="32"/>
    </w:rPr>
  </w:style>
  <w:style w:type="paragraph" w:customStyle="1" w:styleId="220">
    <w:name w:val="方案正文"/>
    <w:basedOn w:val="1"/>
    <w:autoRedefine/>
    <w:semiHidden/>
    <w:qFormat/>
    <w:uiPriority w:val="0"/>
    <w:pPr>
      <w:tabs>
        <w:tab w:val="left" w:pos="360"/>
      </w:tabs>
    </w:pPr>
  </w:style>
  <w:style w:type="paragraph" w:customStyle="1" w:styleId="221">
    <w:name w:val="五级无标题条"/>
    <w:basedOn w:val="1"/>
    <w:qFormat/>
    <w:uiPriority w:val="0"/>
    <w:pPr>
      <w:numPr>
        <w:ilvl w:val="6"/>
        <w:numId w:val="2"/>
      </w:numPr>
    </w:pPr>
    <w:rPr>
      <w:szCs w:val="20"/>
    </w:rPr>
  </w:style>
  <w:style w:type="character" w:customStyle="1" w:styleId="222">
    <w:name w:val="脚注文本 字符"/>
    <w:basedOn w:val="133"/>
    <w:link w:val="69"/>
    <w:qFormat/>
    <w:uiPriority w:val="0"/>
    <w:rPr>
      <w:rFonts w:ascii="Times New Roman" w:hAnsi="Times New Roman" w:eastAsia="宋体" w:cs="Times New Roman"/>
      <w:sz w:val="18"/>
      <w:szCs w:val="18"/>
    </w:rPr>
  </w:style>
  <w:style w:type="paragraph" w:customStyle="1" w:styleId="223">
    <w:name w:val="Char1"/>
    <w:basedOn w:val="1"/>
    <w:autoRedefine/>
    <w:qFormat/>
    <w:uiPriority w:val="0"/>
    <w:pPr>
      <w:tabs>
        <w:tab w:val="left" w:pos="360"/>
      </w:tabs>
    </w:pPr>
    <w:rPr>
      <w:sz w:val="44"/>
    </w:rPr>
  </w:style>
  <w:style w:type="character" w:customStyle="1" w:styleId="224">
    <w:name w:val="标题 2 字符"/>
    <w:link w:val="7"/>
    <w:qFormat/>
    <w:uiPriority w:val="0"/>
    <w:rPr>
      <w:rFonts w:ascii="Times New Roman" w:hAnsi="Times New Roman" w:eastAsia="黑体" w:cs="Times New Roman"/>
      <w:b/>
      <w:bCs/>
      <w:kern w:val="44"/>
      <w:sz w:val="30"/>
      <w:szCs w:val="32"/>
    </w:rPr>
  </w:style>
  <w:style w:type="paragraph" w:customStyle="1" w:styleId="225">
    <w:name w:val="正文2.25"/>
    <w:basedOn w:val="1"/>
    <w:qFormat/>
    <w:uiPriority w:val="0"/>
    <w:pPr>
      <w:spacing w:line="360" w:lineRule="auto"/>
      <w:ind w:firstLine="540" w:firstLineChars="225"/>
    </w:pPr>
  </w:style>
  <w:style w:type="character" w:customStyle="1" w:styleId="226">
    <w:name w:val="标题 6 字符"/>
    <w:basedOn w:val="133"/>
    <w:link w:val="11"/>
    <w:qFormat/>
    <w:uiPriority w:val="0"/>
    <w:rPr>
      <w:rFonts w:ascii="Times New Roman" w:hAnsi="Times New Roman" w:eastAsia="宋体" w:cs="Times New Roman"/>
      <w:b/>
      <w:bCs/>
      <w:sz w:val="24"/>
      <w:szCs w:val="24"/>
    </w:rPr>
  </w:style>
  <w:style w:type="character" w:customStyle="1" w:styleId="227">
    <w:name w:val="标题 8 字符"/>
    <w:basedOn w:val="133"/>
    <w:link w:val="13"/>
    <w:qFormat/>
    <w:uiPriority w:val="0"/>
    <w:rPr>
      <w:rFonts w:ascii="Times New Roman" w:hAnsi="Times New Roman" w:eastAsia="宋体" w:cs="Times New Roman"/>
      <w:b/>
      <w:sz w:val="24"/>
      <w:szCs w:val="24"/>
    </w:rPr>
  </w:style>
  <w:style w:type="paragraph" w:customStyle="1" w:styleId="228">
    <w:name w:val="Table Text"/>
    <w:basedOn w:val="1"/>
    <w:qFormat/>
    <w:uiPriority w:val="0"/>
    <w:pPr>
      <w:widowControl/>
      <w:spacing w:before="40" w:after="40"/>
      <w:jc w:val="left"/>
    </w:pPr>
    <w:rPr>
      <w:rFonts w:ascii="Arial" w:hAnsi="Arial"/>
      <w:kern w:val="0"/>
      <w:sz w:val="20"/>
      <w:szCs w:val="20"/>
      <w:lang w:eastAsia="en-US"/>
    </w:rPr>
  </w:style>
  <w:style w:type="character" w:customStyle="1" w:styleId="229">
    <w:name w:val="标题 3 字符"/>
    <w:link w:val="8"/>
    <w:qFormat/>
    <w:uiPriority w:val="0"/>
    <w:rPr>
      <w:rFonts w:ascii="Times New Roman" w:hAnsi="Times New Roman" w:eastAsia="宋体" w:cs="Times New Roman"/>
      <w:b/>
      <w:bCs/>
      <w:sz w:val="28"/>
      <w:szCs w:val="28"/>
    </w:rPr>
  </w:style>
  <w:style w:type="paragraph" w:customStyle="1" w:styleId="230">
    <w:name w:val="四级无标题条"/>
    <w:basedOn w:val="1"/>
    <w:qFormat/>
    <w:uiPriority w:val="0"/>
    <w:pPr>
      <w:numPr>
        <w:ilvl w:val="5"/>
        <w:numId w:val="2"/>
      </w:numPr>
    </w:pPr>
    <w:rPr>
      <w:szCs w:val="20"/>
    </w:rPr>
  </w:style>
  <w:style w:type="paragraph" w:customStyle="1" w:styleId="231">
    <w:name w:val="Normal0"/>
    <w:qFormat/>
    <w:uiPriority w:val="0"/>
    <w:rPr>
      <w:rFonts w:ascii="Times New Roman" w:hAnsi="Times New Roman" w:eastAsia="宋体" w:cs="Times New Roman"/>
      <w:kern w:val="0"/>
      <w:sz w:val="20"/>
      <w:szCs w:val="20"/>
      <w:lang w:val="en-US" w:eastAsia="en-US" w:bidi="ar-SA"/>
    </w:rPr>
  </w:style>
  <w:style w:type="character" w:customStyle="1" w:styleId="232">
    <w:name w:val="签名 字符"/>
    <w:basedOn w:val="133"/>
    <w:link w:val="60"/>
    <w:semiHidden/>
    <w:qFormat/>
    <w:uiPriority w:val="0"/>
    <w:rPr>
      <w:rFonts w:ascii="Times New Roman" w:hAnsi="Times New Roman" w:eastAsia="宋体" w:cs="Times New Roman"/>
      <w:sz w:val="24"/>
      <w:szCs w:val="24"/>
    </w:rPr>
  </w:style>
  <w:style w:type="paragraph" w:customStyle="1" w:styleId="233">
    <w:name w:val="Char Char Char Char Char Char Char Char"/>
    <w:basedOn w:val="1"/>
    <w:qFormat/>
    <w:uiPriority w:val="0"/>
    <w:pPr>
      <w:widowControl/>
      <w:spacing w:after="160" w:line="240" w:lineRule="exact"/>
      <w:jc w:val="left"/>
    </w:pPr>
    <w:rPr>
      <w:rFonts w:ascii="Verdana" w:hAnsi="Verdana"/>
      <w:kern w:val="0"/>
      <w:sz w:val="20"/>
      <w:szCs w:val="20"/>
      <w:lang w:eastAsia="en-US"/>
    </w:rPr>
  </w:style>
  <w:style w:type="paragraph" w:customStyle="1" w:styleId="234">
    <w:name w:val="样式6"/>
    <w:basedOn w:val="9"/>
    <w:qFormat/>
    <w:uiPriority w:val="0"/>
    <w:pPr>
      <w:numPr>
        <w:ilvl w:val="0"/>
        <w:numId w:val="0"/>
      </w:numPr>
      <w:tabs>
        <w:tab w:val="left" w:pos="2158"/>
      </w:tabs>
      <w:ind w:left="2158" w:firstLine="480"/>
    </w:pPr>
  </w:style>
  <w:style w:type="character" w:customStyle="1" w:styleId="235">
    <w:name w:val="列表段落 字符"/>
    <w:link w:val="171"/>
    <w:qFormat/>
    <w:uiPriority w:val="99"/>
    <w:rPr>
      <w:rFonts w:ascii="Times New Roman" w:hAnsi="Times New Roman" w:eastAsia="宋体" w:cs="Times New Roman"/>
      <w:sz w:val="24"/>
      <w:szCs w:val="24"/>
    </w:rPr>
  </w:style>
  <w:style w:type="paragraph" w:styleId="236">
    <w:name w:val="No Spacing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237">
    <w:name w:val="TOC 标题1"/>
    <w:basedOn w:val="3"/>
    <w:next w:val="1"/>
    <w:qFormat/>
    <w:uiPriority w:val="39"/>
    <w:pPr>
      <w:numPr>
        <w:ilvl w:val="0"/>
        <w:numId w:val="0"/>
      </w:numPr>
      <w:spacing w:line="578" w:lineRule="auto"/>
      <w:jc w:val="both"/>
      <w:outlineLvl w:val="9"/>
    </w:pPr>
    <w:rPr>
      <w:bCs/>
      <w:sz w:val="44"/>
    </w:rPr>
  </w:style>
  <w:style w:type="character" w:customStyle="1" w:styleId="238">
    <w:name w:val="尾注文本 字符"/>
    <w:basedOn w:val="133"/>
    <w:link w:val="54"/>
    <w:qFormat/>
    <w:uiPriority w:val="0"/>
    <w:rPr>
      <w:rFonts w:ascii="Times New Roman" w:hAnsi="Times New Roman" w:eastAsia="宋体" w:cs="Times New Roman"/>
      <w:sz w:val="24"/>
      <w:szCs w:val="24"/>
    </w:rPr>
  </w:style>
  <w:style w:type="paragraph" w:customStyle="1" w:styleId="239">
    <w:name w:val="首行缩进:  0.74 厘米 行距: 多倍行距 1.3 字行"/>
    <w:basedOn w:val="1"/>
    <w:semiHidden/>
    <w:qFormat/>
    <w:uiPriority w:val="0"/>
    <w:pPr>
      <w:spacing w:line="312" w:lineRule="auto"/>
      <w:ind w:firstLine="420"/>
    </w:pPr>
    <w:rPr>
      <w:rFonts w:cs="宋体"/>
      <w:szCs w:val="20"/>
    </w:rPr>
  </w:style>
  <w:style w:type="character" w:customStyle="1" w:styleId="240">
    <w:name w:val="电子邮件签名 字符"/>
    <w:basedOn w:val="133"/>
    <w:link w:val="22"/>
    <w:semiHidden/>
    <w:qFormat/>
    <w:uiPriority w:val="0"/>
    <w:rPr>
      <w:rFonts w:ascii="Times New Roman" w:hAnsi="Times New Roman" w:eastAsia="宋体" w:cs="Times New Roman"/>
      <w:sz w:val="24"/>
      <w:szCs w:val="24"/>
    </w:rPr>
  </w:style>
  <w:style w:type="paragraph" w:customStyle="1" w:styleId="241">
    <w:name w:val="一级无标题条"/>
    <w:basedOn w:val="1"/>
    <w:qFormat/>
    <w:uiPriority w:val="0"/>
    <w:pPr>
      <w:numPr>
        <w:ilvl w:val="2"/>
        <w:numId w:val="2"/>
      </w:numPr>
    </w:pPr>
    <w:rPr>
      <w:szCs w:val="20"/>
    </w:rPr>
  </w:style>
  <w:style w:type="paragraph" w:customStyle="1" w:styleId="242">
    <w:name w:val="Compact"/>
    <w:basedOn w:val="6"/>
    <w:qFormat/>
    <w:uiPriority w:val="0"/>
    <w:pPr>
      <w:spacing w:before="36" w:after="36"/>
    </w:pPr>
  </w:style>
  <w:style w:type="table" w:customStyle="1" w:styleId="243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244">
    <w:name w:val="Verbatim Char"/>
    <w:basedOn w:val="245"/>
    <w:link w:val="246"/>
    <w:qFormat/>
    <w:uiPriority w:val="0"/>
  </w:style>
  <w:style w:type="character" w:customStyle="1" w:styleId="245">
    <w:name w:val="Body Text Char"/>
    <w:basedOn w:val="133"/>
    <w:link w:val="6"/>
    <w:qFormat/>
    <w:uiPriority w:val="0"/>
  </w:style>
  <w:style w:type="paragraph" w:customStyle="1" w:styleId="246">
    <w:name w:val="Source Code"/>
    <w:basedOn w:val="1"/>
    <w:link w:val="244"/>
    <w:qFormat/>
    <w:uiPriority w:val="0"/>
    <w:pPr>
      <w:wordWrap w:val="0"/>
    </w:pPr>
  </w:style>
  <w:style w:type="paragraph" w:customStyle="1" w:styleId="247">
    <w:name w:val="First Paragraph"/>
    <w:basedOn w:val="6"/>
    <w:next w:val="6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2262</Words>
  <Characters>2834</Characters>
  <TotalTime>0</TotalTime>
  <ScaleCrop>false</ScaleCrop>
  <LinksUpToDate>false</LinksUpToDate>
  <CharactersWithSpaces>2901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2026-06-22T22:22:00Z</dcterms:created>
  <dc:creator>lenovo</dc:creator>
  <cp:lastModifiedBy>马朝阳</cp:lastModifiedBy>
  <dcterms:modified xsi:type="dcterms:W3CDTF">2026-06-22T14:31:18Z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eyJoZGlkIjoiMzUyNTcxNDZhMzhlNzBlNTc4OTcwMDQ2Nzk2OTQ2YWYiLCJ1c2VySWQiOiIxNzE2Njk5MjIxIn0=</vt:lpwstr>
  </property>
  <property fmtid="{D5CDD505-2E9C-101B-9397-08002B2CF9AE}" pid="3" name="KSOProductBuildVer">
    <vt:lpwstr>2052-12.1.0.24034</vt:lpwstr>
  </property>
  <property fmtid="{D5CDD505-2E9C-101B-9397-08002B2CF9AE}" pid="4" name="ICV">
    <vt:lpwstr>9EDF55FAB82E4366ABF1515A2D1E2273_12</vt:lpwstr>
  </property>
</Properties>
</file>