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t>活动系统</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项目简介</w:t>
      </w:r>
    </w:p>
    <w:p>
      <w:pPr>
        <w:pageBreakBefore w:val="0"/>
        <w:widowControl w:val="0"/>
        <w:kinsoku/>
        <w:wordWrap/>
        <w:overflowPunct/>
        <w:topLinePunct w:val="0"/>
        <w:autoSpaceDE/>
        <w:autoSpaceDN/>
        <w:bidi w:val="0"/>
        <w:adjustRightInd/>
        <w:snapToGrid/>
        <w:spacing w:before="100" w:beforeAutospacing="1" w:after="100" w:afterAutospacing="1" w:line="360" w:lineRule="auto"/>
        <w:ind w:firstLine="560" w:firstLineChars="200"/>
        <w:textAlignment w:val="auto"/>
        <w:rPr>
          <w:rFonts w:hint="eastAsia" w:ascii="宋体" w:hAnsi="宋体" w:eastAsia="宋体"/>
          <w:sz w:val="28"/>
          <w:szCs w:val="28"/>
        </w:rPr>
      </w:pPr>
      <w:r>
        <w:rPr>
          <w:rFonts w:hint="eastAsia" w:ascii="宋体" w:hAnsi="宋体" w:eastAsia="宋体"/>
          <w:sz w:val="28"/>
          <w:szCs w:val="28"/>
        </w:rPr>
        <w:t>1、搭建支持全流程大型完善的线下+线上业绩说明会服务，在文字交流的基础上，额外提供包含视频拍摄、视频直播、电话会议系统、白名单功能、数据分析等全流程服务，支持全景+现场+特写+PPT直播切换。</w:t>
      </w:r>
    </w:p>
    <w:p>
      <w:pPr>
        <w:pageBreakBefore w:val="0"/>
        <w:widowControl w:val="0"/>
        <w:kinsoku/>
        <w:wordWrap/>
        <w:overflowPunct/>
        <w:topLinePunct w:val="0"/>
        <w:autoSpaceDE/>
        <w:autoSpaceDN/>
        <w:bidi w:val="0"/>
        <w:adjustRightInd/>
        <w:snapToGrid/>
        <w:spacing w:before="100" w:beforeAutospacing="1" w:after="100" w:afterAutospacing="1" w:line="360" w:lineRule="auto"/>
        <w:ind w:firstLine="560" w:firstLineChars="200"/>
        <w:textAlignment w:val="auto"/>
        <w:rPr>
          <w:rFonts w:hint="eastAsia" w:ascii="宋体" w:hAnsi="宋体" w:eastAsia="宋体"/>
          <w:sz w:val="28"/>
          <w:szCs w:val="28"/>
        </w:rPr>
      </w:pPr>
      <w:r>
        <w:rPr>
          <w:rFonts w:hint="eastAsia" w:ascii="宋体" w:hAnsi="宋体" w:eastAsia="宋体"/>
          <w:sz w:val="28"/>
          <w:szCs w:val="28"/>
        </w:rPr>
        <w:t>2、通过在线音视频直播，或与上市公司电话会议、视频会议结合，即可完成多人、异地、即时、优质、高效的通讯交流，实现活动的高效化、信息传播最大化、成本最优化。</w:t>
      </w:r>
    </w:p>
    <w:p>
      <w:pPr>
        <w:pageBreakBefore w:val="0"/>
        <w:widowControl w:val="0"/>
        <w:kinsoku/>
        <w:wordWrap/>
        <w:overflowPunct/>
        <w:topLinePunct w:val="0"/>
        <w:autoSpaceDE/>
        <w:autoSpaceDN/>
        <w:bidi w:val="0"/>
        <w:adjustRightInd/>
        <w:snapToGrid/>
        <w:spacing w:before="100" w:beforeAutospacing="1" w:after="100" w:afterAutospacing="1" w:line="360" w:lineRule="auto"/>
        <w:ind w:firstLine="560" w:firstLineChars="200"/>
        <w:textAlignment w:val="auto"/>
        <w:rPr>
          <w:rFonts w:hint="eastAsia" w:ascii="宋体" w:hAnsi="宋体" w:eastAsia="宋体"/>
          <w:sz w:val="28"/>
          <w:szCs w:val="28"/>
        </w:rPr>
      </w:pPr>
      <w:r>
        <w:rPr>
          <w:rFonts w:hint="eastAsia" w:ascii="宋体" w:hAnsi="宋体" w:eastAsia="宋体"/>
          <w:sz w:val="28"/>
          <w:szCs w:val="28"/>
        </w:rPr>
        <w:t>3、支持上市公司董办及投关人员的各种会议应用场景，涵盖从投资者交流会、业绩说明会、董监事会，以及其他在线培训、学习分享交流会等会议活动的数字化组织系统。支持在线创建活动 、发布活动、定向邀请人管理。</w:t>
      </w:r>
    </w:p>
    <w:p>
      <w:pPr>
        <w:pageBreakBefore w:val="0"/>
        <w:widowControl w:val="0"/>
        <w:kinsoku/>
        <w:wordWrap/>
        <w:overflowPunct/>
        <w:topLinePunct w:val="0"/>
        <w:autoSpaceDE/>
        <w:autoSpaceDN/>
        <w:bidi w:val="0"/>
        <w:adjustRightInd/>
        <w:snapToGrid/>
        <w:spacing w:before="100" w:beforeAutospacing="1" w:after="100" w:afterAutospacing="1" w:line="360" w:lineRule="auto"/>
        <w:ind w:firstLine="560" w:firstLineChars="200"/>
        <w:textAlignment w:val="auto"/>
        <w:rPr>
          <w:rFonts w:hint="default"/>
          <w:lang w:val="en-US" w:eastAsia="zh-CN"/>
        </w:rPr>
      </w:pPr>
      <w:r>
        <w:rPr>
          <w:rFonts w:hint="eastAsia" w:ascii="宋体" w:hAnsi="宋体" w:eastAsia="宋体"/>
          <w:sz w:val="28"/>
          <w:szCs w:val="28"/>
          <w:lang w:val="en-US" w:eastAsia="zh-CN"/>
        </w:rPr>
        <w:t>4、业绩说明会线上服务支持查看报名参加本次业绩说明会的所有人员的信息，包含个人投资者和机构投资者、从公司通讯录添加、新建人员或者批量导入特点的投资者，并有短信通知功能可定向邀请人员进行短信提醒、创建活动时填好活动信息、活动嘉宾内容即可一键生成通知公告、针对色情、广告、涉政、暴恐等违规内容，系统将智能检测并给予提醒、可一键导出问答记录表，方便公司制作投关记录表，全方位满足客户需求。</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项目仓库地址</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管理后台</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管理后台项目地址：</w:t>
      </w:r>
    </w:p>
    <w:p>
      <w:pPr>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lang w:val="en-US" w:eastAsia="zh-CN"/>
        </w:rPr>
      </w:pPr>
      <w:r>
        <w:rPr>
          <w:rFonts w:hint="default"/>
          <w:lang w:val="en-US" w:eastAsia="zh-CN"/>
        </w:rPr>
        <w:t>ssh://git@git.valueonline.cn:9999/TRD/capital-service-interact.git</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路演H5项目地址:</w:t>
      </w:r>
    </w:p>
    <w:p>
      <w:pPr>
        <w:pageBreakBefore w:val="0"/>
        <w:widowControl w:val="0"/>
        <w:numPr>
          <w:ilvl w:val="3"/>
          <w:numId w:val="1"/>
        </w:numPr>
        <w:kinsoku/>
        <w:wordWrap/>
        <w:overflowPunct/>
        <w:topLinePunct w:val="0"/>
        <w:autoSpaceDE/>
        <w:autoSpaceDN/>
        <w:bidi w:val="0"/>
        <w:adjustRightInd/>
        <w:snapToGrid/>
        <w:spacing w:line="360" w:lineRule="auto"/>
        <w:ind w:left="420" w:leftChars="0" w:firstLine="402" w:firstLineChars="0"/>
        <w:textAlignment w:val="auto"/>
        <w:rPr>
          <w:rFonts w:hint="default"/>
          <w:lang w:val="en-US" w:eastAsia="zh-CN"/>
        </w:rPr>
      </w:pPr>
      <w:r>
        <w:rPr>
          <w:rFonts w:hint="eastAsia"/>
          <w:lang w:val="en-US" w:eastAsia="zh-CN"/>
        </w:rPr>
        <w:t>后端API项目地址:</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lang w:val="en-US" w:eastAsia="zh-CN"/>
        </w:rPr>
      </w:pPr>
      <w:r>
        <w:rPr>
          <w:rFonts w:hint="default"/>
          <w:lang w:val="en-US" w:eastAsia="zh-CN"/>
        </w:rPr>
        <w:t>ssh://git@git.valueonline.cn:9999/TRD/capital-service-achievement-explaination.git</w:t>
      </w:r>
    </w:p>
    <w:p>
      <w:pPr>
        <w:pageBreakBefore w:val="0"/>
        <w:widowControl w:val="0"/>
        <w:numPr>
          <w:ilvl w:val="3"/>
          <w:numId w:val="1"/>
        </w:numPr>
        <w:kinsoku/>
        <w:wordWrap/>
        <w:overflowPunct/>
        <w:topLinePunct w:val="0"/>
        <w:autoSpaceDE/>
        <w:autoSpaceDN/>
        <w:bidi w:val="0"/>
        <w:adjustRightInd/>
        <w:snapToGrid/>
        <w:spacing w:line="360" w:lineRule="auto"/>
        <w:ind w:left="420" w:leftChars="0" w:firstLine="402" w:firstLineChars="0"/>
        <w:textAlignment w:val="auto"/>
        <w:rPr>
          <w:rFonts w:hint="default"/>
          <w:lang w:val="en-US" w:eastAsia="zh-CN"/>
        </w:rPr>
      </w:pPr>
      <w:r>
        <w:rPr>
          <w:rFonts w:hint="eastAsia"/>
          <w:lang w:val="en-US" w:eastAsia="zh-CN"/>
        </w:rPr>
        <w:t>前端H5项目地址:</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lang w:val="en-US" w:eastAsia="zh-CN"/>
        </w:rPr>
      </w:pPr>
      <w:r>
        <w:rPr>
          <w:rFonts w:hint="default"/>
          <w:lang w:val="en-US" w:eastAsia="zh-CN"/>
        </w:rPr>
        <w:t>ssh://git@git.valueonline.cn:9999/TRD/h5ActivitySign202104.git</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项目环境地址</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管理后台项目地址：</w:t>
      </w:r>
    </w:p>
    <w:p>
      <w:pPr>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pPr>
      <w:r>
        <w:drawing>
          <wp:inline distT="0" distB="0" distL="114300" distR="114300">
            <wp:extent cx="5266690" cy="2548255"/>
            <wp:effectExtent l="0" t="0" r="63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25482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pPr>
      <w:r>
        <w:drawing>
          <wp:inline distT="0" distB="0" distL="114300" distR="114300">
            <wp:extent cx="5266690" cy="2548255"/>
            <wp:effectExtent l="0" t="0" r="635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6690" cy="25482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lang w:val="en-US" w:eastAsia="zh-CN"/>
        </w:rPr>
      </w:pPr>
      <w:r>
        <w:drawing>
          <wp:inline distT="0" distB="0" distL="114300" distR="114300">
            <wp:extent cx="5266690" cy="2548255"/>
            <wp:effectExtent l="0" t="0" r="635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6690" cy="2548255"/>
                    </a:xfrm>
                    <a:prstGeom prst="rect">
                      <a:avLst/>
                    </a:prstGeom>
                    <a:noFill/>
                    <a:ln>
                      <a:noFill/>
                    </a:ln>
                  </pic:spPr>
                </pic:pic>
              </a:graphicData>
            </a:graphic>
          </wp:inline>
        </w:drawing>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路演H5项目地址:</w:t>
      </w:r>
    </w:p>
    <w:p>
      <w:pPr>
        <w:pageBreakBefore w:val="0"/>
        <w:widowControl w:val="0"/>
        <w:numPr>
          <w:ilvl w:val="3"/>
          <w:numId w:val="1"/>
        </w:numPr>
        <w:kinsoku/>
        <w:wordWrap/>
        <w:overflowPunct/>
        <w:topLinePunct w:val="0"/>
        <w:autoSpaceDE/>
        <w:autoSpaceDN/>
        <w:bidi w:val="0"/>
        <w:adjustRightInd/>
        <w:snapToGrid/>
        <w:spacing w:line="360" w:lineRule="auto"/>
        <w:ind w:left="420" w:leftChars="0" w:firstLine="402" w:firstLineChars="0"/>
        <w:textAlignment w:val="auto"/>
        <w:rPr>
          <w:rFonts w:hint="default"/>
          <w:lang w:val="en-US" w:eastAsia="zh-CN"/>
        </w:rPr>
      </w:pPr>
      <w:r>
        <w:rPr>
          <w:rFonts w:hint="eastAsia"/>
          <w:lang w:val="en-US" w:eastAsia="zh-CN"/>
        </w:rPr>
        <w:t>前端H5项目地址:</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lang w:val="en-US" w:eastAsia="zh-CN"/>
        </w:rPr>
      </w:pPr>
      <w:r>
        <w:rPr>
          <w:rFonts w:hint="eastAsia"/>
          <w:lang w:val="en-US" w:eastAsia="zh-CN"/>
        </w:rPr>
        <w:t>例子：</w:t>
      </w:r>
    </w:p>
    <w:p>
      <w:pPr>
        <w:pageBreakBefore w:val="0"/>
        <w:widowControl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lang w:val="en-US" w:eastAsia="zh-CN"/>
        </w:rPr>
      </w:pPr>
      <w:r>
        <w:rPr>
          <w:rFonts w:hint="default"/>
          <w:lang w:val="en-US" w:eastAsia="zh-CN"/>
        </w:rPr>
        <w:t>https://mobile.valueonline.cn/h5ActivitySign202104/?access_token=007ed086-c3ba-4b81-9862-1ee026877fbc&amp;expires_in=86399#/activeIndex?activtyId=1180584154760044739&amp;isApp=0</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项目模块介绍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活动介绍</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22" w:leftChars="0" w:firstLine="420" w:firstLineChars="0"/>
        <w:textAlignment w:val="auto"/>
        <w:rPr>
          <w:rFonts w:hint="default"/>
          <w:lang w:val="en-US" w:eastAsia="zh-CN"/>
        </w:rPr>
      </w:pPr>
      <w:r>
        <w:rPr>
          <w:rFonts w:hint="eastAsia"/>
          <w:lang w:val="en-US" w:eastAsia="zh-CN"/>
        </w:rPr>
        <w:t>开启后会在前端H5页面显示活动介绍模块，有两种模式，一种是文本模式，支持自定义输入文字描述，一种是全图模式，支持上传图片代替输入文字介绍。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会议议程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2" w:leftChars="0" w:firstLine="420" w:firstLineChars="0"/>
        <w:textAlignment w:val="auto"/>
        <w:rPr>
          <w:rFonts w:hint="default"/>
          <w:lang w:val="en-US" w:eastAsia="zh-CN"/>
        </w:rPr>
      </w:pPr>
      <w:r>
        <w:rPr>
          <w:rFonts w:hint="eastAsia"/>
          <w:lang w:val="en-US" w:eastAsia="zh-CN"/>
        </w:rPr>
        <w:t>开启后会在前端H5页面显示会议议程模块，有两种模式，一种是列表模式，支持自定义新增议程（时间段、汇报人、议程名称），一种是全图模式，支持上传图片代替输入文字议程介绍。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活动嘉宾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2" w:leftChars="0" w:firstLine="420" w:firstLineChars="0"/>
        <w:textAlignment w:val="auto"/>
        <w:rPr>
          <w:rFonts w:hint="default"/>
          <w:lang w:val="en-US" w:eastAsia="zh-CN"/>
        </w:rPr>
      </w:pPr>
      <w:r>
        <w:rPr>
          <w:rFonts w:hint="eastAsia"/>
          <w:lang w:val="en-US" w:eastAsia="zh-CN"/>
        </w:rPr>
        <w:t>开启后会在前端H5页面显示活动嘉宾模块，有两种模式，一种是列表模式，支持自定义新增嘉宾（头像、名称、职务、公司名称、手机号），一种是全图模式，支持上传图片代替输入文字嘉宾介绍。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承诺函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20" w:leftChars="0" w:firstLine="420" w:firstLineChars="0"/>
        <w:textAlignment w:val="auto"/>
        <w:rPr>
          <w:rFonts w:hint="default"/>
          <w:lang w:val="en-US" w:eastAsia="zh-CN"/>
        </w:rPr>
      </w:pPr>
      <w:r>
        <w:rPr>
          <w:rFonts w:hint="eastAsia"/>
          <w:lang w:val="en-US" w:eastAsia="zh-CN"/>
        </w:rPr>
        <w:t>开启后可以关联电子签系统的承诺函，用户在报名本活动时需要相应的在线上签署该承诺函后才可报名成功。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云会议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20" w:leftChars="0" w:firstLine="420" w:firstLineChars="0"/>
        <w:textAlignment w:val="auto"/>
        <w:rPr>
          <w:rFonts w:hint="default"/>
          <w:lang w:val="en-US" w:eastAsia="zh-CN"/>
        </w:rPr>
      </w:pPr>
      <w:r>
        <w:rPr>
          <w:rFonts w:hint="eastAsia"/>
          <w:lang w:val="en-US" w:eastAsia="zh-CN"/>
        </w:rPr>
        <w:t>开启后会为本次活动在易董云会议和腾讯会议创建一个会议，用户报名成功并通过审核后可以通过易董云会议或者腾讯会议入会参加会议。</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直播</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22" w:leftChars="0" w:firstLine="420" w:firstLineChars="0"/>
        <w:textAlignment w:val="auto"/>
        <w:rPr>
          <w:rFonts w:hint="default"/>
          <w:lang w:val="en-US" w:eastAsia="zh-CN"/>
        </w:rPr>
      </w:pPr>
      <w:r>
        <w:rPr>
          <w:rFonts w:hint="eastAsia"/>
          <w:lang w:val="en-US" w:eastAsia="zh-CN"/>
        </w:rPr>
        <w:t>开启直播模块后，前端H5页面可以显示直播模块，点击后跳转至该直播地址。</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文件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20" w:leftChars="0" w:firstLine="420" w:firstLineChars="0"/>
        <w:textAlignment w:val="auto"/>
        <w:rPr>
          <w:rFonts w:hint="default"/>
          <w:lang w:val="en-US" w:eastAsia="zh-CN"/>
        </w:rPr>
      </w:pPr>
      <w:r>
        <w:rPr>
          <w:rFonts w:hint="eastAsia"/>
          <w:lang w:val="en-US" w:eastAsia="zh-CN"/>
        </w:rPr>
        <w:t>开启文件模块后，前端H5页面可以显示文件模块，客户可以将会议相关的文件资料上传上去供用户查看并下载。</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公司介绍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22" w:leftChars="0" w:firstLine="420" w:firstLineChars="0"/>
        <w:textAlignment w:val="auto"/>
        <w:rPr>
          <w:rFonts w:hint="default"/>
          <w:lang w:val="en-US" w:eastAsia="zh-CN"/>
        </w:rPr>
      </w:pPr>
      <w:r>
        <w:rPr>
          <w:rFonts w:hint="eastAsia"/>
          <w:lang w:val="en-US" w:eastAsia="zh-CN"/>
        </w:rPr>
        <w:t>开启后会在前端H5页面显示公司介绍模块，有两种模式，一种是文本模式，支持自定义输入文字描述，一种是全图模式，支持上传图片代替输入文字介绍。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420" w:leftChars="0" w:firstLine="400" w:firstLineChars="0"/>
        <w:textAlignment w:val="auto"/>
        <w:outlineLvl w:val="1"/>
        <w:rPr>
          <w:rFonts w:hint="default"/>
          <w:lang w:val="en-US" w:eastAsia="zh-CN"/>
        </w:rPr>
      </w:pPr>
      <w:r>
        <w:rPr>
          <w:rFonts w:hint="eastAsia"/>
          <w:lang w:val="en-US" w:eastAsia="zh-CN"/>
        </w:rPr>
        <w:t>互动交流</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20" w:leftChars="0" w:firstLine="420" w:firstLineChars="0"/>
        <w:textAlignment w:val="auto"/>
        <w:rPr>
          <w:rFonts w:hint="default"/>
          <w:lang w:val="en-US" w:eastAsia="zh-CN"/>
        </w:rPr>
      </w:pPr>
      <w:r>
        <w:rPr>
          <w:rFonts w:hint="eastAsia"/>
          <w:lang w:val="en-US" w:eastAsia="zh-CN"/>
        </w:rPr>
        <w:t>开启模块后前端H5页面会显示活动交流相关模块，包含上方的轮播图模块（直播、直播视频回放、直播音频回放、宣传视频、宣传图片），下方的文字互动交流模块和图片展示模块。用户可以边观看活动直播，边在直播下方向活动主办公司人员提问，主办公司将在后台页面对相应问题进行解答。</w:t>
      </w: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项目技术架构</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项目架构图</w:t>
      </w:r>
    </w:p>
    <w:p>
      <w:pPr>
        <w:pageBreakBefore w:val="0"/>
        <w:widowControl w:val="0"/>
        <w:numPr>
          <w:numId w:val="0"/>
        </w:numPr>
        <w:kinsoku/>
        <w:wordWrap/>
        <w:overflowPunct/>
        <w:topLinePunct w:val="0"/>
        <w:autoSpaceDE/>
        <w:autoSpaceDN/>
        <w:bidi w:val="0"/>
        <w:adjustRightInd/>
        <w:snapToGrid/>
        <w:spacing w:line="360" w:lineRule="auto"/>
        <w:ind w:left="400" w:leftChars="0" w:firstLine="420" w:firstLineChars="0"/>
        <w:textAlignment w:val="auto"/>
        <w:outlineLvl w:val="1"/>
        <w:rPr>
          <w:rFonts w:hint="default"/>
          <w:lang w:val="en-US" w:eastAsia="zh-CN"/>
        </w:rPr>
      </w:pPr>
      <w:r>
        <w:rPr>
          <w:rFonts w:hint="eastAsia" w:ascii="宋体" w:hAnsi="宋体" w:eastAsia="宋体"/>
          <w:color w:val="000000"/>
          <w:sz w:val="28"/>
          <w:lang w:eastAsia="zh-CN"/>
        </w:rPr>
        <w:drawing>
          <wp:inline distT="0" distB="0" distL="114300" distR="114300">
            <wp:extent cx="5723255" cy="4903470"/>
            <wp:effectExtent l="0" t="0" r="6985" b="3810"/>
            <wp:docPr id="5" name="图片 1" descr="后台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后台系统架构图"/>
                    <pic:cNvPicPr>
                      <a:picLocks noChangeAspect="1"/>
                    </pic:cNvPicPr>
                  </pic:nvPicPr>
                  <pic:blipFill>
                    <a:blip r:embed="rId8"/>
                    <a:stretch>
                      <a:fillRect/>
                    </a:stretch>
                  </pic:blipFill>
                  <pic:spPr>
                    <a:xfrm>
                      <a:off x="0" y="0"/>
                      <a:ext cx="5723255" cy="4903470"/>
                    </a:xfrm>
                    <a:prstGeom prst="rect">
                      <a:avLst/>
                    </a:prstGeom>
                    <a:noFill/>
                    <a:ln>
                      <a:noFill/>
                    </a:ln>
                  </pic:spPr>
                </pic:pic>
              </a:graphicData>
            </a:graphic>
          </wp:inline>
        </w:drawing>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系统中的服务</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活动系统后台管理服务（证通云）：活动信息的后台管理服务</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活动系统H5页面接口API服务（华为云）：活动展示的接口服务</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活动系统H5页面服务：活动系统H5页面展示</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活动系统证通云数据库</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活动系统华为云数据库</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Pulsar服务：主要负责活动系统后台管理服务（证通云）与活动系统H5页面接口API服务（华为云）之间通信</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Cannal服务：主要负责将活动系统证通云数据库中数据同步到活动系统华为云数据库</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Redis服务：缓存活动系统热点信息</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服务间协作举例说明</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修改活动信息（以活动嘉宾为例）</w:t>
      </w:r>
    </w:p>
    <w:p>
      <w:pPr>
        <w:pageBreakBefore w:val="0"/>
        <w:widowControl w:val="0"/>
        <w:numPr>
          <w:numId w:val="0"/>
        </w:numPr>
        <w:kinsoku/>
        <w:wordWrap/>
        <w:overflowPunct/>
        <w:topLinePunct w:val="0"/>
        <w:autoSpaceDE/>
        <w:autoSpaceDN/>
        <w:bidi w:val="0"/>
        <w:adjustRightInd/>
        <w:snapToGrid/>
        <w:spacing w:line="360" w:lineRule="auto"/>
        <w:ind w:left="402" w:leftChars="0" w:firstLine="420" w:firstLineChars="0"/>
        <w:textAlignment w:val="auto"/>
        <w:outlineLvl w:val="1"/>
        <w:rPr>
          <w:rFonts w:hint="default"/>
          <w:lang w:val="en-US" w:eastAsia="zh-CN"/>
        </w:rPr>
      </w:pPr>
      <w:r>
        <w:drawing>
          <wp:inline distT="0" distB="0" distL="114300" distR="114300">
            <wp:extent cx="5268595" cy="3082925"/>
            <wp:effectExtent l="0" t="0" r="444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8595" cy="3082925"/>
                    </a:xfrm>
                    <a:prstGeom prst="rect">
                      <a:avLst/>
                    </a:prstGeom>
                    <a:noFill/>
                    <a:ln>
                      <a:noFill/>
                    </a:ln>
                  </pic:spPr>
                </pic:pic>
              </a:graphicData>
            </a:graphic>
          </wp:inline>
        </w:drawing>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outlineLvl w:val="1"/>
        <w:rPr>
          <w:rFonts w:hint="default"/>
          <w:lang w:val="en-US" w:eastAsia="zh-CN"/>
        </w:rPr>
      </w:pPr>
      <w:r>
        <w:rPr>
          <w:rFonts w:hint="eastAsia"/>
          <w:lang w:val="en-US" w:eastAsia="zh-CN"/>
        </w:rPr>
        <w:t>查询活动信息（以活动嘉宾为例）</w:t>
      </w:r>
    </w:p>
    <w:p>
      <w:pPr>
        <w:pageBreakBefore w:val="0"/>
        <w:widowControl w:val="0"/>
        <w:numPr>
          <w:numId w:val="0"/>
        </w:numPr>
        <w:kinsoku/>
        <w:wordWrap/>
        <w:overflowPunct/>
        <w:topLinePunct w:val="0"/>
        <w:autoSpaceDE/>
        <w:autoSpaceDN/>
        <w:bidi w:val="0"/>
        <w:adjustRightInd/>
        <w:snapToGrid/>
        <w:spacing w:line="360" w:lineRule="auto"/>
        <w:ind w:left="402" w:leftChars="0" w:firstLine="420" w:firstLineChars="0"/>
        <w:textAlignment w:val="auto"/>
        <w:outlineLvl w:val="1"/>
        <w:rPr>
          <w:rFonts w:hint="default"/>
          <w:lang w:val="en-US" w:eastAsia="zh-CN"/>
        </w:rPr>
      </w:pPr>
      <w:r>
        <w:drawing>
          <wp:inline distT="0" distB="0" distL="114300" distR="114300">
            <wp:extent cx="5273040" cy="1478915"/>
            <wp:effectExtent l="0" t="0" r="0" b="146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3040" cy="1478915"/>
                    </a:xfrm>
                    <a:prstGeom prst="rect">
                      <a:avLst/>
                    </a:prstGeom>
                    <a:noFill/>
                    <a:ln>
                      <a:noFill/>
                    </a:ln>
                  </pic:spPr>
                </pic:pic>
              </a:graphicData>
            </a:graphic>
          </wp:inline>
        </w:drawing>
      </w:r>
      <w:bookmarkStart w:id="0" w:name="_GoBack"/>
      <w:bookmarkEnd w:id="0"/>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400" w:firstLineChars="0"/>
        <w:textAlignment w:val="auto"/>
        <w:outlineLvl w:val="0"/>
        <w:rPr>
          <w:rFonts w:hint="default"/>
          <w:lang w:val="en-US" w:eastAsia="zh-CN"/>
        </w:rPr>
      </w:pPr>
      <w:r>
        <w:rPr>
          <w:rFonts w:hint="eastAsia"/>
          <w:lang w:val="en-US" w:eastAsia="zh-CN"/>
        </w:rPr>
        <w:t>项目使用到的框架及技术</w:t>
      </w:r>
    </w:p>
    <w:p>
      <w:pPr>
        <w:pageBreakBefore w:val="0"/>
        <w:widowControl w:val="0"/>
        <w:numPr>
          <w:ilvl w:val="1"/>
          <w:numId w:val="1"/>
        </w:numPr>
        <w:kinsoku/>
        <w:wordWrap/>
        <w:overflowPunct/>
        <w:topLinePunct w:val="0"/>
        <w:autoSpaceDE/>
        <w:autoSpaceDN/>
        <w:bidi w:val="0"/>
        <w:adjustRightInd/>
        <w:snapToGrid/>
        <w:spacing w:line="360" w:lineRule="auto"/>
        <w:ind w:left="0" w:leftChars="0" w:firstLine="400" w:firstLineChars="0"/>
        <w:textAlignment w:val="auto"/>
        <w:outlineLvl w:val="1"/>
        <w:rPr>
          <w:rFonts w:hint="default"/>
          <w:lang w:val="en-US" w:eastAsia="zh-CN"/>
        </w:rPr>
      </w:pPr>
      <w:r>
        <w:rPr>
          <w:rFonts w:hint="eastAsia"/>
          <w:lang w:val="en-US" w:eastAsia="zh-CN"/>
        </w:rPr>
        <w:t>路演H5项目</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路演H5后台接口项目</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SpringBoot:项目使用到的框架</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Mysql：项目所使用到的数据库</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Redis：缓存热点活动信息</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Pulsar：传递与活动系统管理后台之间消息</w:t>
      </w:r>
    </w:p>
    <w:p>
      <w:pPr>
        <w:pageBreakBefore w:val="0"/>
        <w:widowControl w:val="0"/>
        <w:numPr>
          <w:ilvl w:val="2"/>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路演H5项目前台页面</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Vue：项目所使用的到的框架</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Element-ui：饿了么提供的组件库</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Vant：mobile组件库</w:t>
      </w:r>
    </w:p>
    <w:p>
      <w:pPr>
        <w:pageBreakBefore w:val="0"/>
        <w:widowControl w:val="0"/>
        <w:numPr>
          <w:ilvl w:val="3"/>
          <w:numId w:val="1"/>
        </w:numPr>
        <w:kinsoku/>
        <w:wordWrap/>
        <w:overflowPunct/>
        <w:topLinePunct w:val="0"/>
        <w:autoSpaceDE/>
        <w:autoSpaceDN/>
        <w:bidi w:val="0"/>
        <w:adjustRightInd/>
        <w:snapToGrid/>
        <w:spacing w:line="360" w:lineRule="auto"/>
        <w:ind w:left="0" w:leftChars="0" w:firstLine="402" w:firstLineChars="0"/>
        <w:textAlignment w:val="auto"/>
        <w:rPr>
          <w:rFonts w:hint="default"/>
          <w:lang w:val="en-US" w:eastAsia="zh-CN"/>
        </w:rPr>
      </w:pPr>
      <w:r>
        <w:rPr>
          <w:rFonts w:hint="eastAsia"/>
          <w:lang w:val="en-US" w:eastAsia="zh-CN"/>
        </w:rPr>
        <w:t>Echarts：基于js的可视化图标库</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thickThinSmallGap" w:color="auto" w:sz="12" w:space="1"/>
      </w:pBdr>
    </w:pPr>
    <w:r>
      <w:rPr>
        <w:rFonts w:ascii="楷体" w:hAnsi="楷体" w:eastAsia="楷体" w:cs="楷体"/>
        <w:sz w:val="24"/>
      </w:rPr>
      <w:drawing>
        <wp:inline distT="0" distB="0" distL="114300" distR="114300">
          <wp:extent cx="1248410" cy="371475"/>
          <wp:effectExtent l="0" t="0" r="8890" b="8890"/>
          <wp:docPr id="2" name="图片 2" descr="29289_邮件logo(09-(09-30-16-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9289_邮件logo(09-(09-30-16-49-14)"/>
                  <pic:cNvPicPr>
                    <a:picLocks noChangeAspect="1"/>
                  </pic:cNvPicPr>
                </pic:nvPicPr>
                <pic:blipFill>
                  <a:blip r:embed="rId1"/>
                  <a:stretch>
                    <a:fillRect/>
                  </a:stretch>
                </pic:blipFill>
                <pic:spPr>
                  <a:xfrm>
                    <a:off x="0" y="0"/>
                    <a:ext cx="1248410" cy="371475"/>
                  </a:xfrm>
                  <a:prstGeom prst="rect">
                    <a:avLst/>
                  </a:prstGeom>
                  <a:noFill/>
                  <a:ln>
                    <a:noFill/>
                  </a:ln>
                </pic:spPr>
              </pic:pic>
            </a:graphicData>
          </a:graphic>
        </wp:inline>
      </w:drawing>
    </w:r>
    <w:r>
      <w:rPr>
        <w:rFonts w:hint="eastAsia" w:ascii="楷体" w:hAnsi="楷体" w:eastAsia="楷体" w:cs="楷体"/>
        <w:sz w:val="24"/>
        <w:lang w:val="en-US" w:eastAsia="zh-CN"/>
      </w:rPr>
      <w:t xml:space="preserve">                    </w:t>
    </w:r>
    <w:r>
      <w:rPr>
        <w:rFonts w:hint="eastAsia" w:ascii="楷体" w:hAnsi="楷体" w:eastAsia="楷体" w:cs="楷体"/>
        <w:sz w:val="24"/>
      </w:rPr>
      <w:t>深圳价值在线信息科技股份有限公司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9D3E0B"/>
    <w:multiLevelType w:val="multilevel"/>
    <w:tmpl w:val="269D3E0B"/>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2NGY1MTkzMDA0OTlkNmI0YjQxNGMwZDViMDFjZTMifQ=="/>
  </w:docVars>
  <w:rsids>
    <w:rsidRoot w:val="4980190A"/>
    <w:rsid w:val="02AD14F9"/>
    <w:rsid w:val="06DE46EF"/>
    <w:rsid w:val="08DD09D6"/>
    <w:rsid w:val="092D7E4D"/>
    <w:rsid w:val="09475E50"/>
    <w:rsid w:val="0CEF0CD8"/>
    <w:rsid w:val="10D95F27"/>
    <w:rsid w:val="118B7D63"/>
    <w:rsid w:val="13C02D8F"/>
    <w:rsid w:val="13EE3C3A"/>
    <w:rsid w:val="15E767E7"/>
    <w:rsid w:val="17984401"/>
    <w:rsid w:val="1C116575"/>
    <w:rsid w:val="205D622D"/>
    <w:rsid w:val="213F3B84"/>
    <w:rsid w:val="22E56FE6"/>
    <w:rsid w:val="23B53AA1"/>
    <w:rsid w:val="24F005C9"/>
    <w:rsid w:val="28A569C3"/>
    <w:rsid w:val="2E913546"/>
    <w:rsid w:val="35143766"/>
    <w:rsid w:val="35980838"/>
    <w:rsid w:val="364C006D"/>
    <w:rsid w:val="38644383"/>
    <w:rsid w:val="3F827002"/>
    <w:rsid w:val="400A1728"/>
    <w:rsid w:val="43091D3B"/>
    <w:rsid w:val="47206630"/>
    <w:rsid w:val="474346D1"/>
    <w:rsid w:val="4980190A"/>
    <w:rsid w:val="4AEB42B2"/>
    <w:rsid w:val="4BFB49C8"/>
    <w:rsid w:val="51245094"/>
    <w:rsid w:val="55497091"/>
    <w:rsid w:val="5CDF179C"/>
    <w:rsid w:val="5FB44D3B"/>
    <w:rsid w:val="64281C7B"/>
    <w:rsid w:val="668F4233"/>
    <w:rsid w:val="6E3A0F28"/>
    <w:rsid w:val="6E9C531E"/>
    <w:rsid w:val="6EB8464C"/>
    <w:rsid w:val="71B931F6"/>
    <w:rsid w:val="7A3C725B"/>
    <w:rsid w:val="7A986297"/>
    <w:rsid w:val="7CE44085"/>
    <w:rsid w:val="7D733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1577</Words>
  <Characters>2042</Characters>
  <Lines>0</Lines>
  <Paragraphs>0</Paragraphs>
  <TotalTime>5</TotalTime>
  <ScaleCrop>false</ScaleCrop>
  <LinksUpToDate>false</LinksUpToDate>
  <CharactersWithSpaces>2043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2020-04-08T09:01:00Z</dcterms:created>
  <dc:creator> 一丢丢 </dc:creator>
  <cp:lastModifiedBy>restart</cp:lastModifiedBy>
  <dcterms:modified xsi:type="dcterms:W3CDTF">2022-12-04T12:41:12Z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947D3811F5ED49378118CC84E52FE402</vt:lpwstr>
  </property>
</Properties>
</file>