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活动系统</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项目简介</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eastAsia" w:ascii="宋体" w:hAnsi="宋体" w:eastAsia="宋体"/>
          <w:sz w:val="28"/>
          <w:szCs w:val="28"/>
        </w:rPr>
      </w:pPr>
      <w:r>
        <w:rPr>
          <w:rFonts w:hint="eastAsia" w:ascii="宋体" w:hAnsi="宋体" w:eastAsia="宋体"/>
          <w:sz w:val="28"/>
          <w:szCs w:val="28"/>
        </w:rPr>
        <w:t>1、搭建支持全流程大型完善的线下+线上业绩说明会服务，在文字交流的基础上，额外提供包含视频拍摄、视频直播、电话会议系统、白名单功能、数据分析等全流程服务，支持全景+现场+特写+PPT直播切换。</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eastAsia" w:ascii="宋体" w:hAnsi="宋体" w:eastAsia="宋体"/>
          <w:sz w:val="28"/>
          <w:szCs w:val="28"/>
        </w:rPr>
      </w:pPr>
      <w:r>
        <w:rPr>
          <w:rFonts w:hint="eastAsia" w:ascii="宋体" w:hAnsi="宋体" w:eastAsia="宋体"/>
          <w:sz w:val="28"/>
          <w:szCs w:val="28"/>
        </w:rPr>
        <w:t>2、通过在线音视频直播，或与上市公司电话会议、视频会议结合，即可完成多人、异地、即时、优质、高效的通讯交流，实现活动的高效化、信息传播最大化、成本最优化。</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eastAsia" w:ascii="宋体" w:hAnsi="宋体" w:eastAsia="宋体"/>
          <w:sz w:val="28"/>
          <w:szCs w:val="28"/>
        </w:rPr>
      </w:pPr>
      <w:r>
        <w:rPr>
          <w:rFonts w:hint="eastAsia" w:ascii="宋体" w:hAnsi="宋体" w:eastAsia="宋体"/>
          <w:sz w:val="28"/>
          <w:szCs w:val="28"/>
        </w:rPr>
        <w:t>3、支持上市公司董办及投关人员的各种会议应用场景，涵盖从投资者交流会、业绩说明会、董监事会，以及其他在线培训、学习分享交流会等会议活动的数字化组织系统。支持在线创建活动 、发布活动、定向邀请人管理。</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default"/>
          <w:lang w:val="en-US" w:eastAsia="zh-CN"/>
        </w:rPr>
      </w:pPr>
      <w:r>
        <w:rPr>
          <w:rFonts w:hint="eastAsia" w:ascii="宋体" w:hAnsi="宋体" w:eastAsia="宋体"/>
          <w:sz w:val="28"/>
          <w:szCs w:val="28"/>
          <w:lang w:val="en-US" w:eastAsia="zh-CN"/>
        </w:rPr>
        <w:t>4、业绩说明会线上服务支持查看报名参加本次业绩说明会的所有人员的信息，包含个人投资者和机构投资者、从公司通讯录添加、新建人员或者批量导入特点的投资者，并有短信通知功能可定向邀请人员进行短信提醒、创建活动时填好活动信息、活动嘉宾内容即可一键生成通知公告、针对色情、广告、涉政、暴恐等违规内容，系统将智能检测并给予提醒、可一键导出问答记录表，方便公司制作投关记录表，全方位满足客户需求。</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项目仓库地址</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管理后台</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管理后台项目地址：</w:t>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lang w:val="en-US" w:eastAsia="zh-CN"/>
        </w:rPr>
      </w:pPr>
      <w:r>
        <w:rPr>
          <w:rFonts w:hint="default"/>
          <w:lang w:val="en-US" w:eastAsia="zh-CN"/>
        </w:rPr>
        <w:t>ssh://git@git.valueonline.cn:9999/TRD/capital-service-interact.git</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路演H5项目地址:</w:t>
      </w:r>
    </w:p>
    <w:p>
      <w:pPr>
        <w:pageBreakBefore w:val="0"/>
        <w:widowControl w:val="0"/>
        <w:numPr>
          <w:ilvl w:val="3"/>
          <w:numId w:val="1"/>
        </w:numPr>
        <w:kinsoku/>
        <w:wordWrap/>
        <w:overflowPunct/>
        <w:topLinePunct w:val="0"/>
        <w:autoSpaceDE/>
        <w:autoSpaceDN/>
        <w:bidi w:val="0"/>
        <w:adjustRightInd/>
        <w:snapToGrid/>
        <w:spacing w:line="360" w:lineRule="auto"/>
        <w:ind w:left="420" w:leftChars="0" w:firstLine="402" w:firstLineChars="0"/>
        <w:textAlignment w:val="auto"/>
        <w:rPr>
          <w:rFonts w:hint="default"/>
          <w:lang w:val="en-US" w:eastAsia="zh-CN"/>
        </w:rPr>
      </w:pPr>
      <w:r>
        <w:rPr>
          <w:rFonts w:hint="eastAsia"/>
          <w:lang w:val="en-US" w:eastAsia="zh-CN"/>
        </w:rPr>
        <w:t>后端API项目地址:</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default"/>
          <w:lang w:val="en-US" w:eastAsia="zh-CN"/>
        </w:rPr>
        <w:t>ssh://git@git.valueonline.cn:9999/TRD/capital-service-achievement-explaination.git</w:t>
      </w:r>
    </w:p>
    <w:p>
      <w:pPr>
        <w:pageBreakBefore w:val="0"/>
        <w:widowControl w:val="0"/>
        <w:numPr>
          <w:ilvl w:val="3"/>
          <w:numId w:val="1"/>
        </w:numPr>
        <w:kinsoku/>
        <w:wordWrap/>
        <w:overflowPunct/>
        <w:topLinePunct w:val="0"/>
        <w:autoSpaceDE/>
        <w:autoSpaceDN/>
        <w:bidi w:val="0"/>
        <w:adjustRightInd/>
        <w:snapToGrid/>
        <w:spacing w:line="360" w:lineRule="auto"/>
        <w:ind w:left="420" w:leftChars="0" w:firstLine="402" w:firstLineChars="0"/>
        <w:textAlignment w:val="auto"/>
        <w:rPr>
          <w:rFonts w:hint="default"/>
          <w:lang w:val="en-US" w:eastAsia="zh-CN"/>
        </w:rPr>
      </w:pPr>
      <w:r>
        <w:rPr>
          <w:rFonts w:hint="eastAsia"/>
          <w:lang w:val="en-US" w:eastAsia="zh-CN"/>
        </w:rPr>
        <w:t>前端H5项目地址:</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default"/>
          <w:lang w:val="en-US" w:eastAsia="zh-CN"/>
        </w:rPr>
        <w:t>ssh://git@git.valueonline.cn:9999/TRD/h5ActivitySign202104.git</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项目环境地址</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管理后台项目地址：</w:t>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pPr>
      <w:r>
        <w:drawing>
          <wp:inline distT="0" distB="0" distL="114300" distR="114300">
            <wp:extent cx="5266690" cy="254825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5482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pPr>
      <w:r>
        <w:drawing>
          <wp:inline distT="0" distB="0" distL="114300" distR="114300">
            <wp:extent cx="5266690" cy="2548255"/>
            <wp:effectExtent l="0" t="0" r="635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6690" cy="25482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lang w:val="en-US" w:eastAsia="zh-CN"/>
        </w:rPr>
      </w:pPr>
      <w:r>
        <w:drawing>
          <wp:inline distT="0" distB="0" distL="114300" distR="114300">
            <wp:extent cx="5266690" cy="2548255"/>
            <wp:effectExtent l="0" t="0" r="635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6690" cy="2548255"/>
                    </a:xfrm>
                    <a:prstGeom prst="rect">
                      <a:avLst/>
                    </a:prstGeom>
                    <a:noFill/>
                    <a:ln>
                      <a:noFill/>
                    </a:ln>
                  </pic:spPr>
                </pic:pic>
              </a:graphicData>
            </a:graphic>
          </wp:inline>
        </w:drawing>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路演H5项目地址:</w:t>
      </w:r>
    </w:p>
    <w:p>
      <w:pPr>
        <w:pageBreakBefore w:val="0"/>
        <w:widowControl w:val="0"/>
        <w:numPr>
          <w:ilvl w:val="3"/>
          <w:numId w:val="1"/>
        </w:numPr>
        <w:kinsoku/>
        <w:wordWrap/>
        <w:overflowPunct/>
        <w:topLinePunct w:val="0"/>
        <w:autoSpaceDE/>
        <w:autoSpaceDN/>
        <w:bidi w:val="0"/>
        <w:adjustRightInd/>
        <w:snapToGrid/>
        <w:spacing w:line="360" w:lineRule="auto"/>
        <w:ind w:left="420" w:leftChars="0" w:firstLine="402" w:firstLineChars="0"/>
        <w:textAlignment w:val="auto"/>
        <w:rPr>
          <w:rFonts w:hint="default"/>
          <w:lang w:val="en-US" w:eastAsia="zh-CN"/>
        </w:rPr>
      </w:pPr>
      <w:r>
        <w:rPr>
          <w:rFonts w:hint="eastAsia"/>
          <w:lang w:val="en-US" w:eastAsia="zh-CN"/>
        </w:rPr>
        <w:t>前端H5项目地址:</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eastAsia"/>
          <w:lang w:val="en-US" w:eastAsia="zh-CN"/>
        </w:rPr>
        <w:t>例子：</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default"/>
          <w:lang w:val="en-US" w:eastAsia="zh-CN"/>
        </w:rPr>
        <w:t>https://mobile.valueonline.cn/h5ActivitySign202104/?access_token=007ed086-c3ba-4b81-9862-1ee026877fbc&amp;expires_in=86399#/activeIndex?activtyId=1180584154760044739&amp;isApp=0</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项目模块介绍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活动介绍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开启后会在前端H5页面显示活动介绍模块，有两种模式，一种是文本模式，支持自定义输入文字描述，一种是全图模式，支持上传图片代替输入文字介绍。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会议议程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开启后会在前端H5页面显示会议议程模块，有两种模式，一种是列表模式，支持自定义新增议程（时间段、汇报人、议程名称），一种是全图模式，支持上传图片代替输入文字议程介绍。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活动嘉宾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开启后会在前端H5页面显示活动嘉宾模块，有两种模式，一种是列表模式，支持自定义新增嘉宾（头像、名称、职务、公司名称、手机号），一种是全图模式，支持上传图片代替输入文字嘉宾介绍。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承诺函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开启后可以关联电子签系统的承诺函，用户在报名本活动时需要相应的在线上签署该承诺函后才可报名成功。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云会议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开启后会为本次活动在易董云会议和腾讯会议创建一个会议，用户报名成功并通过审核后可以通过易董云会议或者腾讯会议入会参加会议。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直播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开启直播模块后，前端H5页面可以显示直播模块，点击后跳转至该直播地址。</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开启文件模块后，前端H5页面可以显示文件模块，客户可以将会议相关的文件资料上传上去供用户查看并下载。</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公司介绍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开启后会在前端H5页面显示公司介绍模块，有两种模式，一种是文本模式，支持自定义输入文字描述，一种是全图模式，支持上传图片代替输入文字介绍。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互动交流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模块后前端H5页面会显示活动交流相关模块，包含上方的轮播图模块（直播、直播视频回放、直播音频回放、宣传视频、宣传图片），下方的文字互动交流模块和图片展示模块。用户可以边观看活动直播，边在直播下方向活动主办公司人员提问，主办公司将在后台页面对相应问题进行解答。</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项目技术架构</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项目架构图</w:t>
      </w:r>
    </w:p>
    <w:p>
      <w:pPr>
        <w:pageBreakBefore w:val="0"/>
        <w:widowControl w:val="0"/>
        <w:numPr>
          <w:ilvl w:val="0"/>
          <w:numId w:val="0"/>
        </w:numPr>
        <w:kinsoku/>
        <w:wordWrap/>
        <w:overflowPunct/>
        <w:topLinePunct w:val="0"/>
        <w:autoSpaceDE/>
        <w:autoSpaceDN/>
        <w:bidi w:val="0"/>
        <w:adjustRightInd/>
        <w:snapToGrid/>
        <w:spacing w:line="360" w:lineRule="auto"/>
        <w:ind w:left="400" w:leftChars="0" w:firstLine="420" w:firstLineChars="0"/>
        <w:textAlignment w:val="auto"/>
        <w:outlineLvl w:val="9"/>
        <w:rPr>
          <w:rFonts w:hint="default"/>
          <w:lang w:val="en-US" w:eastAsia="zh-CN"/>
        </w:rPr>
      </w:pPr>
      <w:r>
        <w:rPr>
          <w:rFonts w:hint="eastAsia" w:ascii="宋体" w:hAnsi="宋体" w:eastAsia="宋体"/>
          <w:color w:val="000000"/>
          <w:sz w:val="28"/>
          <w:lang w:eastAsia="zh-CN"/>
        </w:rPr>
        <w:drawing>
          <wp:inline distT="0" distB="0" distL="114300" distR="114300">
            <wp:extent cx="5723255" cy="4903470"/>
            <wp:effectExtent l="0" t="0" r="6985" b="3810"/>
            <wp:docPr id="5" name="图片 1" descr="后台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后台系统架构图"/>
                    <pic:cNvPicPr>
                      <a:picLocks noChangeAspect="1"/>
                    </pic:cNvPicPr>
                  </pic:nvPicPr>
                  <pic:blipFill>
                    <a:blip r:embed="rId8"/>
                    <a:stretch>
                      <a:fillRect/>
                    </a:stretch>
                  </pic:blipFill>
                  <pic:spPr>
                    <a:xfrm>
                      <a:off x="0" y="0"/>
                      <a:ext cx="5723255" cy="4903470"/>
                    </a:xfrm>
                    <a:prstGeom prst="rect">
                      <a:avLst/>
                    </a:prstGeom>
                    <a:noFill/>
                    <a:ln>
                      <a:noFill/>
                    </a:ln>
                  </pic:spPr>
                </pic:pic>
              </a:graphicData>
            </a:graphic>
          </wp:inline>
        </w:drawing>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系统中的服务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活动系统后台管理服务（证通云）：活动信息的后台管理服务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活动系统H5页面接口API服务（华为云）：活动展示的接口服务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活动系统H5页面服务：活动系统H5页面展示</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活动系统证通云数据库</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活动系统华为云数据库</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Pulsar服务：主要负责活动系统后台管理服务（证通云）与活动系统H5页面接口API服务（华为云）之间通信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Cannal服务：主要负责将活动系统证通云数据库中数据同步到活动系统华为云数据库</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Redis服务：缓存活动系统热点信息</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服务间协作举例说明</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修改活动信息（以活动嘉宾为例）</w:t>
      </w:r>
    </w:p>
    <w:p>
      <w:pPr>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outlineLvl w:val="9"/>
        <w:rPr>
          <w:rFonts w:hint="default"/>
          <w:lang w:val="en-US" w:eastAsia="zh-CN"/>
        </w:rPr>
      </w:pPr>
      <w:r>
        <w:drawing>
          <wp:inline distT="0" distB="0" distL="114300" distR="114300">
            <wp:extent cx="5268595" cy="3082925"/>
            <wp:effectExtent l="0" t="0" r="444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8595" cy="3082925"/>
                    </a:xfrm>
                    <a:prstGeom prst="rect">
                      <a:avLst/>
                    </a:prstGeom>
                    <a:noFill/>
                    <a:ln>
                      <a:noFill/>
                    </a:ln>
                  </pic:spPr>
                </pic:pic>
              </a:graphicData>
            </a:graphic>
          </wp:inline>
        </w:drawing>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查询活动信息（以活动嘉宾为例）</w:t>
      </w:r>
    </w:p>
    <w:p>
      <w:pPr>
        <w:pageBreakBefore w:val="0"/>
        <w:widowControl w:val="0"/>
        <w:numPr>
          <w:ilvl w:val="0"/>
          <w:numId w:val="0"/>
        </w:numPr>
        <w:kinsoku/>
        <w:wordWrap/>
        <w:overflowPunct/>
        <w:topLinePunct w:val="0"/>
        <w:autoSpaceDE/>
        <w:autoSpaceDN/>
        <w:bidi w:val="0"/>
        <w:adjustRightInd/>
        <w:snapToGrid/>
        <w:spacing w:line="360" w:lineRule="auto"/>
        <w:ind w:left="402" w:leftChars="0" w:firstLine="420" w:firstLineChars="0"/>
        <w:textAlignment w:val="auto"/>
        <w:outlineLvl w:val="9"/>
        <w:rPr>
          <w:rFonts w:hint="default"/>
          <w:lang w:val="en-US" w:eastAsia="zh-CN"/>
        </w:rPr>
      </w:pPr>
      <w:r>
        <w:drawing>
          <wp:inline distT="0" distB="0" distL="114300" distR="114300">
            <wp:extent cx="5273040" cy="1478915"/>
            <wp:effectExtent l="0" t="0" r="0"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3040" cy="1478915"/>
                    </a:xfrm>
                    <a:prstGeom prst="rect">
                      <a:avLst/>
                    </a:prstGeom>
                    <a:noFill/>
                    <a:ln>
                      <a:noFill/>
                    </a:ln>
                  </pic:spPr>
                </pic:pic>
              </a:graphicData>
            </a:graphic>
          </wp:inline>
        </w:drawing>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项目使用到的框架及技术</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路演H5项目</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路演H5后台接口项目</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SpringBoot:项目使用到的框架</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Mysql：项目所使用到的数据库</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Redis：缓存热点活动信息</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Pulsar：传递与活动系统管理后台之间消息</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2"/>
        <w:rPr>
          <w:rFonts w:hint="default"/>
          <w:lang w:val="en-US" w:eastAsia="zh-CN"/>
        </w:rPr>
      </w:pPr>
      <w:r>
        <w:rPr>
          <w:rFonts w:hint="eastAsia"/>
          <w:lang w:val="en-US" w:eastAsia="zh-CN"/>
        </w:rPr>
        <w:t>路演H5项目前台页面</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Vue：项目所使用的到的框架</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Element-ui：饿了么提供的组件库</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Vant：mobile组件库</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Echarts：基于js的可视化图标库</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项目使用的jar包</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公司core包</w:t>
      </w:r>
    </w:p>
    <w:p>
      <w:pPr>
        <w:pStyle w:val="5"/>
        <w:keepNext w:val="0"/>
        <w:keepLines w:val="0"/>
        <w:widowControl/>
        <w:suppressLineNumbers w:val="0"/>
        <w:shd w:val="clear" w:fill="FFFFFF"/>
        <w:rPr>
          <w:rFonts w:hint="default"/>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com.stock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stock-core-web</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com.stock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stock-core-message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com.stock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stock-core-push</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com.stock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stock-core-os</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com.stock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stock-core-dao</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Spring官方jar包</w:t>
      </w:r>
    </w:p>
    <w:p>
      <w:pPr>
        <w:pStyle w:val="5"/>
        <w:keepNext w:val="0"/>
        <w:keepLines w:val="0"/>
        <w:widowControl/>
        <w:suppressLineNumbers w:val="0"/>
        <w:shd w:val="clear" w:fill="FFFFFF"/>
        <w:rPr>
          <w:rFonts w:hint="default"/>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spring-boot-starter-actuator</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spring-boot-starter-web</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spring-boot-starter-tomcat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spring-boot-starter-aop</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spring-boot-starter-security</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spring-boot-starter-validation</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org.apache.tomcat.embed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tomcat-embed-el</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exclusions</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bookmarkStart w:id="0" w:name="_GoBack"/>
      <w:bookmarkEnd w:id="0"/>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spring-boot-starter-logging</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spring-boot-starter-data-redis</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spring-boot-starter-amqp</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spring-boot-starter-jdbc</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org.springframework.boot</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spring-boot-starter-mail</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org.springframework.cloud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spring-cloud-starter-openfeign</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org.springframework.cloud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spring-cloud-starter-netflix-ribbon</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org.springframework.session</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spring-session-core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2.3.1.RELEASE</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引入的第三方jar包</w:t>
      </w:r>
    </w:p>
    <w:p>
      <w:pPr>
        <w:pStyle w:val="5"/>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com.huaweicloud.sdk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huaweicloud-sdk-vod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3.0.49</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com.huaweicloud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esdk-obs-java</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3.19.7</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com.huawei.vod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cloud-java-sdk-vod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2.0.3</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com.alibaba</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druid-spring-boot-starter</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1.2.6</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iCs/>
          <w:color w:val="808080"/>
          <w:sz w:val="18"/>
          <w:szCs w:val="18"/>
          <w:shd w:val="clear" w:fill="FFFFFF"/>
        </w:rPr>
        <w:t>&lt;!--腾讯云sdk--&gt;</w:t>
      </w:r>
      <w:r>
        <w:rPr>
          <w:rFonts w:hint="eastAsia" w:ascii="宋体" w:hAnsi="宋体" w:eastAsia="宋体" w:cs="宋体"/>
          <w:i/>
          <w:iCs/>
          <w:color w:val="80808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com.tencentcloudapi</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tencentcloud-sdk-java</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iCs/>
          <w:color w:val="808080"/>
          <w:sz w:val="18"/>
          <w:szCs w:val="18"/>
          <w:shd w:val="clear" w:fill="FFFFFF"/>
        </w:rPr>
        <w:t>&lt;!-- go to https://search.maven.org/search?q=tencentcloud-sdk-java and get the latest version. --&gt;</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&lt;!-- 请到https://search.maven.org/search?q=tencentcloud-sdk-java查询所有版本，最新版本如下 --&gt;</w:t>
      </w:r>
      <w:r>
        <w:rPr>
          <w:rFonts w:hint="eastAsia" w:ascii="宋体" w:hAnsi="宋体" w:eastAsia="宋体" w:cs="宋体"/>
          <w:i/>
          <w:iCs/>
          <w:color w:val="808080"/>
          <w:sz w:val="18"/>
          <w:szCs w:val="18"/>
          <w:shd w:val="clear" w:fill="FFFFFF"/>
        </w:rPr>
        <w:br w:type="textWrapping"/>
      </w:r>
      <w:r>
        <w:rPr>
          <w:rFonts w:hint="eastAsia" w:ascii="宋体" w:hAnsi="宋体" w:eastAsia="宋体" w:cs="宋体"/>
          <w:i/>
          <w:iCs/>
          <w:color w:val="80808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3.1.322</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com.qcloud</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qcloud-image-sdk</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2.3.6</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lang w:val="en-US" w:eastAsia="zh-CN"/>
        </w:rPr>
      </w:pPr>
      <w:r>
        <w:rPr>
          <w:rFonts w:hint="eastAsia" w:ascii="宋体" w:hAnsi="宋体" w:eastAsia="宋体" w:cs="宋体"/>
          <w:color w:val="000000"/>
          <w:sz w:val="18"/>
          <w:szCs w:val="18"/>
          <w:shd w:val="clear" w:fill="FFFFFF"/>
        </w:rPr>
        <w:t>swagger</w:t>
      </w:r>
      <w:r>
        <w:rPr>
          <w:rFonts w:hint="eastAsia" w:cs="宋体"/>
          <w:color w:val="000000"/>
          <w:sz w:val="18"/>
          <w:szCs w:val="18"/>
          <w:shd w:val="clear" w:fill="FFFFFF"/>
          <w:lang w:val="en-US" w:eastAsia="zh-CN"/>
        </w:rPr>
        <w:t>相关</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io.springfox</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springfox-swagger2</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${swagger.version}</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io.springfox</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springfox-swagger-ui</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${swagger.version}</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org.apache.skywalking</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apm-toolkit-logback-1.x</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8.2.0</w:t>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bCs/>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EFEFEF"/>
        </w:rPr>
      </w:pPr>
    </w:p>
    <w:p>
      <w:pPr>
        <w:pStyle w:val="5"/>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EFEFEF"/>
        </w:rPr>
      </w:pPr>
    </w:p>
    <w:p>
      <w:pPr>
        <w:pageBreakBefore w:val="0"/>
        <w:widowControl w:val="0"/>
        <w:numPr>
          <w:numId w:val="0"/>
        </w:numPr>
        <w:kinsoku/>
        <w:wordWrap/>
        <w:overflowPunct/>
        <w:topLinePunct w:val="0"/>
        <w:autoSpaceDE/>
        <w:autoSpaceDN/>
        <w:bidi w:val="0"/>
        <w:adjustRightInd/>
        <w:snapToGrid/>
        <w:spacing w:line="360" w:lineRule="auto"/>
        <w:ind w:left="400" w:leftChars="0" w:firstLine="420" w:firstLineChars="0"/>
        <w:textAlignment w:val="auto"/>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D3E0B"/>
    <w:multiLevelType w:val="multilevel"/>
    <w:tmpl w:val="269D3E0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2AD14F9"/>
    <w:rsid w:val="03685EB5"/>
    <w:rsid w:val="056F72B2"/>
    <w:rsid w:val="06DE46EF"/>
    <w:rsid w:val="08DD09D6"/>
    <w:rsid w:val="092D7E4D"/>
    <w:rsid w:val="09475E50"/>
    <w:rsid w:val="09667A62"/>
    <w:rsid w:val="0CEF0CD8"/>
    <w:rsid w:val="0E3539F3"/>
    <w:rsid w:val="10D95F27"/>
    <w:rsid w:val="10EE19D3"/>
    <w:rsid w:val="118B7D63"/>
    <w:rsid w:val="13C02D8F"/>
    <w:rsid w:val="13EE3C3A"/>
    <w:rsid w:val="15E767E7"/>
    <w:rsid w:val="17984401"/>
    <w:rsid w:val="1C116575"/>
    <w:rsid w:val="1DC10AB3"/>
    <w:rsid w:val="205D622D"/>
    <w:rsid w:val="213F3B84"/>
    <w:rsid w:val="22E56FE6"/>
    <w:rsid w:val="23B53AA1"/>
    <w:rsid w:val="24F005C9"/>
    <w:rsid w:val="28A569C3"/>
    <w:rsid w:val="2C980324"/>
    <w:rsid w:val="2E913546"/>
    <w:rsid w:val="30CC161A"/>
    <w:rsid w:val="31DE6AA2"/>
    <w:rsid w:val="35143766"/>
    <w:rsid w:val="35980838"/>
    <w:rsid w:val="364C006D"/>
    <w:rsid w:val="38644383"/>
    <w:rsid w:val="3A6B7341"/>
    <w:rsid w:val="3BAA5C47"/>
    <w:rsid w:val="3F827002"/>
    <w:rsid w:val="400A1728"/>
    <w:rsid w:val="43091D3B"/>
    <w:rsid w:val="47206630"/>
    <w:rsid w:val="474346D1"/>
    <w:rsid w:val="4980190A"/>
    <w:rsid w:val="49D62A28"/>
    <w:rsid w:val="4AEB42B2"/>
    <w:rsid w:val="4BFB49C8"/>
    <w:rsid w:val="51245094"/>
    <w:rsid w:val="54B65A27"/>
    <w:rsid w:val="55497091"/>
    <w:rsid w:val="5CDF179C"/>
    <w:rsid w:val="5DFA0231"/>
    <w:rsid w:val="5FB44D3B"/>
    <w:rsid w:val="64281C7B"/>
    <w:rsid w:val="668F4233"/>
    <w:rsid w:val="6B0F7C77"/>
    <w:rsid w:val="6CB71DEE"/>
    <w:rsid w:val="6E3A0F28"/>
    <w:rsid w:val="6E9C531E"/>
    <w:rsid w:val="6EB8464C"/>
    <w:rsid w:val="70147557"/>
    <w:rsid w:val="71B931F6"/>
    <w:rsid w:val="75265D63"/>
    <w:rsid w:val="77CA0FAA"/>
    <w:rsid w:val="7A3C725B"/>
    <w:rsid w:val="7A986297"/>
    <w:rsid w:val="7CE44085"/>
    <w:rsid w:val="7D733B0F"/>
    <w:rsid w:val="7E63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1773</Words>
  <Characters>5919</Characters>
  <Lines>0</Lines>
  <Paragraphs>0</Paragraphs>
  <TotalTime>27</TotalTime>
  <ScaleCrop>false</ScaleCrop>
  <LinksUpToDate>false</LinksUpToDate>
  <CharactersWithSpaces>6151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2022-12-05T06:48:15Z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