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Министерство науки и высшего образования Российской Федерации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Федеральное государственное бюджетное образовательное учреждение высшего образования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«Рязанский государственный радиотехнический университет имени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В.Ф. Уткина»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sz w:val="28"/>
          <w:szCs w:val="28"/>
          <w:rtl w:val="0"/>
        </w:rPr>
        <w:t xml:space="preserve">Электронные вычислительные машины</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лабораторной работе №4</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ЭМУЛЯЦИЯ КОМАНД МИКРОПРОЦЕССОРА i8086</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ЭВМ и периферийные устройства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p>
    <w:tbl>
      <w:tblPr>
        <w:tblStyle w:val="Table1"/>
        <w:tblW w:w="10632.0" w:type="dxa"/>
        <w:jc w:val="left"/>
        <w:tblInd w:w="-1134.0" w:type="dxa"/>
        <w:tblLayout w:type="fixed"/>
        <w:tblLook w:val="0000"/>
      </w:tblPr>
      <w:tblGrid>
        <w:gridCol w:w="10632"/>
        <w:tblGridChange w:id="0">
          <w:tblGrid>
            <w:gridCol w:w="10632"/>
          </w:tblGrid>
        </w:tblGridChange>
      </w:tblGrid>
      <w:tr>
        <w:trPr>
          <w:cantSplit w:val="0"/>
          <w:trHeight w:val="1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360" w:lineRule="auto"/>
              <w:ind w:lef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Выполнили: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 гр. 245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Бригада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Бекренев Владислав</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Луковкин Иван</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Проверил:</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 пр. Устюков Д.И.</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пр. Тарасов А.С.</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Рязань 2023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Fonts w:ascii="Times New Roman" w:cs="Times New Roman" w:eastAsia="Times New Roman" w:hAnsi="Times New Roman"/>
          <w:sz w:val="28"/>
          <w:szCs w:val="28"/>
          <w:rtl w:val="0"/>
        </w:rPr>
        <w:t xml:space="preserve"> ознакомление с принципами микропрограммной эмуляции ЭВМ с программным управлением, микропрограммирование машинных команд микропроцессора i8086 (МП-86).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Теоретическая часть</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ПРОЦЕССОРА И ОСНОВНЫЕ ЭТАПЫ ВЫПОЛНЕНИЯ МАШИННЫХ КОМАНД</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 процессора входят (рис. 1) регистр команд RGK, арифметико-логическое устройство (АЛУ), устройство управления (УУ) и регистры, доступные программисту на уровне команд программы. Эти регистры можно разделить на четыре группы:</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регистры общего назначения (РОНы). РОНы разделены на две половины – старшую и младшую. В некоторых командах РОНы специализированны. Это отражается в их названиях:</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аккумулятор (AX) – главный рабочий регистр, команды,</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относящиеся к нему, являются самыми короткими;</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(BX) – кроме общего назначения, этот регистр используется</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для адресации операндов в памяти;</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счетчик (CX) – в некоторых командах содержимое CL или CX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как счетчик.</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 1. Архитектура микропроцессора</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указательные (SP – указатель стека, BP – указатель базы) и индексные (SI – индекс источника, DI – индекс получателя) регистры – это 16-битные регистры, которые используются для хранения адресов, а также участвуют в командах как РОНы;</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сегментные регистры (CS – кода, DS – данных, SS – стека, ES – дополнительных данных). Их необходимость вызвана способом организации памяти. В общем пространстве памяти (1 МБ) в любом месте произвольно находятся 4 сегмента памяти емкостью 64 Кб. Эти сегменты называются:</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 кода (программы), содержащий команды программы;</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 данных, содержащий данные, обрабатываемые</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программой;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 стека, содержащий стек;</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 дополнительных данных (экстра-сегмент).</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Сегментные регистры содержат начальные адреса этих 4-х сегментов, точнее, 16 старших бит адреса сегмента, а четыре младших бита считаются нулевыми;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регистр состояния PSW. Он состоит из программного счетчика PC (указатель IP) и регистра </w:t>
      </w:r>
      <w:r w:rsidDel="00000000" w:rsidR="00000000" w:rsidRPr="00000000">
        <w:rPr>
          <w:rFonts w:ascii="Times New Roman" w:cs="Times New Roman" w:eastAsia="Times New Roman" w:hAnsi="Times New Roman"/>
          <w:sz w:val="28"/>
          <w:szCs w:val="28"/>
          <w:rtl w:val="0"/>
        </w:rPr>
        <w:t xml:space="preserve">флажков</w:t>
      </w:r>
      <w:r w:rsidDel="00000000" w:rsidR="00000000" w:rsidRPr="00000000">
        <w:rPr>
          <w:rFonts w:ascii="Times New Roman" w:cs="Times New Roman" w:eastAsia="Times New Roman" w:hAnsi="Times New Roman"/>
          <w:sz w:val="28"/>
          <w:szCs w:val="28"/>
          <w:rtl w:val="0"/>
        </w:rPr>
        <w:t xml:space="preserve"> (FLAG). IP содержит адрес следующей команды, выполняемой МП-86. Регистр </w:t>
      </w:r>
      <w:r w:rsidDel="00000000" w:rsidR="00000000" w:rsidRPr="00000000">
        <w:rPr>
          <w:rFonts w:ascii="Times New Roman" w:cs="Times New Roman" w:eastAsia="Times New Roman" w:hAnsi="Times New Roman"/>
          <w:sz w:val="28"/>
          <w:szCs w:val="28"/>
          <w:rtl w:val="0"/>
        </w:rPr>
        <w:t xml:space="preserve">флажков</w:t>
      </w:r>
      <w:r w:rsidDel="00000000" w:rsidR="00000000" w:rsidRPr="00000000">
        <w:rPr>
          <w:rFonts w:ascii="Times New Roman" w:cs="Times New Roman" w:eastAsia="Times New Roman" w:hAnsi="Times New Roman"/>
          <w:sz w:val="28"/>
          <w:szCs w:val="28"/>
          <w:rtl w:val="0"/>
        </w:rPr>
        <w:t xml:space="preserve"> содержит 9 флажков, 3 из которых являются управляющими и 6 - арифметические, которые отражают признаки результата. Рассмотрим некоторые их флажков:</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SF – фиксирует знаковый бит результата;</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ZF – фиксирует нулевой результат;</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PF – фиксирует четное число единиц результата (флажок</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паритета);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CF – фиксирует перенос (заем) из старшего бита результата.</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АЛУ необходимо для выполнения указанных в КОП команд арифметических и логических операций над данными.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УУ осуществляет в соответствии с КОП команды выработку внутренних и внешних управляющих сигналов, необходимых для выполнения текущей команды.</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RGK содержит код текущей команды на время ее дешифрации и выполнения.</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прототипе МП-86 полный (физический) адрес содержит 20 бит и равен сумме сегментного регистра, сдвинутого на 4 бита влево (сегментный адрес), и 16-битного эффективного адреса (смещение). В модели считаем, что данные и программа находятся в одном сегменте (CS=0000H, DS=0000H).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виде порядок выполнения команд (программы на машинном языке) в процессоре представлен на рис. 2. В регистре IP записан начальный адрес программы в ОП. Микропроцессор обращается к ОП и осуществляет выборку команды по адресу из IP. Затем загружает ее в регистр команд RGK и дешифрирует ее с одновременным инкрементом IP для адресации следующей по порядку команды. Если команда не является командой перехода, то выполняем ее и переходим к следующей по порядку команде. Команды выполняются последовательно до тех пор, пока не встретится команда перехода. Если встречается команда безусловного перехода, то изменяется естественный порядок следования команд путем замещения содержимого IP адресом, определяемым самой командой перехода. Команды условных переходов замещают или не замещают содержимое IP в зависимости от результатов предыдущих команд, т.е. от состояния регистра FLAG. Если, например, после команды «вычитания» находится команда «перехода по нулю», переход осуществляется, если в регистре FLAG флажок ZF=1. Если же ZF=0, то переход не производится. Когда реализован переход, начинается новая последовательность команд с адреса, к которому осуществлен переход.</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90889" cy="4094797"/>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90889" cy="409479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Последовательное выполнение команд</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Практическая часть</w:t>
      </w:r>
      <w:r w:rsidDel="00000000" w:rsidR="00000000" w:rsidRPr="00000000">
        <w:rPr>
          <w:rtl w:val="0"/>
        </w:rPr>
      </w:r>
    </w:p>
    <w:p w:rsidR="00000000" w:rsidDel="00000000" w:rsidP="00000000" w:rsidRDefault="00000000" w:rsidRPr="00000000" w14:paraId="00000041">
      <w:pPr>
        <w:spacing w:after="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w:t>
      </w:r>
    </w:p>
    <w:p w:rsidR="00000000" w:rsidDel="00000000" w:rsidP="00000000" w:rsidRDefault="00000000" w:rsidRPr="00000000" w14:paraId="00000042">
      <w:pPr>
        <w:spacing w:after="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Эмулировать представленные операции:</w:t>
      </w:r>
    </w:p>
    <w:p w:rsidR="00000000" w:rsidDel="00000000" w:rsidP="00000000" w:rsidRDefault="00000000" w:rsidRPr="00000000" w14:paraId="00000043">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 (Непосредственная адресация)</w:t>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PUSH - включить в стек</w:t>
      </w:r>
    </w:p>
    <w:p w:rsidR="00000000" w:rsidDel="00000000" w:rsidP="00000000" w:rsidRDefault="00000000" w:rsidRPr="00000000" w14:paraId="00000045">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POP -  извлечь из стека</w:t>
      </w:r>
    </w:p>
    <w:p w:rsidR="00000000" w:rsidDel="00000000" w:rsidP="00000000" w:rsidRDefault="00000000" w:rsidRPr="00000000" w14:paraId="00000046">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 - инкремент (регистровая адресация)</w:t>
      </w:r>
    </w:p>
    <w:p w:rsidR="00000000" w:rsidDel="00000000" w:rsidP="00000000" w:rsidRDefault="00000000" w:rsidRPr="00000000" w14:paraId="00000047">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ROL - циклический сдвиг влево (на 1 разряд)</w:t>
      </w:r>
    </w:p>
    <w:p w:rsidR="00000000" w:rsidDel="00000000" w:rsidP="00000000" w:rsidRDefault="00000000" w:rsidRPr="00000000" w14:paraId="00000048">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JMP - безусловный переход</w:t>
      </w:r>
    </w:p>
    <w:p w:rsidR="00000000" w:rsidDel="00000000" w:rsidP="00000000" w:rsidRDefault="00000000" w:rsidRPr="00000000" w14:paraId="00000049">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 - умножение чисел без знака (операнды - байты, результат - слово; умножение с анализом старшего разряда множителя со сдвигом СЧП). Схема алгоритма представлена на рисунке 1а.</w:t>
      </w:r>
    </w:p>
    <w:p w:rsidR="00000000" w:rsidDel="00000000" w:rsidP="00000000" w:rsidRDefault="00000000" w:rsidRPr="00000000" w14:paraId="0000004A">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XLAT - команда преобразования. Схема алгоритма представлена на рисунке 1б.</w:t>
      </w:r>
    </w:p>
    <w:p w:rsidR="00000000" w:rsidDel="00000000" w:rsidP="00000000" w:rsidRDefault="00000000" w:rsidRPr="00000000" w14:paraId="0000004B">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32698" cy="622906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2698" cy="622906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926767" cy="6182677"/>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26767" cy="61826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tab/>
        <w:tab/>
        <w:t xml:space="preserve">     </w:t>
        <w:tab/>
        <w:tab/>
        <w:tab/>
        <w:t xml:space="preserve">б)</w:t>
        <w:tab/>
        <w:tab/>
      </w:r>
    </w:p>
    <w:p w:rsidR="00000000" w:rsidDel="00000000" w:rsidP="00000000" w:rsidRDefault="00000000" w:rsidRPr="00000000" w14:paraId="0000004D">
      <w:pPr>
        <w:spacing w:after="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Схемы алгоритмов</w:t>
      </w:r>
    </w:p>
    <w:p w:rsidR="00000000" w:rsidDel="00000000" w:rsidP="00000000" w:rsidRDefault="00000000" w:rsidRPr="00000000" w14:paraId="0000004E">
      <w:pPr>
        <w:spacing w:after="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Реализация операции MUL</w:t>
      </w:r>
    </w:p>
    <w:p w:rsidR="00000000" w:rsidDel="00000000" w:rsidP="00000000" w:rsidRDefault="00000000" w:rsidRPr="00000000" w14:paraId="0000004F">
      <w:pPr>
        <w:spacing w:after="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Реализация операции XLAT</w:t>
      </w:r>
    </w:p>
    <w:p w:rsidR="00000000" w:rsidDel="00000000" w:rsidP="00000000" w:rsidRDefault="00000000" w:rsidRPr="00000000" w14:paraId="0000005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Преобразование команд </w:t>
      </w:r>
    </w:p>
    <w:tbl>
      <w:tblPr>
        <w:tblStyle w:val="Table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95"/>
        <w:gridCol w:w="1725"/>
        <w:gridCol w:w="1090.0000000000002"/>
        <w:gridCol w:w="1090.0000000000002"/>
        <w:gridCol w:w="1090.0000000000002"/>
        <w:gridCol w:w="1995"/>
        <w:tblGridChange w:id="0">
          <w:tblGrid>
            <w:gridCol w:w="1395"/>
            <w:gridCol w:w="1395"/>
            <w:gridCol w:w="1725"/>
            <w:gridCol w:w="1090.0000000000002"/>
            <w:gridCol w:w="1090.0000000000002"/>
            <w:gridCol w:w="1090.0000000000002"/>
            <w:gridCol w:w="199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команды в двоичном виде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команды в 16-ричном виде</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Байт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7654 3210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Байт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r>
      <w:tr>
        <w:trPr>
          <w:cantSplit w:val="0"/>
          <w:trHeight w:val="302.1874999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 CX,11h*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 1reg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B900h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PUSH 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POP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8FC3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 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 1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1110 1011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EB00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1101 0111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FF00</w:t>
            </w:r>
          </w:p>
        </w:tc>
      </w:tr>
    </w:tbl>
    <w:p w:rsidR="00000000" w:rsidDel="00000000" w:rsidP="00000000" w:rsidRDefault="00000000" w:rsidRPr="00000000" w14:paraId="000000A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 команде MOV используется константа 11h, добавленная в ячейку </w:t>
      </w:r>
      <w:r w:rsidDel="00000000" w:rsidR="00000000" w:rsidRPr="00000000">
        <w:rPr>
          <w:rFonts w:ascii="Times New Roman" w:cs="Times New Roman" w:eastAsia="Times New Roman" w:hAnsi="Times New Roman"/>
          <w:sz w:val="28"/>
          <w:szCs w:val="28"/>
          <w:rtl w:val="0"/>
        </w:rPr>
        <w:t xml:space="preserve">dataL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Микропрограмма выборки команд</w:t>
      </w:r>
    </w:p>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20"/>
        <w:gridCol w:w="1425"/>
        <w:gridCol w:w="1530"/>
        <w:gridCol w:w="3105"/>
        <w:tblGridChange w:id="0">
          <w:tblGrid>
            <w:gridCol w:w="1035"/>
            <w:gridCol w:w="2220"/>
            <w:gridCol w:w="1425"/>
            <w:gridCol w:w="153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Адрес МК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ARAM := IP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 IP + 022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ARAM := RGB</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RGB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S + C0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Запись в РЗУ</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Чтение ОП</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RGK := RGR</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Дешифрация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Чтение слова</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RGK</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RGR</w:t>
            </w:r>
            <w:r w:rsidDel="00000000" w:rsidR="00000000" w:rsidRPr="00000000">
              <w:rPr>
                <w:rtl w:val="0"/>
              </w:rPr>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JMAP</w:t>
            </w:r>
          </w:p>
        </w:tc>
      </w:tr>
    </w:tbl>
    <w:p w:rsidR="00000000" w:rsidDel="00000000" w:rsidP="00000000" w:rsidRDefault="00000000" w:rsidRPr="00000000" w14:paraId="000000D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Микропрограммы операций</w:t>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20"/>
        <w:gridCol w:w="1425"/>
        <w:gridCol w:w="1530"/>
        <w:gridCol w:w="3105"/>
        <w:tblGridChange w:id="0">
          <w:tblGrid>
            <w:gridCol w:w="1035"/>
            <w:gridCol w:w="2220"/>
            <w:gridCol w:w="1425"/>
            <w:gridCol w:w="153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Адрес МК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 CX, 1111h</w:t>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 IP + 2</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WM</w:t>
            </w:r>
          </w:p>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w:t>
            </w:r>
          </w:p>
          <w:p w:rsidR="00000000" w:rsidDel="00000000" w:rsidP="00000000" w:rsidRDefault="00000000" w:rsidRPr="00000000" w14:paraId="000000ED">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RGB</w:t>
            </w:r>
          </w:p>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S + C0</w:t>
            </w:r>
          </w:p>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РЗУ[В] := SDA</w:t>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w:t>
            </w:r>
            <w:r w:rsidDel="00000000" w:rsidR="00000000" w:rsidRPr="00000000">
              <w:rPr>
                <w:rFonts w:ascii="Times New Roman" w:cs="Times New Roman" w:eastAsia="Times New Roman" w:hAnsi="Times New Roman"/>
                <w:sz w:val="28"/>
                <w:szCs w:val="28"/>
                <w:rtl w:val="0"/>
              </w:rPr>
              <w:t xml:space="preserve">SDA</w:t>
            </w:r>
          </w:p>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SDA := ARAM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Чтение ОП</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 := RGR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F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t>
            </w:r>
          </w:p>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w:t>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Чтение слова</w:t>
            </w:r>
          </w:p>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RGR</w:t>
            </w:r>
            <w:r w:rsidDel="00000000" w:rsidR="00000000" w:rsidRPr="00000000">
              <w:rPr>
                <w:rtl w:val="0"/>
              </w:rPr>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PUSH 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10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0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0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10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0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0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w:t>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w:t>
            </w:r>
          </w:p>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POP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11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1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w:t>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w:t>
            </w:r>
          </w:p>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 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CCX</w:t>
            </w:r>
          </w:p>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2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w:t>
            </w:r>
          </w:p>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C0</w:t>
            </w:r>
          </w:p>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w:t>
            </w:r>
          </w:p>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JFI</w:t>
            </w:r>
          </w:p>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w:t>
            </w:r>
          </w:p>
          <w:p w:rsidR="00000000" w:rsidDel="00000000" w:rsidP="00000000" w:rsidRDefault="00000000" w:rsidRPr="00000000" w14:paraId="0000013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w:t>
            </w:r>
          </w:p>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shl 1</w:t>
            </w:r>
          </w:p>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C0</w:t>
            </w:r>
          </w:p>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1</w:t>
            </w:r>
          </w:p>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w:t>
            </w:r>
          </w:p>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по адресу</w:t>
            </w:r>
          </w:p>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перехода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 := reg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CCX</w:t>
            </w:r>
          </w:p>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w:t>
            </w:r>
          </w:p>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C0</w:t>
            </w:r>
          </w:p>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JFI</w:t>
            </w:r>
          </w:p>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6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6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 переход</w:t>
            </w:r>
          </w:p>
          <w:p w:rsidR="00000000" w:rsidDel="00000000" w:rsidP="00000000" w:rsidRDefault="00000000" w:rsidRPr="00000000" w14:paraId="0000016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по адресу</w:t>
            </w:r>
          </w:p>
          <w:p w:rsidR="00000000" w:rsidDel="00000000" w:rsidP="00000000" w:rsidRDefault="00000000" w:rsidRPr="00000000" w14:paraId="0000016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перехода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XLAT</w:t>
            </w:r>
            <w:r w:rsidDel="00000000" w:rsidR="00000000" w:rsidRPr="00000000">
              <w:rPr>
                <w:rtl w:val="0"/>
              </w:rPr>
            </w:r>
          </w:p>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 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17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7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17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7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&amp; 00FFh</w:t>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ARAM := 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7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8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WM</w:t>
            </w:r>
          </w:p>
          <w:p w:rsidR="00000000" w:rsidDel="00000000" w:rsidP="00000000" w:rsidRDefault="00000000" w:rsidRPr="00000000" w14:paraId="0000018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8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8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8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8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RGB</w:t>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&amp; S</w:t>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SDA := ARAM</w:t>
            </w:r>
          </w:p>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 RGR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8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t>
            </w:r>
          </w:p>
          <w:p w:rsidR="00000000" w:rsidDel="00000000" w:rsidP="00000000" w:rsidRDefault="00000000" w:rsidRPr="00000000" w14:paraId="0000019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9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9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Чтение байта</w:t>
            </w:r>
          </w:p>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RGR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 &amp; FF00h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9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19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9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9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19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A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A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w:t>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RGB</w:t>
            </w:r>
          </w:p>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&amp; S</w:t>
            </w:r>
          </w:p>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 := AX + 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w:t>
            </w:r>
          </w:p>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S + C0</w:t>
            </w:r>
          </w:p>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w:t>
            </w:r>
          </w:p>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B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RGB</w:t>
            </w:r>
          </w:p>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 = 0</w:t>
            </w:r>
          </w:p>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Z then goto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w:t>
            </w:r>
          </w:p>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D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D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w:t>
            </w:r>
          </w:p>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по команде</w:t>
            </w:r>
          </w:p>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перехода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 RW shl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w:t>
            </w:r>
          </w:p>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shl</w:t>
            </w:r>
          </w:p>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C0</w:t>
            </w:r>
          </w:p>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 &amp; 8000h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SRC</w:t>
            </w:r>
          </w:p>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w:t>
            </w:r>
          </w:p>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RGB</w:t>
            </w:r>
          </w:p>
          <w:p w:rsidR="00000000" w:rsidDel="00000000" w:rsidP="00000000" w:rsidRDefault="00000000" w:rsidRPr="00000000" w14:paraId="000001F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&amp; S</w:t>
            </w:r>
          </w:p>
          <w:p w:rsidR="00000000" w:rsidDel="00000000" w:rsidP="00000000" w:rsidRDefault="00000000" w:rsidRPr="00000000" w14:paraId="000001F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Сохранение флагов в RFD</w:t>
            </w:r>
          </w:p>
          <w:p w:rsidR="00000000" w:rsidDel="00000000" w:rsidP="00000000" w:rsidRDefault="00000000" w:rsidRPr="00000000" w14:paraId="000001F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Z(RFD) == 1</w:t>
            </w:r>
          </w:p>
          <w:p w:rsidR="00000000" w:rsidDel="00000000" w:rsidP="00000000" w:rsidRDefault="00000000" w:rsidRPr="00000000" w14:paraId="000001F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w:t>
            </w:r>
          </w:p>
          <w:p w:rsidR="00000000" w:rsidDel="00000000" w:rsidP="00000000" w:rsidRDefault="00000000" w:rsidRPr="00000000" w14:paraId="000001F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JFI</w:t>
            </w:r>
          </w:p>
          <w:p w:rsidR="00000000" w:rsidDel="00000000" w:rsidP="00000000" w:rsidRDefault="00000000" w:rsidRPr="00000000" w14:paraId="000001FF">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w:t>
            </w:r>
          </w:p>
          <w:p w:rsidR="00000000" w:rsidDel="00000000" w:rsidP="00000000" w:rsidRDefault="00000000" w:rsidRPr="00000000" w14:paraId="0000020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p w:rsidR="00000000" w:rsidDel="00000000" w:rsidP="00000000" w:rsidRDefault="00000000" w:rsidRPr="00000000" w14:paraId="0000020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20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205">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0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0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выходе все нули</w:t>
            </w:r>
          </w:p>
          <w:p w:rsidR="00000000" w:rsidDel="00000000" w:rsidP="00000000" w:rsidRDefault="00000000" w:rsidRPr="00000000" w14:paraId="0000020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по флагам RFD</w:t>
            </w:r>
          </w:p>
          <w:p w:rsidR="00000000" w:rsidDel="00000000" w:rsidP="00000000" w:rsidRDefault="00000000" w:rsidRPr="00000000" w14:paraId="0000020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p w:rsidR="00000000" w:rsidDel="00000000" w:rsidP="00000000" w:rsidRDefault="00000000" w:rsidRPr="00000000" w14:paraId="0000020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по адресу</w:t>
            </w:r>
          </w:p>
          <w:p w:rsidR="00000000" w:rsidDel="00000000" w:rsidP="00000000" w:rsidRDefault="00000000" w:rsidRPr="00000000" w14:paraId="0000020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перехода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 RW + 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21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21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21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21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21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1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w:t>
            </w:r>
          </w:p>
          <w:p w:rsidR="00000000" w:rsidDel="00000000" w:rsidP="00000000" w:rsidRDefault="00000000" w:rsidRPr="00000000" w14:paraId="0000021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S + C0</w:t>
            </w:r>
          </w:p>
          <w:p w:rsidR="00000000" w:rsidDel="00000000" w:rsidP="00000000" w:rsidRDefault="00000000" w:rsidRPr="00000000" w14:paraId="0000021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M2:</w:t>
            </w:r>
          </w:p>
          <w:p w:rsidR="00000000" w:rsidDel="00000000" w:rsidP="00000000" w:rsidRDefault="00000000" w:rsidRPr="00000000" w14:paraId="0000021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 shl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22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w:t>
            </w:r>
          </w:p>
          <w:p w:rsidR="00000000" w:rsidDel="00000000" w:rsidP="00000000" w:rsidRDefault="00000000" w:rsidRPr="00000000" w14:paraId="0000022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22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22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p w:rsidR="00000000" w:rsidDel="00000000" w:rsidP="00000000" w:rsidRDefault="00000000" w:rsidRPr="00000000" w14:paraId="0000022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JFI</w:t>
            </w:r>
          </w:p>
          <w:p w:rsidR="00000000" w:rsidDel="00000000" w:rsidP="00000000" w:rsidRDefault="00000000" w:rsidRPr="00000000" w14:paraId="0000022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p w:rsidR="00000000" w:rsidDel="00000000" w:rsidP="00000000" w:rsidRDefault="00000000" w:rsidRPr="00000000" w14:paraId="0000022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2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22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2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2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2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2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2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BX</w:t>
            </w:r>
          </w:p>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shl</w:t>
            </w:r>
          </w:p>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23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C0</w:t>
            </w:r>
          </w:p>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 переход</w:t>
            </w:r>
          </w:p>
          <w:p w:rsidR="00000000" w:rsidDel="00000000" w:rsidP="00000000" w:rsidRDefault="00000000" w:rsidRPr="00000000" w14:paraId="0000023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по адресу</w:t>
            </w:r>
          </w:p>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перехода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 := 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23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23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DST</w:t>
            </w:r>
          </w:p>
          <w:p w:rsidR="00000000" w:rsidDel="00000000" w:rsidP="00000000" w:rsidRDefault="00000000" w:rsidRPr="00000000" w14:paraId="0000023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23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w:t>
            </w:r>
          </w:p>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w:t>
            </w:r>
          </w:p>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РЗУ[B] := SDA</w:t>
            </w:r>
          </w:p>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JZ</w:t>
            </w:r>
          </w:p>
        </w:tc>
      </w:tr>
    </w:tbl>
    <w:p w:rsidR="00000000" w:rsidDel="00000000" w:rsidP="00000000" w:rsidRDefault="00000000" w:rsidRPr="00000000" w14:paraId="0000024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4 - Таблица преобразования адресов в программе</w:t>
      </w:r>
    </w:p>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65"/>
        <w:tblGridChange w:id="0">
          <w:tblGrid>
            <w:gridCol w:w="466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Начальный адрес:</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операции: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10111001XXXXXXXX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1111111111110001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1000111111000011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1111111011000001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1101000111000011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11101011XXXXXXXX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11111111XXXXXXXX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11010111XXXXXXXX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1111011011100011</w:t>
            </w:r>
          </w:p>
        </w:tc>
      </w:tr>
    </w:tbl>
    <w:p w:rsidR="00000000" w:rsidDel="00000000" w:rsidP="00000000" w:rsidRDefault="00000000" w:rsidRPr="00000000" w14:paraId="0000025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Содержимое ОЗУ представлено на рисунке 2.</w:t>
      </w:r>
    </w:p>
    <w:p w:rsidR="00000000" w:rsidDel="00000000" w:rsidP="00000000" w:rsidRDefault="00000000" w:rsidRPr="00000000" w14:paraId="0000025E">
      <w:pPr>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26769" cy="2939984"/>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26769" cy="2939984"/>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Содержимое ОЗУ</w:t>
      </w:r>
    </w:p>
    <w:p w:rsidR="00000000" w:rsidDel="00000000" w:rsidP="00000000" w:rsidRDefault="00000000" w:rsidRPr="00000000" w14:paraId="00000260">
      <w:pPr>
        <w:spacing w:after="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Исходные данные представлены на рисунке 3.</w:t>
      </w:r>
    </w:p>
    <w:p w:rsidR="00000000" w:rsidDel="00000000" w:rsidP="00000000" w:rsidRDefault="00000000" w:rsidRPr="00000000" w14:paraId="00000261">
      <w:pPr>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72878" cy="2699519"/>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72878" cy="2699519"/>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Исходные данные</w:t>
      </w:r>
    </w:p>
    <w:p w:rsidR="00000000" w:rsidDel="00000000" w:rsidP="00000000" w:rsidRDefault="00000000" w:rsidRPr="00000000" w14:paraId="00000263">
      <w:pPr>
        <w:spacing w:after="0"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изменения регистров (трасса) при выполнении команд:</w:t>
      </w:r>
    </w:p>
    <w:p w:rsidR="00000000" w:rsidDel="00000000" w:rsidP="00000000" w:rsidRDefault="00000000" w:rsidRPr="00000000" w14:paraId="00000264">
      <w:pPr>
        <w:spacing w:after="0" w:line="360" w:lineRule="auto"/>
        <w:ind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трассировка команд</w:t>
      </w:r>
    </w:p>
    <w:tbl>
      <w:tblPr>
        <w:tblStyle w:val="Table6"/>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tblGridChange w:id="0">
          <w:tblGrid>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MK/K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РОНы</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Спец. регистры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6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70">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7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SDA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7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RGK</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FFF1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FFF1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8CF3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8CF3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D1C3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D1C3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2224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EB00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EB00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D700</w:t>
            </w:r>
          </w:p>
        </w:tc>
      </w:tr>
    </w:tbl>
    <w:p w:rsidR="00000000" w:rsidDel="00000000" w:rsidP="00000000" w:rsidRDefault="00000000" w:rsidRPr="00000000" w14:paraId="000002EF">
      <w:pPr>
        <w:spacing w:after="0" w:line="360"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Трассировка команды MUL:</w:t>
      </w:r>
    </w:p>
    <w:p w:rsidR="00000000" w:rsidDel="00000000" w:rsidP="00000000" w:rsidRDefault="00000000" w:rsidRPr="00000000" w14:paraId="000002F1">
      <w:pPr>
        <w:spacing w:after="0" w:line="360" w:lineRule="auto"/>
        <w:rPr>
          <w:rFonts w:ascii="Times New Roman" w:cs="Times New Roman" w:eastAsia="Times New Roman" w:hAnsi="Times New Roman"/>
          <w:sz w:val="28"/>
          <w:szCs w:val="28"/>
        </w:rPr>
      </w:pPr>
      <w:r w:rsidDel="00000000" w:rsidR="00000000" w:rsidRPr="00000000">
        <w:rPr>
          <w:rtl w:val="0"/>
        </w:rPr>
      </w:r>
    </w:p>
    <w:tbl>
      <w:tblPr>
        <w:tblStyle w:val="Table7"/>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tblGridChange w:id="0">
          <w:tblGrid>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gridCol w:w="779.5833333333334"/>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MK/K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РОНы</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Спец. регистры</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F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F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F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30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SDA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RGK</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EB00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EB00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F6E3</w:t>
            </w:r>
            <w:r w:rsidDel="00000000" w:rsidR="00000000" w:rsidRPr="00000000">
              <w:rPr>
                <w:rtl w:val="0"/>
              </w:rPr>
            </w:r>
          </w:p>
        </w:tc>
      </w:tr>
    </w:tbl>
    <w:p w:rsidR="00000000" w:rsidDel="00000000" w:rsidP="00000000" w:rsidRDefault="00000000" w:rsidRPr="00000000" w14:paraId="00000460">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46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нам удалось эмулировать команды ассемблера на микрокомандном уровне.</w:t>
      </w:r>
      <w:r w:rsidDel="00000000" w:rsidR="00000000" w:rsidRPr="00000000">
        <w:rPr>
          <w:rtl w:val="0"/>
        </w:rPr>
      </w:r>
    </w:p>
    <w:sectPr>
      <w:footerReference r:id="rId12"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Arial" w:cs="Arial" w:eastAsia="Arial" w:hAnsi="Arial"/>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Arial" w:cs="Arial" w:eastAsia="Arial" w:hAnsi="Arial"/>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Arial" w:cs="Arial" w:eastAsia="Arial" w:hAnsi="Arial"/>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Arial" w:cs="Arial" w:eastAsia="Arial" w:hAnsi="Arial"/>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xV5aKivSUsfoZlkon9iYV8E54A==">AMUW2mW57143LF7eZhJH4/W+Ad598MmAG/CnEA5yvVD+hAu3L8SkS9gBhbTkC1Yxw13i02cXAihFPHxGtoZyPpRPKQMCbNYn8Fd5ATqTEB9wHVSDUCYY5u0zKB22kIjo8wzl02uJshYkHtCw2Jr85yJJhp91FkUA4Q==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