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1F870D">
      <w:pPr>
        <w:shd w:val="clear" w:fill="1A3A5C"/>
        <w:spacing w:before="0" w:after="0"/>
        <w:jc w:val="center"/>
      </w:pPr>
      <w:r>
        <w:rPr>
          <w:sz w:val="6"/>
          <w:szCs w:val="6"/>
        </w:rPr>
        <w:t xml:space="preserve">   </w:t>
      </w:r>
    </w:p>
    <w:p w14:paraId="557B362A">
      <w:pPr>
        <w:spacing w:before="30" w:after="0"/>
      </w:pPr>
    </w:p>
    <w:p w14:paraId="41C1FFBC">
      <w:pPr>
        <w:jc w:val="center"/>
      </w:pPr>
      <w:r>
        <w:rPr>
          <w:rFonts w:ascii="Arial" w:hAnsi="Arial" w:eastAsia="Arial" w:cs="Arial"/>
          <w:b/>
          <w:bCs/>
          <w:color w:val="1A3A5C"/>
          <w:sz w:val="64"/>
          <w:szCs w:val="64"/>
        </w:rPr>
        <w:t>AMMAR</w:t>
      </w:r>
    </w:p>
    <w:p w14:paraId="3F05853F">
      <w:pPr>
        <w:jc w:val="center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Machine Learning / AI</w:t>
      </w:r>
    </w:p>
    <w:p w14:paraId="575B529D">
      <w:pPr>
        <w:spacing w:before="20" w:after="0"/>
      </w:pPr>
    </w:p>
    <w:p w14:paraId="70BDDFDB">
      <w:pPr>
        <w:shd w:val="clear" w:fill="2E75B6"/>
        <w:spacing w:before="60" w:after="60"/>
        <w:jc w:val="center"/>
      </w:pPr>
      <w:r>
        <w:rPr>
          <w:rFonts w:ascii="Arial" w:hAnsi="Arial" w:eastAsia="Arial" w:cs="Arial"/>
          <w:b/>
          <w:bCs/>
          <w:color w:val="FFFFFF"/>
          <w:sz w:val="28"/>
          <w:szCs w:val="28"/>
        </w:rPr>
        <w:t xml:space="preserve">  Decision Tree — Heart Failure Death Event Prediction  </w:t>
      </w:r>
    </w:p>
    <w:p w14:paraId="41AB95A6">
      <w:pPr>
        <w:spacing w:before="30" w:after="0"/>
      </w:pPr>
    </w:p>
    <w:p w14:paraId="3F0A78F4">
      <w:pPr>
        <w:pBdr>
          <w:bottom w:val="single" w:color="2E75B6" w:sz="4" w:space="1"/>
        </w:pBdr>
        <w:spacing w:before="80" w:after="60"/>
      </w:pPr>
      <w:r>
        <w:rPr>
          <w:rFonts w:ascii="Arial" w:hAnsi="Arial" w:eastAsia="Arial" w:cs="Arial"/>
          <w:b/>
          <w:bCs/>
          <w:color w:val="1A3A5C"/>
          <w:sz w:val="24"/>
          <w:szCs w:val="24"/>
        </w:rPr>
        <w:t>Objective</w:t>
      </w:r>
    </w:p>
    <w:p w14:paraId="67E21BD2">
      <w:pPr>
        <w:spacing w:before="40" w:after="40"/>
      </w:pPr>
      <w:r>
        <w:rPr>
          <w:rFonts w:ascii="Arial" w:hAnsi="Arial" w:eastAsia="Arial" w:cs="Arial"/>
          <w:b w:val="0"/>
          <w:bCs w:val="0"/>
          <w:color w:val="1A1A1A"/>
          <w:sz w:val="21"/>
          <w:szCs w:val="21"/>
        </w:rPr>
        <w:t>To build a Decision Tree classifier to predict the Death Event (mortality) of heart failure patients using clinical features. The model was trained in Python and evaluated using accuracy, ROC-AUC, and feature importance.</w:t>
      </w:r>
    </w:p>
    <w:p w14:paraId="2EAC4915">
      <w:pPr>
        <w:spacing w:before="50" w:after="0"/>
      </w:pPr>
    </w:p>
    <w:p w14:paraId="4A544A91">
      <w:pPr>
        <w:pBdr>
          <w:bottom w:val="single" w:color="2E75B6" w:sz="4" w:space="1"/>
        </w:pBdr>
        <w:spacing w:before="80" w:after="60"/>
      </w:pPr>
      <w:r>
        <w:rPr>
          <w:rFonts w:ascii="Arial" w:hAnsi="Arial" w:eastAsia="Arial" w:cs="Arial"/>
          <w:b/>
          <w:bCs/>
          <w:color w:val="1A3A5C"/>
          <w:sz w:val="24"/>
          <w:szCs w:val="24"/>
        </w:rPr>
        <w:t>Dataset Overview</w:t>
      </w:r>
    </w:p>
    <w:p w14:paraId="65A25A02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1"/>
          <w:szCs w:val="21"/>
        </w:rPr>
        <w:t>Dataset: Heart Failure Clinical Records (UCI / Kaggle)</w:t>
      </w:r>
    </w:p>
    <w:p w14:paraId="78BF59FE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1"/>
          <w:szCs w:val="21"/>
        </w:rPr>
        <w:t>Total Samples: 299 patients  |  Test Set: ~60 samples</w:t>
      </w:r>
    </w:p>
    <w:p w14:paraId="5768872A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1"/>
          <w:szCs w:val="21"/>
        </w:rPr>
        <w:t>Target Variable: DEATH_EVENT (0 = Survived, 1 = Died)</w:t>
      </w:r>
    </w:p>
    <w:p w14:paraId="5CB94A18">
      <w:pPr>
        <w:pStyle w:val="16"/>
        <w:numPr>
          <w:ilvl w:val="0"/>
          <w:numId w:val="1"/>
        </w:numPr>
        <w:spacing w:before="30" w:after="30"/>
      </w:pPr>
      <w:bookmarkStart w:id="0" w:name="_GoBack"/>
      <w:bookmarkEnd w:id="0"/>
      <w:r>
        <w:rPr>
          <w:rFonts w:ascii="Arial" w:hAnsi="Arial" w:eastAsia="Arial" w:cs="Arial"/>
          <w:color w:val="1A1A1A"/>
          <w:sz w:val="21"/>
          <w:szCs w:val="21"/>
        </w:rPr>
        <w:t>Features: 12 clinical variables including age, serum creatinine, ejection fraction, serum sodium, platelets, etc.</w:t>
      </w:r>
    </w:p>
    <w:p w14:paraId="3C878290">
      <w:pPr>
        <w:spacing w:before="50" w:after="0"/>
      </w:pPr>
    </w:p>
    <w:p w14:paraId="0438CB84">
      <w:pPr>
        <w:pBdr>
          <w:bottom w:val="single" w:color="2E75B6" w:sz="4" w:space="1"/>
        </w:pBdr>
        <w:spacing w:before="80" w:after="60"/>
      </w:pPr>
      <w:r>
        <w:rPr>
          <w:rFonts w:ascii="Arial" w:hAnsi="Arial" w:eastAsia="Arial" w:cs="Arial"/>
          <w:b/>
          <w:bCs/>
          <w:color w:val="1A3A5C"/>
          <w:sz w:val="24"/>
          <w:szCs w:val="24"/>
        </w:rPr>
        <w:t>Code</w:t>
      </w:r>
    </w:p>
    <w:p w14:paraId="17CD3AFC">
      <w:pPr>
        <w:spacing w:before="60" w:after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400800" cy="3986530"/>
            <wp:effectExtent l="0" t="0" r="0" b="13970"/>
            <wp:docPr id="4" name="Picture 4" descr="cod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ode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49F86">
      <w:pPr>
        <w:pBdr>
          <w:bottom w:val="single" w:color="2E75B6" w:sz="4" w:space="1"/>
        </w:pBdr>
        <w:spacing w:before="80" w:after="60"/>
        <w:rPr>
          <w:rFonts w:ascii="Arial" w:hAnsi="Arial" w:eastAsia="Arial" w:cs="Arial"/>
          <w:b/>
          <w:bCs/>
          <w:color w:val="1A3A5C"/>
          <w:sz w:val="24"/>
          <w:szCs w:val="24"/>
        </w:rPr>
      </w:pPr>
    </w:p>
    <w:p w14:paraId="6FE0BD04">
      <w:pPr>
        <w:pBdr>
          <w:bottom w:val="single" w:color="2E75B6" w:sz="4" w:space="1"/>
        </w:pBdr>
        <w:spacing w:before="80" w:after="60"/>
        <w:rPr>
          <w:rFonts w:ascii="Arial" w:hAnsi="Arial" w:eastAsia="Arial" w:cs="Arial"/>
          <w:b/>
          <w:bCs/>
          <w:color w:val="1A3A5C"/>
          <w:sz w:val="24"/>
          <w:szCs w:val="24"/>
        </w:rPr>
      </w:pPr>
    </w:p>
    <w:p w14:paraId="270CAAEF">
      <w:pPr>
        <w:pBdr>
          <w:bottom w:val="single" w:color="2E75B6" w:sz="4" w:space="1"/>
        </w:pBdr>
        <w:spacing w:before="80" w:after="60"/>
        <w:rPr>
          <w:rFonts w:ascii="Arial" w:hAnsi="Arial" w:eastAsia="Arial" w:cs="Arial"/>
          <w:b/>
          <w:bCs/>
          <w:color w:val="1A3A5C"/>
          <w:sz w:val="24"/>
          <w:szCs w:val="24"/>
        </w:rPr>
      </w:pPr>
    </w:p>
    <w:p w14:paraId="772314C1">
      <w:pPr>
        <w:pBdr>
          <w:bottom w:val="single" w:color="2E75B6" w:sz="4" w:space="1"/>
        </w:pBdr>
        <w:spacing w:before="80" w:after="60"/>
        <w:rPr>
          <w:rFonts w:ascii="Arial" w:hAnsi="Arial" w:eastAsia="Arial" w:cs="Arial"/>
          <w:b/>
          <w:bCs/>
          <w:color w:val="1A3A5C"/>
          <w:sz w:val="24"/>
          <w:szCs w:val="24"/>
        </w:rPr>
      </w:pPr>
    </w:p>
    <w:p w14:paraId="5B09D131">
      <w:pPr>
        <w:pBdr>
          <w:bottom w:val="single" w:color="2E75B6" w:sz="4" w:space="1"/>
        </w:pBdr>
        <w:spacing w:before="80" w:after="60"/>
      </w:pPr>
      <w:r>
        <w:rPr>
          <w:rFonts w:ascii="Arial" w:hAnsi="Arial" w:eastAsia="Arial" w:cs="Arial"/>
          <w:b/>
          <w:bCs/>
          <w:color w:val="1A3A5C"/>
          <w:sz w:val="24"/>
          <w:szCs w:val="24"/>
        </w:rPr>
        <w:t>Model Performance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77C3A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6B9B0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3C3FD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4DAD4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C9EBF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14:paraId="04372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173C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3A5C"/>
                <w:sz w:val="21"/>
                <w:szCs w:val="21"/>
              </w:rPr>
              <w:t>Accuracy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42FE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C2E"/>
                <w:sz w:val="21"/>
                <w:szCs w:val="21"/>
              </w:rPr>
              <w:t>83.3%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1C15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3A5C"/>
                <w:sz w:val="21"/>
                <w:szCs w:val="21"/>
              </w:rPr>
              <w:t>AUC Score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CDEC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C2E"/>
                <w:sz w:val="21"/>
                <w:szCs w:val="21"/>
              </w:rPr>
              <w:t>0.843</w:t>
            </w:r>
          </w:p>
        </w:tc>
      </w:tr>
      <w:tr w14:paraId="525AF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A20B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3A5C"/>
                <w:sz w:val="21"/>
                <w:szCs w:val="21"/>
              </w:rPr>
              <w:t>Precision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E59B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1"/>
                <w:szCs w:val="21"/>
              </w:rPr>
              <w:t>~81%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D39A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3A5C"/>
                <w:sz w:val="21"/>
                <w:szCs w:val="21"/>
              </w:rPr>
              <w:t>Recall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4461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21"/>
                <w:szCs w:val="21"/>
              </w:rPr>
              <w:t>~79%</w:t>
            </w:r>
          </w:p>
        </w:tc>
      </w:tr>
    </w:tbl>
    <w:p w14:paraId="6799A448">
      <w:pPr>
        <w:spacing w:before="80" w:after="0"/>
      </w:pPr>
    </w:p>
    <w:p w14:paraId="1656BFA0">
      <w:pPr>
        <w:pBdr>
          <w:bottom w:val="single" w:color="2E75B6" w:sz="4" w:space="1"/>
        </w:pBdr>
        <w:spacing w:before="80" w:after="60"/>
      </w:pPr>
      <w:r>
        <w:rPr>
          <w:rFonts w:ascii="Arial" w:hAnsi="Arial" w:eastAsia="Arial" w:cs="Arial"/>
          <w:b/>
          <w:bCs/>
          <w:color w:val="1A3A5C"/>
          <w:sz w:val="24"/>
          <w:szCs w:val="24"/>
        </w:rPr>
        <w:t>Decision Tree Visualization</w:t>
      </w:r>
    </w:p>
    <w:p w14:paraId="05A8DB7E">
      <w:pPr>
        <w:spacing w:before="40" w:after="40"/>
      </w:pPr>
      <w:r>
        <w:rPr>
          <w:rFonts w:ascii="Arial" w:hAnsi="Arial" w:eastAsia="Arial" w:cs="Arial"/>
          <w:b w:val="0"/>
          <w:bCs w:val="0"/>
          <w:color w:val="1A1A1A"/>
          <w:sz w:val="21"/>
          <w:szCs w:val="21"/>
        </w:rPr>
        <w:t>The tree splits first on time ≤ 73.5 (follow-up period), then on serum_creatinine and ejection_fraction. Blue nodes represent survived (class 0) and orange nodes represent death (class 1).</w:t>
      </w:r>
    </w:p>
    <w:p w14:paraId="45591719">
      <w:pPr>
        <w:spacing w:before="50" w:after="0"/>
      </w:pPr>
    </w:p>
    <w:p w14:paraId="444A6080">
      <w:pPr>
        <w:jc w:val="center"/>
      </w:pPr>
      <w:r>
        <w:drawing>
          <wp:inline distT="0" distB="0" distL="0" distR="0">
            <wp:extent cx="5048250" cy="1600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DACB">
      <w:pPr>
        <w:spacing w:before="30" w:after="40"/>
        <w:jc w:val="center"/>
      </w:pPr>
      <w:r>
        <w:rPr>
          <w:rFonts w:ascii="Arial" w:hAnsi="Arial" w:eastAsia="Arial" w:cs="Arial"/>
          <w:i/>
          <w:iCs/>
          <w:color w:val="666666"/>
          <w:sz w:val="17"/>
          <w:szCs w:val="17"/>
        </w:rPr>
        <w:t>Figure 1: Decision Tree — Heart Failure Death Event (Root: time ≤ 73.5)</w:t>
      </w:r>
    </w:p>
    <w:p w14:paraId="4151814A">
      <w:pPr>
        <w:spacing w:before="7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40"/>
        <w:gridCol w:w="5140"/>
      </w:tblGrid>
      <w:tr w14:paraId="541C0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100" w:type="dxa"/>
              <w:left w:w="100" w:type="dxa"/>
              <w:bottom w:w="80" w:type="dxa"/>
              <w:right w:w="100" w:type="dxa"/>
            </w:tcMar>
          </w:tcPr>
          <w:p w14:paraId="09BBA72A">
            <w:pPr>
              <w:spacing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1A3A5C"/>
                <w:sz w:val="21"/>
                <w:szCs w:val="21"/>
              </w:rPr>
              <w:t>Feature Importance</w:t>
            </w:r>
          </w:p>
          <w:p w14:paraId="1C2D28DD">
            <w:pPr>
              <w:jc w:val="center"/>
            </w:pPr>
            <w:r>
              <w:drawing>
                <wp:inline distT="0" distB="0" distL="0" distR="0">
                  <wp:extent cx="3429000" cy="10096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64AE33">
            <w:pPr>
              <w:spacing w:before="30" w:after="0"/>
            </w:pPr>
          </w:p>
          <w:p w14:paraId="40A5DB0C">
            <w:pPr>
              <w:spacing w:before="30" w:after="40"/>
              <w:jc w:val="center"/>
            </w:pPr>
            <w:r>
              <w:rPr>
                <w:rFonts w:ascii="Arial" w:hAnsi="Arial" w:eastAsia="Arial" w:cs="Arial"/>
                <w:i/>
                <w:iCs/>
                <w:color w:val="666666"/>
                <w:sz w:val="17"/>
                <w:szCs w:val="17"/>
              </w:rPr>
              <w:t>Fig 2: time is the most important feature (0.63)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100" w:type="dxa"/>
              <w:left w:w="100" w:type="dxa"/>
              <w:bottom w:w="80" w:type="dxa"/>
              <w:right w:w="100" w:type="dxa"/>
            </w:tcMar>
          </w:tcPr>
          <w:p w14:paraId="133E5055">
            <w:pPr>
              <w:spacing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1A3A5C"/>
                <w:sz w:val="21"/>
                <w:szCs w:val="21"/>
              </w:rPr>
              <w:t>ROC Curve  (AUC = 0.843)</w:t>
            </w:r>
          </w:p>
          <w:p w14:paraId="32716143">
            <w:pPr>
              <w:jc w:val="center"/>
            </w:pPr>
            <w:r>
              <w:drawing>
                <wp:inline distT="0" distB="0" distL="0" distR="0">
                  <wp:extent cx="3429000" cy="10858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B80C7D">
            <w:pPr>
              <w:spacing w:before="30" w:after="0"/>
            </w:pPr>
          </w:p>
          <w:p w14:paraId="7950043C">
            <w:pPr>
              <w:spacing w:before="30" w:after="40"/>
              <w:jc w:val="center"/>
            </w:pPr>
            <w:r>
              <w:rPr>
                <w:rFonts w:ascii="Arial" w:hAnsi="Arial" w:eastAsia="Arial" w:cs="Arial"/>
                <w:i/>
                <w:iCs/>
                <w:color w:val="666666"/>
                <w:sz w:val="17"/>
                <w:szCs w:val="17"/>
              </w:rPr>
              <w:t>Fig 3: AUC = 0.843 — strong classifier performance</w:t>
            </w:r>
          </w:p>
        </w:tc>
      </w:tr>
    </w:tbl>
    <w:p w14:paraId="728D7826">
      <w:pPr>
        <w:spacing w:before="80" w:after="0"/>
      </w:pPr>
    </w:p>
    <w:p w14:paraId="1499B7B4">
      <w:pPr>
        <w:pBdr>
          <w:bottom w:val="single" w:color="2E75B6" w:sz="4" w:space="1"/>
        </w:pBdr>
        <w:spacing w:before="80" w:after="60"/>
      </w:pPr>
      <w:r>
        <w:rPr>
          <w:rFonts w:ascii="Arial" w:hAnsi="Arial" w:eastAsia="Arial" w:cs="Arial"/>
          <w:b/>
          <w:bCs/>
          <w:color w:val="1A3A5C"/>
          <w:sz w:val="24"/>
          <w:szCs w:val="24"/>
        </w:rPr>
        <w:t>Key Findings</w:t>
      </w:r>
    </w:p>
    <w:p w14:paraId="5B5503ED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1"/>
          <w:szCs w:val="21"/>
        </w:rPr>
        <w:t>time (follow-up period) is by far the most important predictor of death — importance score 0.63.</w:t>
      </w:r>
    </w:p>
    <w:p w14:paraId="17661E33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1"/>
          <w:szCs w:val="21"/>
        </w:rPr>
        <w:t>serum_creatinine and serum_sodium are the next most influential clinical features.</w:t>
      </w:r>
    </w:p>
    <w:p w14:paraId="59317D62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1"/>
          <w:szCs w:val="21"/>
        </w:rPr>
        <w:t>AUC = 0.843 indicates the model has strong discriminating ability between survivors and non-survivors.</w:t>
      </w:r>
    </w:p>
    <w:p w14:paraId="007EEDF9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1"/>
          <w:szCs w:val="21"/>
        </w:rPr>
        <w:t>The Decision Tree is interpretable — clinicians can follow the branches to understand predictions.</w:t>
      </w:r>
    </w:p>
    <w:p w14:paraId="61E3C017">
      <w:pPr>
        <w:spacing w:before="60" w:after="0"/>
      </w:pPr>
    </w:p>
    <w:p w14:paraId="701A4A83">
      <w:pPr>
        <w:shd w:val="clear" w:fill="D6E4F0"/>
        <w:spacing w:before="80" w:after="80"/>
        <w:ind w:left="180" w:right="180"/>
      </w:pPr>
      <w:r>
        <w:rPr>
          <w:rFonts w:ascii="Arial" w:hAnsi="Arial" w:eastAsia="Arial" w:cs="Arial"/>
          <w:color w:val="1A3A5C"/>
          <w:sz w:val="20"/>
          <w:szCs w:val="20"/>
        </w:rPr>
        <w:t>Conclusion: The Decision Tree model achieved 83.3% accuracy and AUC of 0.843 in predicting heart failure death events. The follow-up time and serum creatinine level are the strongest clinical predictors of mortality.</w:t>
      </w:r>
    </w:p>
    <w:p w14:paraId="4BC7C493">
      <w:pPr>
        <w:spacing w:before="50" w:after="0"/>
      </w:pPr>
    </w:p>
    <w:p w14:paraId="248C525D">
      <w:pPr>
        <w:jc w:val="center"/>
      </w:pPr>
      <w:r>
        <w:rPr>
          <w:rFonts w:ascii="Arial" w:hAnsi="Arial" w:eastAsia="Arial" w:cs="Arial"/>
          <w:i/>
          <w:iCs/>
          <w:color w:val="AAAAAA"/>
          <w:sz w:val="19"/>
          <w:szCs w:val="19"/>
        </w:rPr>
        <w:t>— End of Assignment  |  Submitted by: Ammar —</w:t>
      </w:r>
    </w:p>
    <w:sectPr>
      <w:headerReference r:id="rId3" w:type="default"/>
      <w:footerReference r:id="rId4" w:type="default"/>
      <w:pgSz w:w="12240" w:h="15840"/>
      <w:pgMar w:top="900" w:right="1080" w:bottom="90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7EE0F3">
    <w:pPr>
      <w:pBdr>
        <w:top w:val="single" w:color="2E75B6" w:sz="4" w:space="1"/>
      </w:pBdr>
      <w:jc w:val="center"/>
    </w:pPr>
    <w:r>
      <w:rPr>
        <w:rFonts w:ascii="Arial" w:hAnsi="Arial" w:eastAsia="Arial" w:cs="Arial"/>
        <w:color w:val="AAAAAA"/>
        <w:sz w:val="17"/>
        <w:szCs w:val="17"/>
      </w:rPr>
      <w:t>Decision Tree Assignment  |  Ammar  |  Machine Learning / AI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19122E">
    <w:pPr>
      <w:pBdr>
        <w:bottom w:val="single" w:color="2E75B6" w:sz="4" w:space="1"/>
      </w:pBdr>
      <w:spacing w:after="80"/>
      <w:jc w:val="right"/>
    </w:pPr>
    <w:r>
      <w:rPr>
        <w:rFonts w:ascii="Arial" w:hAnsi="Arial" w:eastAsia="Arial" w:cs="Arial"/>
        <w:color w:val="999999"/>
        <w:sz w:val="18"/>
        <w:szCs w:val="18"/>
      </w:rPr>
      <w:t>Machine Learning / AI  |  Student: Ammar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A3A470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1A1A1A"/>
      <w:sz w:val="21"/>
      <w:szCs w:val="21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1"/>
      <w:szCs w:val="21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1A1A1A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1A1A1A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color w:val="1A1A1A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color w:val="1A1A1A"/>
      <w:sz w:val="21"/>
      <w:szCs w:val="21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316</Words>
  <Characters>2015</Characters>
  <TotalTime>8</TotalTime>
  <ScaleCrop>false</ScaleCrop>
  <LinksUpToDate>false</LinksUpToDate>
  <CharactersWithSpaces>2293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2026-04-24T02:31:00Z</dcterms:created>
  <dc:creator>Un-named</dc:creator>
  <cp:lastModifiedBy>Ch Ammar</cp:lastModifiedBy>
  <dcterms:modified xsi:type="dcterms:W3CDTF">2026-04-24T02:41:26Z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eyJoZGlkIjoiNGIzYWYxMThmOGMwYWZkY2Q2OTgwNjc2YzUxNTgwODkiLCJ1c2VySWQiOiIxOTQxOTU2ODcxMDMxIn0=</vt:lpwstr>
  </property>
  <property fmtid="{D5CDD505-2E9C-101B-9397-08002B2CF9AE}" pid="3" name="KSOProductBuildVer">
    <vt:lpwstr>1033-12.1.0.25242</vt:lpwstr>
  </property>
  <property fmtid="{D5CDD505-2E9C-101B-9397-08002B2CF9AE}" pid="4" name="ICV">
    <vt:lpwstr>1B91BCF19A2E4F3FB27F5D2C53639125_12</vt:lpwstr>
  </property>
</Properties>
</file>