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HealthVault AI — Product Requirement Document (PRD) V2.0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d5c4a"/>
          <w:sz w:val="42"/>
          <w:szCs w:val="42"/>
        </w:rPr>
      </w:pPr>
      <w:r w:rsidDel="00000000" w:rsidR="00000000" w:rsidRPr="00000000">
        <w:rPr>
          <w:b w:val="1"/>
          <w:bCs w:val="1"/>
          <w:color w:val="0d5c4a"/>
          <w:sz w:val="42"/>
          <w:szCs w:val="42"/>
          <w:rtl w:val="0"/>
        </w:rPr>
        <w:t xml:space="preserve">Your AI-Powered Personal Health Operating System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"One secure place for your complete medical history, intelligent healthcare assistance, and zero-leakage emergency access."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Executive Summary &amp; Problem Overview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HealthVault AI is an agentic, AI-powered Personal Health Operating System engineered to eliminate critical healthcare fragmentation across developing markets and decentralized healthcare landscapes like Pakistan. Unlike transient conversational medical chatbots, HealthVault AI functions as a permanent, patient-owned, and patient-sovereign medical memory bank.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system unites multimodal OCR-based document intelligence, human-in-the-loop clinical extraction, conversational grounded RAG prescription guidance, dynamic daily medicine schedule synchronization, and zero-leakage ephemeral emergency QR access into an end-to-end ecosystem serving patients, proxy caregivers, doctors, and emergency first responders.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Problem Statement &amp; Market Pain Points</w:t>
      </w:r>
    </w:p>
    <w:tbl>
      <w:tblPr>
        <w:tblStyle w:val="Table1"/>
        <w:tblW w:w="9360.0" w:type="dxa"/>
        <w:jc w:val="left"/>
        <w:tblBorders>
          <w:top w:color="cbd5e1" w:space="0" w:sz="8" w:val="single"/>
          <w:left w:color="cbd5e1" w:space="0" w:sz="8" w:val="single"/>
          <w:bottom w:color="cbd5e1" w:space="0" w:sz="8" w:val="single"/>
          <w:right w:color="cbd5e1" w:space="0" w:sz="8" w:val="single"/>
          <w:insideH w:color="cbd5e1" w:space="0" w:sz="8" w:val="single"/>
          <w:insideV w:color="cbd5e1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0d5c4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Stakeholder</w:t>
            </w:r>
          </w:p>
        </w:tc>
        <w:tc>
          <w:tcPr>
            <w:shd w:fill="0d5c4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Current Critical Pain Points</w:t>
            </w:r>
          </w:p>
        </w:tc>
        <w:tc>
          <w:tcPr>
            <w:shd w:fill="0d5c4a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Clinical &amp; Human Impact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Patients &amp; Families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Carrying bulky folders of paper prescriptions; non-standardized handwritten medical notes; forgetting multidrug timings; inability to decipher Latin dosage notation (BD, TDS, PC, AC); zero access to localized Urdu guidance.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Loss of vital medical history, high risk of adverse drug contraindications, patient non-adherence, and fatal medication errors.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Doctors &amp; Clinicians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Spending 5–10 minutes of limited consultation windows sifting through disorganized paper slips; collecting repetitive background history; missing past adverse reactions or surgical records.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Severe clinical burnout, reduced consultation efficiency, diagnostic delays, and accidental prescription of contraindicated compounds.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 First Responders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Encountering incapacitated or unconscious accident victims with zero immediate medical history; zero visibility into critical blood groups, severe allergies (e.g., Penicillin), or implanted devices.</w:t>
            </w:r>
          </w:p>
        </w:tc>
        <w:tc>
          <w:tcPr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Preventable fatalities during the "golden hour" of emergency medical response; lethal administration of contraindicated medications.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Family Caregivers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Managing medications remotely for aging parents; missing medication status updates; lack of real-time awareness when a loved one suffers an emergency in the field.</w:t>
            </w:r>
          </w:p>
        </w:tc>
        <w:tc>
          <w:tcPr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Fragmented care coordination, missed doses for chronic conditions (hypertension, diabetes), and delayed response to acute medical emergencies.</w:t>
            </w:r>
          </w:p>
        </w:tc>
      </w:tr>
    </w:tbl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Target User Personas &amp; Accessibility Matrix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Registered Patient (Primary User):</w:t>
      </w:r>
      <w:r w:rsidDel="00000000" w:rsidR="00000000" w:rsidRPr="00000000">
        <w:rPr>
          <w:rtl w:val="0"/>
        </w:rPr>
        <w:t xml:space="preserve"> Retains sovereign ownership over records, uploads prescriptions, configures custom routine timings, logs daily doses, and governs emergency privacy access flags.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Family Caregiver / ICE Contact (Primary User):</w:t>
      </w:r>
      <w:r w:rsidDel="00000000" w:rsidR="00000000" w:rsidRPr="00000000">
        <w:rPr>
          <w:rtl w:val="0"/>
        </w:rPr>
        <w:t xml:space="preserve"> Authorized family member linked to the patient's profile; receives real-time desktop and mobile push sirens whenever an emergency QR card is scanned, with access to live Google Maps GPS scan timeline pins.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Consulting Doctor / Clinician (Secondary User):</w:t>
      </w:r>
      <w:r w:rsidDel="00000000" w:rsidR="00000000" w:rsidRPr="00000000">
        <w:rPr>
          <w:rtl w:val="0"/>
        </w:rPr>
        <w:t xml:space="preserve"> Accesses an on-demand, single-page synthesized clinical history brief with categorized chronic conditions, timeline of past diagnoses, and active contraindications.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Emergency First Responder / Paramedic (Secondary User):</w:t>
      </w:r>
      <w:r w:rsidDel="00000000" w:rsidR="00000000" w:rsidRPr="00000000">
        <w:rPr>
          <w:rtl w:val="0"/>
        </w:rPr>
        <w:t xml:space="preserve"> Scans the patient's physical emergency card or sticker to unlock an ephemeral, device-locked, read-only triage dashboard without logging in or installing any app.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Comprehensive System Architecture &amp; Core Capabilities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Module 1: Patient Authentication, Identity &amp; Health ID Engine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Deterministic Identity Generation:</w:t>
      </w:r>
      <w:r w:rsidDel="00000000" w:rsidR="00000000" w:rsidRPr="00000000">
        <w:rPr>
          <w:rtl w:val="0"/>
        </w:rPr>
        <w:t xml:space="preserve"> Generates unique cryptographic Health IDs formatted as HV-PAK-XXXXX.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Authentication:</w:t>
      </w:r>
      <w:r w:rsidDel="00000000" w:rsidR="00000000" w:rsidRPr="00000000">
        <w:rPr>
          <w:rtl w:val="0"/>
        </w:rPr>
        <w:t xml:space="preserve"> Stateless JWT token rotation with bcrypt password hashing; granular privacy settings governing zero-knowledge emergency data exposure.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2: Medical Vault &amp; Human-in-the-Loop (HITL) Ingestion Pipeline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Vision &amp; Extraction:</w:t>
      </w:r>
      <w:r w:rsidDel="00000000" w:rsidR="00000000" w:rsidRPr="00000000">
        <w:rPr>
          <w:rtl w:val="0"/>
        </w:rPr>
        <w:t xml:space="preserve"> Multimodal OCR processing of messy handwritten prescriptions and lab reports utilizing Google Gemini Vision and Qwen-Plus structured reasoning models.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Human-in-the-Loop (HITL) Guardrail:</w:t>
      </w:r>
      <w:r w:rsidDel="00000000" w:rsidR="00000000" w:rsidRPr="00000000">
        <w:rPr>
          <w:rtl w:val="0"/>
        </w:rPr>
        <w:t xml:space="preserve"> AI-parsed medications and lab entities are never directly committed to production tables. A two-stage pipeline (/extract-draft and /confirm-record) routes data through an interactive review modal (HITLReviewModal.tsx) for patient/doctor verification.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Resilience &amp; Mock Fallback:</w:t>
      </w:r>
      <w:r w:rsidDel="00000000" w:rsidR="00000000" w:rsidRPr="00000000">
        <w:rPr>
          <w:rtl w:val="0"/>
        </w:rPr>
        <w:t xml:space="preserve"> Features a global USE_MOCK=True fallback architecture ensuring continuous zero-crash operation during upstream API latency or rate limits.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3: 1-Page AI Doctor Clinical Summary &amp; Briefing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Executive Synthesis:</w:t>
      </w:r>
      <w:r w:rsidDel="00000000" w:rsidR="00000000" w:rsidRPr="00000000">
        <w:rPr>
          <w:rtl w:val="0"/>
        </w:rPr>
        <w:t xml:space="preserve"> Aggregates historical patient records into a high-density, single-page clinical briefing sheet organized for rapid 10-second physician reviews.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 Highlights:</w:t>
      </w:r>
      <w:r w:rsidDel="00000000" w:rsidR="00000000" w:rsidRPr="00000000">
        <w:rPr>
          <w:rtl w:val="0"/>
        </w:rPr>
        <w:t xml:space="preserve"> Pinpoints severe allergies, major surgeries, chronic comorbidities, and active medication regimens at the very top.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4: Prescription Explainer &amp; Grounded RAG Conversational Chat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Bilingual Medical Simplifier:</w:t>
      </w:r>
      <w:r w:rsidDel="00000000" w:rsidR="00000000" w:rsidRPr="00000000">
        <w:rPr>
          <w:rtl w:val="0"/>
        </w:rPr>
        <w:t xml:space="preserve"> Converts complex Latin abbreviations (e.g., </w:t>
      </w:r>
      <w:r w:rsidDel="00000000" w:rsidR="00000000" w:rsidRPr="00000000">
        <w:rPr>
          <w:i w:val="1"/>
          <w:iCs w:val="1"/>
          <w:rtl w:val="0"/>
        </w:rPr>
        <w:t xml:space="preserve">"Tab. Metformin 500mg 1-0-1 PC"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into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clear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plain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English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localized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Nastaliq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Urdu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صبح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دوپہر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شام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کھانے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Grounded Document RAG:</w:t>
      </w:r>
      <w:r w:rsidDel="00000000" w:rsidR="00000000" w:rsidRPr="00000000">
        <w:rPr>
          <w:rtl w:val="0"/>
        </w:rPr>
        <w:t xml:space="preserve"> An interactive conversational assistant (PrescriptionChatModal.tsx) grounded strictly in the context of the uploaded prescription; explicitly refuses ungrounded medical diagnoses and attaches mandatory clinical safety disclaimers.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5: Smart Daily Medicine Planner &amp; Adherence Engine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Custom Routine Timings:</w:t>
      </w:r>
      <w:r w:rsidDel="00000000" w:rsidR="00000000" w:rsidRPr="00000000">
        <w:rPr>
          <w:rtl w:val="0"/>
        </w:rPr>
        <w:t xml:space="preserve"> Dynamic meal-schedule configuration (Breakfast, Lunch, Dinner, Bedtime) with customizable presets (Early Bird, Standard, Late Routine) via MealScheduleModal.tsx.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Dynamic Slot Routing:</w:t>
      </w:r>
      <w:r w:rsidDel="00000000" w:rsidR="00000000" w:rsidRPr="00000000">
        <w:rPr>
          <w:rtl w:val="0"/>
        </w:rPr>
        <w:t xml:space="preserve"> Automatically sorts medications into active time slots (Morning, Afternoon, Night) based on assigned meal anchors.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OTC Manual Medication Management:</w:t>
      </w:r>
      <w:r w:rsidDel="00000000" w:rsidR="00000000" w:rsidRPr="00000000">
        <w:rPr>
          <w:rtl w:val="0"/>
        </w:rPr>
        <w:t xml:space="preserve"> Enables patients to manually add over-the-counter medicines, select arbitrary combinations of dosage slots, edit dosages, and delete inactive entries.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Dose Adherence &amp; Safety Dismissal:</w:t>
      </w:r>
      <w:r w:rsidDel="00000000" w:rsidR="00000000" w:rsidRPr="00000000">
        <w:rPr>
          <w:rtl w:val="0"/>
        </w:rPr>
        <w:t xml:space="preserve"> One-tap "Mark as Taken" with full undo support; automated slot-dismissal logic prevents accidental double-dosing after scheduled time windows pass.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6: Drug-Drug Interaction Guard &amp; Longitudinal Biomarker Trends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Contraindication Engine:</w:t>
      </w:r>
      <w:r w:rsidDel="00000000" w:rsidR="00000000" w:rsidRPr="00000000">
        <w:rPr>
          <w:rtl w:val="0"/>
        </w:rPr>
        <w:t xml:space="preserve"> Automatically evaluates newly confirmed prescriptions against existing active drugs and documented patient allergies, surfacing high-visibility risk alerts.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Biomarker Visualization:</w:t>
      </w:r>
      <w:r w:rsidDel="00000000" w:rsidR="00000000" w:rsidRPr="00000000">
        <w:rPr>
          <w:rtl w:val="0"/>
        </w:rPr>
        <w:t xml:space="preserve"> Tracks chronological laboratory analytes (HbA1c, Fasting Blood Glucose, Lipid Profiles, Platelets) over time using Recharts, mapped cleanly against normal clinical bounds (reference_min, reference_max).</w:t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7: Ephemeral Zero-Leakage Emergency Triage Architecture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Static Physical QR Card:</w:t>
      </w:r>
      <w:r w:rsidDel="00000000" w:rsidR="00000000" w:rsidRPr="00000000">
        <w:rPr>
          <w:rtl w:val="0"/>
        </w:rPr>
        <w:t xml:space="preserve"> Physical wallet cards, stickers, or tags feature a permanent high-entropy URL that never needs reprinting.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15-Minute Ephemeral Triage Sessions:</w:t>
      </w:r>
      <w:r w:rsidDel="00000000" w:rsidR="00000000" w:rsidRPr="00000000">
        <w:rPr>
          <w:rtl w:val="0"/>
        </w:rPr>
        <w:t xml:space="preserve"> Scanning the card hits a secure gateway (/api/v1/emergency/gateway/{health_id}), minting an active session with an exact 15-minute time-to-live (TTL).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HTTP-Only Device-Locked Cookie:</w:t>
      </w:r>
      <w:r w:rsidDel="00000000" w:rsidR="00000000" w:rsidRPr="00000000">
        <w:rPr>
          <w:rtl w:val="0"/>
        </w:rPr>
        <w:t xml:space="preserve"> Emits an HttpOnly, SameSite=Lax session cookie bound to the scanning device's cryptographic fingerprint (IP + User-Agent hash).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Anti-Link Sharing Guard:</w:t>
      </w:r>
      <w:r w:rsidDel="00000000" w:rsidR="00000000" w:rsidRPr="00000000">
        <w:rPr>
          <w:rtl w:val="0"/>
        </w:rPr>
        <w:t xml:space="preserve"> The user is redirected to a clean viewer URL (/emergency/{health_id}/view). If the URL is copied and forwarded to an unauthorized device, the receiving device lacks the cookie and is strictly blocked with a 403 Forbidden - Direct Physical Scan Required screen.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Granular Privacy Masking:</w:t>
      </w:r>
      <w:r w:rsidDel="00000000" w:rsidR="00000000" w:rsidRPr="00000000">
        <w:rPr>
          <w:rtl w:val="0"/>
        </w:rPr>
        <w:t xml:space="preserve"> The patient can selectively toggle off visibility for blood group, active medications, or allergies without reprinting the card.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8: Hybrid Geolocation Tracking &amp; Caregiver Activity Timeline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High-Precision Hybrid Geo-Pipeline:</w:t>
      </w:r>
      <w:r w:rsidDel="00000000" w:rsidR="00000000" w:rsidRPr="00000000">
        <w:rPr>
          <w:rtl w:val="0"/>
        </w:rPr>
        <w:t xml:space="preserve"> Combines initial IP-network city fallback with client-side HTML5 Geolocation (navigator.geolocation) upon triage load.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Reverse Geocoding:</w:t>
      </w:r>
      <w:r w:rsidDel="00000000" w:rsidR="00000000" w:rsidRPr="00000000">
        <w:rPr>
          <w:rtl w:val="0"/>
        </w:rPr>
        <w:t xml:space="preserve"> Resolves coordinates into readable district/street names via OpenStreetMap Nominatim with persistent server caching.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Google Maps Navigation:</w:t>
      </w:r>
      <w:r w:rsidDel="00000000" w:rsidR="00000000" w:rsidRPr="00000000">
        <w:rPr>
          <w:rtl w:val="0"/>
        </w:rPr>
        <w:t xml:space="preserve"> Provides one-click instant navigation to https://www.google.com/maps?q={lat},{lon} for rapid family dispatch.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Caregiver Activity Timeline View:</w:t>
      </w:r>
      <w:r w:rsidDel="00000000" w:rsidR="00000000" w:rsidRPr="00000000">
        <w:rPr>
          <w:rtl w:val="0"/>
        </w:rPr>
        <w:t xml:space="preserve"> A dedicated, real-time audit view (/emergency/activity) for linked caregivers displaying a chronological vertical timeline of all card scans, verified accuracy meters (±12m), device types, and map links under the patient's card preview.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9: Real-Time In-Browser Alerting &amp; ICE Contact Routing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Account Linking via Health ID / Email:</w:t>
      </w:r>
      <w:r w:rsidDel="00000000" w:rsidR="00000000" w:rsidRPr="00000000">
        <w:rPr>
          <w:rtl w:val="0"/>
        </w:rPr>
        <w:t xml:space="preserve"> Allows patients to link their Emergency Contacts directly to registered HealthVault AI accounts (e.g., Father designating Son).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Zero-Install ntfy.sh SSE Streaming:</w:t>
      </w:r>
      <w:r w:rsidDel="00000000" w:rsidR="00000000" w:rsidRPr="00000000">
        <w:rPr>
          <w:rtl w:val="0"/>
        </w:rPr>
        <w:t xml:space="preserve"> Dispatches instant emergency notifications through deterministic, salted topics over Server-Sent Events (SSE) directly into the caregiver's open web portal—zero app installation required.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High-Priority Alerting:</w:t>
      </w:r>
      <w:r w:rsidDel="00000000" w:rsidR="00000000" w:rsidRPr="00000000">
        <w:rPr>
          <w:rtl w:val="0"/>
        </w:rPr>
        <w:t xml:space="preserve"> Plays high-urgency siren audio and triggers native OS desktop notifications (Windows Action Center / macOS Notification Center) with deduplicated notification tags.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Global Navbar Notification Center:</w:t>
      </w:r>
      <w:r w:rsidDel="00000000" w:rsidR="00000000" w:rsidRPr="00000000">
        <w:rPr>
          <w:rtl w:val="0"/>
        </w:rPr>
        <w:t xml:space="preserve"> A centralized dropdown notification bell with live badge counters, status categories (Emergency, Medication, Interaction), and route navigation.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Complete Production API Contract Reference</w:t>
      </w:r>
    </w:p>
    <w:tbl>
      <w:tblPr>
        <w:tblStyle w:val="Table2"/>
        <w:tblW w:w="9360.0" w:type="dxa"/>
        <w:jc w:val="left"/>
        <w:tblBorders>
          <w:top w:color="cbd5e1" w:space="0" w:sz="8" w:val="single"/>
          <w:left w:color="cbd5e1" w:space="0" w:sz="8" w:val="single"/>
          <w:bottom w:color="cbd5e1" w:space="0" w:sz="8" w:val="single"/>
          <w:right w:color="cbd5e1" w:space="0" w:sz="8" w:val="single"/>
          <w:insideH w:color="cbd5e1" w:space="0" w:sz="8" w:val="single"/>
          <w:insideV w:color="cbd5e1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0d5c4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HTTP</w:t>
            </w:r>
          </w:p>
        </w:tc>
        <w:tc>
          <w:tcPr>
            <w:shd w:fill="0d5c4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Endpoint Route</w:t>
            </w:r>
          </w:p>
        </w:tc>
        <w:tc>
          <w:tcPr>
            <w:shd w:fill="0d5c4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Auth</w:t>
            </w:r>
          </w:p>
        </w:tc>
        <w:tc>
          <w:tcPr>
            <w:shd w:fill="0d5c4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Functional Description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/api/v1/auth/register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Registers patient, initializes privacy settings, and creates deterministic Health ID.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POST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/api/v1/auth/login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Public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Authenticates credentials, returns JWT bearer token and user profile payload.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/api/v1/user/profile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Retrieves user vitals, chronic conditions, and emergency contacts.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/api/v1/user/emergency-contacts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Protected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Creates or links ICE contact to another registered user account via Health ID/email.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/api/v1/vault/extract-draft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Executes OCR Vision extraction and returns uncommitted draft entities for review.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POST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/api/v1/vault/confirm-record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Protected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Commits human-reviewed prescription draft data to production tables.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/api/v1/summary/generate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Generates LLM-synthesized 1-page executive clinical briefing for doctor consultations.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POST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/api/v1/interpreter/chat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Protected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Executes strictly grounded RAG conversational Q&amp;A against a specific prescription.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/api/v1/schedule/{user_id}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Retrieves current meal schedule configurations, active slots, and routine presets.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POST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/api/v1/medications/manual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Protected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Creates custom manual medication with multi-slot assignments (Morning, Afternoon, Night).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/api/v1/schedule/log-dose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Toggles adherence boolean state for a specific medication dose with full undo capability.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/api/v1/emergency/gateway/{health_id}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Public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Validates physical QR token, logs scan, triggers ICE alerts, mints 15-min triage cookie, and redirects to viewer.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/api/v1/emergency/{health_id}/session-data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Public (Session)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Returns masked emergency medical profile strictly if valid device triage cookie is presented.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POST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/api/v1/emergency/{health_id}/scan-location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Public (Session)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Receives precise GPS coordinates from scanning phone, performs reverse geocoding, and updates scan log.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/api/v1/emergency/{health_id}/scan-history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Protected/ICE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Retrieves chronological scan activity logs with maps URLs for the timeline view.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GET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/api/v1/notifications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Protected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Lists recent notifications, unread counts, and priority markers for the navbar center.</w:t>
            </w:r>
          </w:p>
        </w:tc>
      </w:tr>
    </w:tbl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 Entity Relational Database Schema Map</w:t>
      </w:r>
    </w:p>
    <w:tbl>
      <w:tblPr>
        <w:tblStyle w:val="Table3"/>
        <w:tblW w:w="9360.0" w:type="dxa"/>
        <w:jc w:val="left"/>
        <w:tblBorders>
          <w:top w:color="cbd5e1" w:space="0" w:sz="8" w:val="single"/>
          <w:left w:color="cbd5e1" w:space="0" w:sz="8" w:val="single"/>
          <w:bottom w:color="cbd5e1" w:space="0" w:sz="8" w:val="single"/>
          <w:right w:color="cbd5e1" w:space="0" w:sz="8" w:val="single"/>
          <w:insideH w:color="cbd5e1" w:space="0" w:sz="8" w:val="single"/>
          <w:insideV w:color="cbd5e1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0d5c4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Database Model</w:t>
            </w:r>
          </w:p>
        </w:tc>
        <w:tc>
          <w:tcPr>
            <w:shd w:fill="0d5c4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Core Schema Fields</w:t>
            </w:r>
          </w:p>
        </w:tc>
        <w:tc>
          <w:tcPr>
            <w:shd w:fill="0d5c4a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ffffff"/>
                <w:shd w:fill="auto" w:val="clear"/>
              </w:rPr>
            </w:pPr>
            <w:r w:rsidDel="00000000" w:rsidR="00000000" w:rsidRPr="00000000">
              <w:rPr>
                <w:color w:val="ffffff"/>
                <w:shd w:fill="auto" w:val="clear"/>
                <w:rtl w:val="0"/>
              </w:rPr>
              <w:t xml:space="preserve">Relationships &amp; Foreign Keys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health_id, full_name, email, hashed_password, blood_group, emergency_enabled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notified_ice_id -&gt; User.id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PrivacySettings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show_blood_group, show_allergies, show_active_meds, show_emergency_contacts, qr_revoked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user_id -&gt; User.id (1:1)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EmergencyContact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name, relation, phone, contact_health_id, is_primary, priority_order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user_id -&gt; User.id, contact_user_id -&gt; User.id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MedicalRecord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document_type, document_url, raw_ocr_text, extracted_data, doctor_name, visit_date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user_id -&gt; User.id (1:M)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name, dosage, frequency, time_slots (JSON), instructions_ur, is_manual, is_active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user_id -&gt; User.id, record_id -&gt; MedicalRecord.id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MedicationDoseLog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medication_id, scheduled_time, taken_at, is_taken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user_id -&gt; User.id, medication_id -&gt; Medication.id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Biomarker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biomarker_name, value, unit, reference_min, reference_max, status, test_date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user_id -&gt; User.id, record_id -&gt; MedicalRecord.id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PatientRoutineSchedule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breakfast_time, lunch_time, dinner_time, bed_time, preset_name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user_id -&gt; User.id (1:1)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EmergencyTriageSession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health_id, session_token, device_fingerprint, expires_at, 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Token-bound ephemeral store (15-min TTL)</w:t>
            </w:r>
          </w:p>
        </w:tc>
      </w:tr>
      <w:tr>
        <w:trPr>
          <w:cantSplit w:val="0"/>
          <w:tblHeader w:val="0"/>
        </w:trPr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0"/>
              </w:rPr>
              <w:t xml:space="preserve">EmergencyScanLog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health_id, scanned_at, ip_address, latitude, longitude, accuracy_meters, location_name, maps_url, device_type, is_gps_verified</w:t>
            </w:r>
          </w:p>
        </w:tc>
        <w:tc>
          <w:tcPr>
            <w:shd w:fill="f8fafc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user_id -&gt; User.id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Notification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id, type, title_en, title_ur, message_en, message_ur, action_url, is_read, created_at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user_id -&gt; User.id (1:M)</w:t>
            </w:r>
          </w:p>
        </w:tc>
      </w:tr>
    </w:tbl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 Medical Safety, Guardrails &amp; Localization Compliance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Hallucination Defense:</w:t>
      </w:r>
      <w:r w:rsidDel="00000000" w:rsidR="00000000" w:rsidRPr="00000000">
        <w:rPr>
          <w:rtl w:val="0"/>
        </w:rPr>
        <w:t xml:space="preserve"> Grounded RAG pipelines enforce document-specific bounds; agents reject generating differential diagnoses and supply prominent physician disclaimers.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Sovereignty &amp; Zero-Leakage:</w:t>
      </w:r>
      <w:r w:rsidDel="00000000" w:rsidR="00000000" w:rsidRPr="00000000">
        <w:rPr>
          <w:rtl w:val="0"/>
        </w:rPr>
        <w:t xml:space="preserve"> Strict masking policies filter unapproved personal health records during emergency scans; device cookie locks prevent accidental leaks through forwarded URLs.</w:t>
      </w:r>
    </w:p>
    <w:p w:rsidR="00000000" w:rsidDel="00000000" w:rsidP="00000000" w:rsidRDefault="00000000" w:rsidRPr="00000000" w14:paraId="000000B9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Nastaliq Urdu Support:</w:t>
      </w:r>
      <w:r w:rsidDel="00000000" w:rsidR="00000000" w:rsidRPr="00000000">
        <w:rPr>
          <w:rtl w:val="0"/>
        </w:rPr>
        <w:t xml:space="preserve"> Full bidirectional UI layout rendering (dir="rtl") for Urdu instructions and localized bilingual notification alerts.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8. Verification &amp; Production Deployment Specs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Automated Test Coverage:</w:t>
      </w:r>
      <w:r w:rsidDel="00000000" w:rsidR="00000000" w:rsidRPr="00000000">
        <w:rPr>
          <w:rtl w:val="0"/>
        </w:rPr>
        <w:t xml:space="preserve"> 100% test pass rate across end-to-end integration workflows, SQLite dialect compatibility, and ICE routing verification.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Deployment Architecture:</w:t>
      </w:r>
    </w:p>
    <w:p w:rsidR="00000000" w:rsidDel="00000000" w:rsidP="00000000" w:rsidRDefault="00000000" w:rsidRPr="00000000" w14:paraId="000000BE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Containerized FastAPI running on Alibaba Cloud ECS / Serverless Compute with asynchronous PostgreSQL (asyncpg) connection pooling.</w:t>
      </w:r>
    </w:p>
    <w:p w:rsidR="00000000" w:rsidDel="00000000" w:rsidP="00000000" w:rsidRDefault="00000000" w:rsidRPr="00000000" w14:paraId="000000BF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Next.js 14 App Router optimized for edge hosting on Vercel with responsive desktop/tablet/mobile layouts.</w:t>
      </w:r>
    </w:p>
    <w:p w:rsidR="00000000" w:rsidDel="00000000" w:rsidP="00000000" w:rsidRDefault="00000000" w:rsidRPr="00000000" w14:paraId="000000C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Real-Time Layer:</w:t>
      </w:r>
      <w:r w:rsidDel="00000000" w:rsidR="00000000" w:rsidRPr="00000000">
        <w:rPr>
          <w:rtl w:val="0"/>
        </w:rPr>
        <w:t xml:space="preserve"> Stateless ntfy.sh Server-Sent Events (SSE) requiring zero native mobile installations.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