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D07A" w14:textId="77777777" w:rsidR="004475D8" w:rsidRPr="009634A5" w:rsidRDefault="004475D8" w:rsidP="004475D8">
      <w:pPr>
        <w:pStyle w:val="Ttulo1"/>
        <w:rPr>
          <w:color w:val="auto"/>
        </w:rPr>
      </w:pPr>
      <w:r w:rsidRPr="009634A5">
        <w:rPr>
          <w:color w:val="auto"/>
        </w:rPr>
        <w:t xml:space="preserve">MODELO DE ESTATUTOS </w:t>
      </w:r>
      <w:r w:rsidR="009634A5" w:rsidRPr="009634A5">
        <w:rPr>
          <w:color w:val="auto"/>
        </w:rPr>
        <w:t>EMPRESARIALES</w:t>
      </w:r>
    </w:p>
    <w:p w14:paraId="0B83D860" w14:textId="77777777" w:rsidR="004475D8" w:rsidRDefault="004475D8" w:rsidP="004475D8">
      <w:pPr>
        <w:rPr>
          <w:rFonts w:ascii="Verdana" w:hAnsi="Verdana"/>
          <w:color w:val="333333"/>
          <w:sz w:val="18"/>
          <w:szCs w:val="18"/>
        </w:rPr>
      </w:pPr>
      <w:r>
        <w:rPr>
          <w:rFonts w:ascii="Verdana" w:hAnsi="Verdana"/>
          <w:color w:val="333333"/>
          <w:sz w:val="18"/>
          <w:szCs w:val="18"/>
        </w:rPr>
        <w:br/>
      </w:r>
    </w:p>
    <w:p w14:paraId="5C109EAF"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TITULO I. DISPOSICIONES GENERALES</w:t>
      </w:r>
    </w:p>
    <w:p w14:paraId="04A4882E"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1.- DENOMINAC</w:t>
      </w:r>
      <w:r w:rsidR="009634A5">
        <w:rPr>
          <w:rFonts w:ascii="Verdana" w:hAnsi="Verdana"/>
          <w:color w:val="333333"/>
          <w:sz w:val="18"/>
          <w:szCs w:val="18"/>
        </w:rPr>
        <w:t xml:space="preserve">ION. La sociedad se denomina "_______ </w:t>
      </w:r>
      <w:r>
        <w:rPr>
          <w:rFonts w:ascii="Verdana" w:hAnsi="Verdana"/>
          <w:color w:val="333333"/>
          <w:sz w:val="18"/>
          <w:szCs w:val="18"/>
        </w:rPr>
        <w:t xml:space="preserve">". Se regirá por lo dispuesto en estos estatutos, y en lo no previsto en ellos, por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de Sociedades de Responsabilidad Limitada de 23 de marzo de 1.995 y demás disposiciones complementarias.</w:t>
      </w:r>
    </w:p>
    <w:p w14:paraId="3708EFB4"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ARTICULO 2.- DOMICILIO. </w:t>
      </w:r>
      <w:r w:rsidR="008B779B">
        <w:rPr>
          <w:rFonts w:ascii="Verdana" w:hAnsi="Verdana"/>
          <w:color w:val="333333"/>
          <w:sz w:val="18"/>
          <w:szCs w:val="18"/>
        </w:rPr>
        <w:t xml:space="preserve">El domicilio social se fija en </w:t>
      </w:r>
      <w:r w:rsidR="009634A5">
        <w:rPr>
          <w:rFonts w:ascii="Verdana" w:hAnsi="Verdana"/>
          <w:color w:val="333333"/>
          <w:sz w:val="18"/>
          <w:szCs w:val="18"/>
        </w:rPr>
        <w:t>_______.</w:t>
      </w:r>
    </w:p>
    <w:p w14:paraId="6CE09F8F"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El cambio de domicilio dentro del mismo término municipal, así como la creación, supresión o traslado de sucursales, agencias o delegaciones, será acordado por el órgano de administración.</w:t>
      </w:r>
    </w:p>
    <w:p w14:paraId="0056229F" w14:textId="77777777" w:rsidR="004475D8" w:rsidRPr="009634A5" w:rsidRDefault="004475D8" w:rsidP="004475D8">
      <w:pPr>
        <w:pStyle w:val="NormalWeb"/>
        <w:rPr>
          <w:rFonts w:ascii="Verdana" w:hAnsi="Verdana"/>
          <w:sz w:val="18"/>
          <w:szCs w:val="18"/>
        </w:rPr>
      </w:pPr>
      <w:r>
        <w:rPr>
          <w:rFonts w:ascii="Verdana" w:hAnsi="Verdana"/>
          <w:color w:val="333333"/>
          <w:sz w:val="18"/>
          <w:szCs w:val="18"/>
        </w:rPr>
        <w:t>ARTICULO 3.- OBJETO SOCIAL.</w:t>
      </w:r>
      <w:r w:rsidR="008B779B">
        <w:rPr>
          <w:rFonts w:ascii="Verdana" w:hAnsi="Verdana"/>
          <w:color w:val="333333"/>
          <w:sz w:val="18"/>
          <w:szCs w:val="18"/>
        </w:rPr>
        <w:t xml:space="preserve"> La sociedad tendrá por </w:t>
      </w:r>
      <w:r w:rsidR="00C35743">
        <w:rPr>
          <w:rFonts w:ascii="Verdana" w:hAnsi="Verdana"/>
          <w:color w:val="333333"/>
          <w:sz w:val="18"/>
          <w:szCs w:val="18"/>
        </w:rPr>
        <w:t>objeto:</w:t>
      </w:r>
      <w:r w:rsidR="00862863" w:rsidRPr="009634A5">
        <w:rPr>
          <w:rFonts w:ascii="Verdana" w:hAnsi="Verdana"/>
          <w:sz w:val="18"/>
          <w:szCs w:val="18"/>
        </w:rPr>
        <w:t xml:space="preserve"> </w:t>
      </w:r>
      <w:r w:rsidR="009634A5">
        <w:rPr>
          <w:rFonts w:ascii="Verdana" w:hAnsi="Verdana"/>
          <w:sz w:val="18"/>
          <w:szCs w:val="18"/>
        </w:rPr>
        <w:t>_________</w:t>
      </w:r>
      <w:r w:rsidR="00862863" w:rsidRPr="009634A5">
        <w:rPr>
          <w:rFonts w:ascii="Verdana" w:hAnsi="Verdana"/>
          <w:sz w:val="18"/>
          <w:szCs w:val="18"/>
        </w:rPr>
        <w:t>.</w:t>
      </w:r>
    </w:p>
    <w:p w14:paraId="037AD002"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Las actividades que integran el objeto social podrán desarrollarse total o parcialmente de modo indirecto mediante la titularidad de acciones o participaciones en Sociedades con objeto idéntico o análogo.</w:t>
      </w:r>
    </w:p>
    <w:p w14:paraId="198A9095"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Si las disposiciones legales vigentes exigiesen para el ejercicio de algunas de las actividades comprendidas en el objeto social delimitado en este artículo, estar en posesión de un título profesional determinado, dichas actividades deberán realizarse por medio de persona que ostente la titulación profesional requerida para la actividad de que se trate. Por otra parte, si esas mismas disposiciones legales exigiesen para el desarrollo de la actividad de que se trate contar con autorización administrativa o la inscripción en determinados Registros Públicos, no podrá iniciarse el ejercicio de dicha actividad hasta que se hayan cumplido los requisitos administrativos exigidos para la misma.</w:t>
      </w:r>
    </w:p>
    <w:p w14:paraId="73D95A4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4.- COMIENZO DE OPERACIONES. La sociedad se constituye por tiempo indefinido, y da comienzo a sus operaciones el mismo día del otorgamiento de la escritura de constitución de la sociedad.</w:t>
      </w:r>
    </w:p>
    <w:p w14:paraId="74699857"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TITULO II. CAPITAL SOCIAL</w:t>
      </w:r>
    </w:p>
    <w:p w14:paraId="120646E8"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5.- CAPITAL SOCIAL</w:t>
      </w:r>
      <w:r w:rsidR="00862863">
        <w:rPr>
          <w:rFonts w:ascii="Verdana" w:hAnsi="Verdana"/>
          <w:color w:val="333333"/>
          <w:sz w:val="18"/>
          <w:szCs w:val="18"/>
        </w:rPr>
        <w:t xml:space="preserve">. El capital social se fija </w:t>
      </w:r>
      <w:r w:rsidR="009634A5">
        <w:rPr>
          <w:rFonts w:ascii="Verdana" w:hAnsi="Verdana"/>
          <w:color w:val="333333"/>
          <w:sz w:val="18"/>
          <w:szCs w:val="18"/>
        </w:rPr>
        <w:t>_________</w:t>
      </w:r>
      <w:r>
        <w:rPr>
          <w:rFonts w:ascii="Verdana" w:hAnsi="Verdana"/>
          <w:color w:val="333333"/>
          <w:sz w:val="18"/>
          <w:szCs w:val="18"/>
        </w:rPr>
        <w:t xml:space="preserve"> y está íntegramente desembolsado mediante aportaciones dinerarias de los socios.</w:t>
      </w:r>
    </w:p>
    <w:p w14:paraId="15DAEB28"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Dicho capital social se divide en</w:t>
      </w:r>
      <w:r w:rsidR="00005429">
        <w:rPr>
          <w:rFonts w:ascii="Verdana" w:hAnsi="Verdana"/>
          <w:color w:val="333333"/>
          <w:sz w:val="18"/>
          <w:szCs w:val="18"/>
        </w:rPr>
        <w:t xml:space="preserve"> </w:t>
      </w:r>
      <w:r w:rsidR="009634A5">
        <w:rPr>
          <w:rFonts w:ascii="Verdana" w:hAnsi="Verdana"/>
          <w:color w:val="333333"/>
          <w:sz w:val="18"/>
          <w:szCs w:val="18"/>
        </w:rPr>
        <w:t>___X___</w:t>
      </w:r>
      <w:r w:rsidR="00862863">
        <w:rPr>
          <w:rFonts w:ascii="Verdana" w:hAnsi="Verdana"/>
          <w:color w:val="333333"/>
          <w:sz w:val="18"/>
          <w:szCs w:val="18"/>
        </w:rPr>
        <w:t xml:space="preserve"> PARTICIPACIONES SOCIALES de </w:t>
      </w:r>
      <w:r w:rsidR="009634A5">
        <w:rPr>
          <w:rFonts w:ascii="Verdana" w:hAnsi="Verdana"/>
          <w:color w:val="333333"/>
          <w:sz w:val="18"/>
          <w:szCs w:val="18"/>
        </w:rPr>
        <w:t>______</w:t>
      </w:r>
      <w:r w:rsidR="00005429">
        <w:rPr>
          <w:rFonts w:ascii="Verdana" w:hAnsi="Verdana"/>
          <w:color w:val="333333"/>
          <w:sz w:val="18"/>
          <w:szCs w:val="18"/>
        </w:rPr>
        <w:t xml:space="preserve"> </w:t>
      </w:r>
      <w:r>
        <w:rPr>
          <w:rFonts w:ascii="Verdana" w:hAnsi="Verdana"/>
          <w:color w:val="333333"/>
          <w:sz w:val="18"/>
          <w:szCs w:val="18"/>
        </w:rPr>
        <w:t xml:space="preserve"> EUROS cada una de ellas, iguales, acumulables e indivisibles, numerad</w:t>
      </w:r>
      <w:r w:rsidR="00005429">
        <w:rPr>
          <w:rFonts w:ascii="Verdana" w:hAnsi="Verdana"/>
          <w:color w:val="333333"/>
          <w:sz w:val="18"/>
          <w:szCs w:val="18"/>
        </w:rPr>
        <w:t>as correlativamente del UNO al CINCUENTA</w:t>
      </w:r>
      <w:r>
        <w:rPr>
          <w:rFonts w:ascii="Verdana" w:hAnsi="Verdana"/>
          <w:color w:val="333333"/>
          <w:sz w:val="18"/>
          <w:szCs w:val="18"/>
        </w:rPr>
        <w:t>, ambos inclusive.</w:t>
      </w:r>
    </w:p>
    <w:p w14:paraId="0A7C0BD7"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TITULO III. REGIMEN DE LAS PARTICIPACIONES SOCIALES</w:t>
      </w:r>
    </w:p>
    <w:p w14:paraId="53DEF452"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6.- TRANSMISION DE PARTICIPACIONES SOCIALES Y DERECHOS SOBRE LAS MISMAS.</w:t>
      </w:r>
    </w:p>
    <w:p w14:paraId="2B4FD6FD"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Las participaciones sociales serán transmisibles en la forma prevista por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y por estos Estatutos.</w:t>
      </w:r>
    </w:p>
    <w:p w14:paraId="30F782A6"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La copropiedad, el usufructo, la prenda, el embargo y transmisiones forzosas de participaciones sociales, así como la adquisición por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de sus propias participaciones se regirán por lo dispuesto en </w:t>
      </w:r>
      <w:smartTag w:uri="urn:schemas-microsoft-com:office:smarttags" w:element="PersonName">
        <w:smartTagPr>
          <w:attr w:name="ProductID" w:val="la Ley"/>
        </w:smartTagPr>
        <w:r>
          <w:rPr>
            <w:rFonts w:ascii="Verdana" w:hAnsi="Verdana"/>
            <w:color w:val="333333"/>
            <w:sz w:val="18"/>
            <w:szCs w:val="18"/>
          </w:rPr>
          <w:t>la Ley</w:t>
        </w:r>
      </w:smartTag>
    </w:p>
    <w:p w14:paraId="225BF2DF"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lastRenderedPageBreak/>
        <w:t>La adquisición por cualquier título de participaciones sociales deberá se comu</w:t>
      </w:r>
      <w:r w:rsidR="009634A5">
        <w:rPr>
          <w:rFonts w:ascii="Verdana" w:hAnsi="Verdana"/>
          <w:color w:val="333333"/>
          <w:sz w:val="18"/>
          <w:szCs w:val="18"/>
        </w:rPr>
        <w:t>nicada de manera fehaciente al ó</w:t>
      </w:r>
      <w:r>
        <w:rPr>
          <w:rFonts w:ascii="Verdana" w:hAnsi="Verdana"/>
          <w:color w:val="333333"/>
          <w:sz w:val="18"/>
          <w:szCs w:val="18"/>
        </w:rPr>
        <w:t xml:space="preserve">rgano de Administración de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indicando nombre o denominación social, nacionalidad y domicilio, dentro del territorio nacional, del nuevo socio, así como el título, material y formal, de su adquisición.</w:t>
      </w:r>
    </w:p>
    <w:p w14:paraId="3C812350"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En todo documento de enajenación de participaciones sociales, el transmitente deberá hacer constar la obligación que tiene el adquirente de hacer la comunicación a que se refiere el párrafo anterior.</w:t>
      </w:r>
    </w:p>
    <w:p w14:paraId="413486C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Hasta tanto no se realice la indicada comunicación, y no haya transcurrido, en su caso, el plazo para el ejercicio de los derechos de preferente adquisición, no podrá el adquirente ejercitar los derechos que le correspondan en </w:t>
      </w:r>
      <w:smartTag w:uri="urn:schemas-microsoft-com:office:smarttags" w:element="PersonName">
        <w:smartTagPr>
          <w:attr w:name="ProductID" w:val="la Sociedad."/>
        </w:smartTagPr>
        <w:r>
          <w:rPr>
            <w:rFonts w:ascii="Verdana" w:hAnsi="Verdana"/>
            <w:color w:val="333333"/>
            <w:sz w:val="18"/>
            <w:szCs w:val="18"/>
          </w:rPr>
          <w:t>la Sociedad.</w:t>
        </w:r>
      </w:smartTag>
    </w:p>
    <w:p w14:paraId="172394E1"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ARTICULO 7.- COMUNICACIONES A LOS SOCIOS. En todos aquellos supuestos en que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exija la publicación de actos o acuerdos sociales en un periódico en cualquier Boletín Oficial, el contenido de la publicación o anuncio deberá ser ind</w:t>
      </w:r>
      <w:r w:rsidR="009634A5">
        <w:rPr>
          <w:rFonts w:ascii="Verdana" w:hAnsi="Verdana"/>
          <w:color w:val="333333"/>
          <w:sz w:val="18"/>
          <w:szCs w:val="18"/>
        </w:rPr>
        <w:t>ividualmente notificado por el Ó</w:t>
      </w:r>
      <w:r>
        <w:rPr>
          <w:rFonts w:ascii="Verdana" w:hAnsi="Verdana"/>
          <w:color w:val="333333"/>
          <w:sz w:val="18"/>
          <w:szCs w:val="18"/>
        </w:rPr>
        <w:t xml:space="preserve">rgano de Administración a todos los socios, excepto a aquéllos que asistieran a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en que se adoptó el acuerdo.</w:t>
      </w:r>
    </w:p>
    <w:p w14:paraId="4B1336A2"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Se considerará domicilio de los socios a efectos de tales notificaciones el que conste en el Libro Registro de socios a cargo de la sociedad.</w:t>
      </w:r>
    </w:p>
    <w:p w14:paraId="3B23B5DA"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El incumplimiento de est</w:t>
      </w:r>
      <w:r w:rsidR="009634A5">
        <w:rPr>
          <w:rFonts w:ascii="Verdana" w:hAnsi="Verdana"/>
          <w:color w:val="333333"/>
          <w:sz w:val="18"/>
          <w:szCs w:val="18"/>
        </w:rPr>
        <w:t>e deber de comunicación por el Ó</w:t>
      </w:r>
      <w:r>
        <w:rPr>
          <w:rFonts w:ascii="Verdana" w:hAnsi="Verdana"/>
          <w:color w:val="333333"/>
          <w:sz w:val="18"/>
          <w:szCs w:val="18"/>
        </w:rPr>
        <w:t>rgano de Administración no afectará a la validez de los actos o acuerdos, ni alterará las normas y plazos sobre su impugnación, en su caso.</w:t>
      </w:r>
    </w:p>
    <w:p w14:paraId="64042D3B"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8.- DERECHOS DE ADQUISICION PREFERENTE EN LAS TRANSMISIONES NO LIBRES.</w:t>
      </w:r>
    </w:p>
    <w:p w14:paraId="0F4823C0"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1.- Transmisión voluntaria inter vivos:</w:t>
      </w:r>
    </w:p>
    <w:p w14:paraId="5D904521"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La transmisión voluntaria inter vivos de participaciones sociales, fuera de los casos en que dicha transmisión es libre conforme a lo dispuesto en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de Sociedades de Responsabilidad Limitada de 23 de marzo de 1.995, se regirá por lo dispuesto en el artículo 29, punto 2, de la citada Ley.</w:t>
      </w:r>
    </w:p>
    <w:p w14:paraId="02B8EEAA"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2.- Transmisiones hereditarias:</w:t>
      </w:r>
    </w:p>
    <w:p w14:paraId="0BA8A3E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La adquisición de alguna participación social por sucesión hereditaria confiere al heredero o legatario del fallecido la condición de socio.</w:t>
      </w:r>
    </w:p>
    <w:p w14:paraId="5FA4E54E"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Esto no obstante, si el heredero no es un descendiente, un ascendiente o el cónyuge del socio fallecido, los socios sobrevivientes tendrán derecho a adquirir las participaciones sociales del socio difunto, apreciadas en el valor que tuvieren el día del fallecimiento del socio, pagándose el precio al contado. La valoración se hará con arreglo a lo dispuesto en el artículo 100 de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de Sociedades de Responsabilidad Limitada, y el derecho de adquisición habrá de ejercitarse en el plazo máximo de tres meses desde la comunicación a la sociedad de la adquisición hereditaria.</w:t>
      </w:r>
    </w:p>
    <w:p w14:paraId="53FDD2FE"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 xml:space="preserve">TITULO IV. ORGANOS DE </w:t>
      </w:r>
      <w:smartTag w:uri="urn:schemas-microsoft-com:office:smarttags" w:element="PersonName">
        <w:smartTagPr>
          <w:attr w:name="ProductID" w:val="la Sociedad"/>
        </w:smartTagPr>
        <w:r>
          <w:rPr>
            <w:rStyle w:val="Textoennegrita"/>
            <w:rFonts w:ascii="Verdana" w:hAnsi="Verdana"/>
            <w:color w:val="333333"/>
            <w:sz w:val="18"/>
            <w:szCs w:val="18"/>
          </w:rPr>
          <w:t>LA SOCIEDAD</w:t>
        </w:r>
      </w:smartTag>
    </w:p>
    <w:p w14:paraId="4B9439E2"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w:t>
      </w:r>
      <w:r w:rsidR="009634A5">
        <w:rPr>
          <w:rFonts w:ascii="Verdana" w:hAnsi="Verdana"/>
          <w:color w:val="333333"/>
          <w:sz w:val="18"/>
          <w:szCs w:val="18"/>
        </w:rPr>
        <w:t>CULO 9.- Ó</w:t>
      </w:r>
      <w:r>
        <w:rPr>
          <w:rFonts w:ascii="Verdana" w:hAnsi="Verdana"/>
          <w:color w:val="333333"/>
          <w:sz w:val="18"/>
          <w:szCs w:val="18"/>
        </w:rPr>
        <w:t xml:space="preserve">RGANOS DE </w:t>
      </w:r>
      <w:smartTag w:uri="urn:schemas-microsoft-com:office:smarttags" w:element="PersonName">
        <w:smartTagPr>
          <w:attr w:name="ProductID" w:val="LA SOCIEDAD. La"/>
        </w:smartTagPr>
        <w:r>
          <w:rPr>
            <w:rFonts w:ascii="Verdana" w:hAnsi="Verdana"/>
            <w:color w:val="333333"/>
            <w:sz w:val="18"/>
            <w:szCs w:val="18"/>
          </w:rPr>
          <w:t>LA SOCIEDAD. La</w:t>
        </w:r>
      </w:smartTag>
      <w:r>
        <w:rPr>
          <w:rFonts w:ascii="Verdana" w:hAnsi="Verdana"/>
          <w:color w:val="333333"/>
          <w:sz w:val="18"/>
          <w:szCs w:val="18"/>
        </w:rPr>
        <w:t xml:space="preserve"> sociedad se regirá por:</w:t>
      </w:r>
    </w:p>
    <w:p w14:paraId="107D6441"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a)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de Socios.</w:t>
      </w:r>
    </w:p>
    <w:p w14:paraId="357BBA3A"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b) Los Administradores Mancomunados.</w:t>
      </w:r>
    </w:p>
    <w:p w14:paraId="66A407C7"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lastRenderedPageBreak/>
        <w:br/>
        <w:t xml:space="preserve">ARTICULO 10.- JUNTAS GENERALES. La voluntad de los socios, expresada por mayoría de votos, regirá la vida de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con arreglo a </w:t>
      </w:r>
      <w:smartTag w:uri="urn:schemas-microsoft-com:office:smarttags" w:element="PersonName">
        <w:smartTagPr>
          <w:attr w:name="ProductID" w:val="la Ley."/>
        </w:smartTagPr>
        <w:r>
          <w:rPr>
            <w:rFonts w:ascii="Verdana" w:hAnsi="Verdana"/>
            <w:color w:val="333333"/>
            <w:sz w:val="18"/>
            <w:szCs w:val="18"/>
          </w:rPr>
          <w:t>la Ley.</w:t>
        </w:r>
      </w:smartTag>
    </w:p>
    <w:p w14:paraId="3DCB4CC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A) CONVOCATORIA: La convocatoria de </w:t>
      </w:r>
      <w:smartTag w:uri="urn:schemas-microsoft-com:office:smarttags" w:element="PersonName">
        <w:smartTagPr>
          <w:attr w:name="ProductID" w:val="La Junta General"/>
        </w:smartTagPr>
        <w:r>
          <w:rPr>
            <w:rFonts w:ascii="Verdana" w:hAnsi="Verdana"/>
            <w:color w:val="333333"/>
            <w:sz w:val="18"/>
            <w:szCs w:val="18"/>
          </w:rPr>
          <w:t>la Junta General</w:t>
        </w:r>
      </w:smartTag>
      <w:r w:rsidR="009634A5">
        <w:rPr>
          <w:rFonts w:ascii="Verdana" w:hAnsi="Verdana"/>
          <w:color w:val="333333"/>
          <w:sz w:val="18"/>
          <w:szCs w:val="18"/>
        </w:rPr>
        <w:t xml:space="preserve"> habrá de hacerse por el Ó</w:t>
      </w:r>
      <w:r>
        <w:rPr>
          <w:rFonts w:ascii="Verdana" w:hAnsi="Verdana"/>
          <w:color w:val="333333"/>
          <w:sz w:val="18"/>
          <w:szCs w:val="18"/>
        </w:rPr>
        <w:t>rgano de Administración, o por los Liquidadores en su caso, mediante el envío de carta certificada con acuse de recibo a través de Notario al domicilio de cada socio que conste en el Libro Registro de socios.</w:t>
      </w:r>
    </w:p>
    <w:p w14:paraId="3B4D9FA6"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La convocatoria deberá hacerse con quince días naturales de antelación a la fecha fijada para su celebración, computándose dicho plazo desde la fecha en que se hubiere remitido el anuncio de la convocatoria al último de los socios.</w:t>
      </w:r>
    </w:p>
    <w:p w14:paraId="2BF27AF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 tal efecto, los socios podrán pedir, en cualquier tiempo, que se actualicen o cambien los datos relativos a su domicilio que figuren en el Libro Registro de Socios.</w:t>
      </w:r>
    </w:p>
    <w:p w14:paraId="106469DE"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Los socios residentes en el extranjero deberán designar un domicilio dentro del territorio nacional para recibir las notificaciones, el cual se hará constar en el Libro Registro de socios. En otro caso, se entenderán genéricamente convocados por el anuncio que a tal fin se exponga en el domicilio social.</w:t>
      </w:r>
    </w:p>
    <w:p w14:paraId="773E2118"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B) CONVOCATORIA A INSTANCIA DE LOS SOCIOS: El </w:t>
      </w:r>
      <w:r w:rsidR="009634A5">
        <w:rPr>
          <w:rFonts w:ascii="Verdana" w:hAnsi="Verdana"/>
          <w:color w:val="333333"/>
          <w:sz w:val="18"/>
          <w:szCs w:val="18"/>
        </w:rPr>
        <w:t>Ó</w:t>
      </w:r>
      <w:r>
        <w:rPr>
          <w:rFonts w:ascii="Verdana" w:hAnsi="Verdana"/>
          <w:color w:val="333333"/>
          <w:sz w:val="18"/>
          <w:szCs w:val="18"/>
        </w:rPr>
        <w:t xml:space="preserve">rgano de Administración convocará necesariamente </w:t>
      </w:r>
      <w:smartTag w:uri="urn:schemas-microsoft-com:office:smarttags" w:element="PersonName">
        <w:smartTagPr>
          <w:attr w:name="ProductID" w:val="la Junta"/>
        </w:smartTagPr>
        <w:r>
          <w:rPr>
            <w:rFonts w:ascii="Verdana" w:hAnsi="Verdana"/>
            <w:color w:val="333333"/>
            <w:sz w:val="18"/>
            <w:szCs w:val="18"/>
          </w:rPr>
          <w:t>la Junta</w:t>
        </w:r>
      </w:smartTag>
      <w:r>
        <w:rPr>
          <w:rFonts w:ascii="Verdana" w:hAnsi="Verdana"/>
          <w:color w:val="333333"/>
          <w:sz w:val="18"/>
          <w:szCs w:val="18"/>
        </w:rPr>
        <w:t xml:space="preserve"> cuando se lo solicite en virtud de requerimiento notarial, un número de socios que represente, al menos, el cinco por ciento del capital social.</w:t>
      </w:r>
    </w:p>
    <w:p w14:paraId="25887F72" w14:textId="77777777" w:rsidR="004475D8" w:rsidRDefault="009634A5" w:rsidP="004475D8">
      <w:pPr>
        <w:pStyle w:val="NormalWeb"/>
        <w:rPr>
          <w:rFonts w:ascii="Verdana" w:hAnsi="Verdana"/>
          <w:color w:val="333333"/>
          <w:sz w:val="18"/>
          <w:szCs w:val="18"/>
        </w:rPr>
      </w:pPr>
      <w:r>
        <w:rPr>
          <w:rFonts w:ascii="Verdana" w:hAnsi="Verdana"/>
          <w:color w:val="333333"/>
          <w:sz w:val="18"/>
          <w:szCs w:val="18"/>
        </w:rPr>
        <w:t>Si el Ó</w:t>
      </w:r>
      <w:r w:rsidR="004475D8">
        <w:rPr>
          <w:rFonts w:ascii="Verdana" w:hAnsi="Verdana"/>
          <w:color w:val="333333"/>
          <w:sz w:val="18"/>
          <w:szCs w:val="18"/>
        </w:rPr>
        <w:t xml:space="preserve">rgano de Administración incumple esta obligación, </w:t>
      </w:r>
      <w:smartTag w:uri="urn:schemas-microsoft-com:office:smarttags" w:element="PersonName">
        <w:smartTagPr>
          <w:attr w:name="ProductID" w:val="la Sociedad"/>
        </w:smartTagPr>
        <w:r w:rsidR="004475D8">
          <w:rPr>
            <w:rFonts w:ascii="Verdana" w:hAnsi="Verdana"/>
            <w:color w:val="333333"/>
            <w:sz w:val="18"/>
            <w:szCs w:val="18"/>
          </w:rPr>
          <w:t>la Sociedad</w:t>
        </w:r>
      </w:smartTag>
      <w:r w:rsidR="004475D8">
        <w:rPr>
          <w:rFonts w:ascii="Verdana" w:hAnsi="Verdana"/>
          <w:color w:val="333333"/>
          <w:sz w:val="18"/>
          <w:szCs w:val="18"/>
        </w:rPr>
        <w:t xml:space="preserve"> podrá repetir contra ellos los gastos que se deriven de la convocatoria judicial prevista por le Ley, incluidos honorarios de Letrado y Procurador, aunque no sea preceptiva su intervención.</w:t>
      </w:r>
    </w:p>
    <w:p w14:paraId="008DF748"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C) REPRESENTACION EN </w:t>
      </w:r>
      <w:smartTag w:uri="urn:schemas-microsoft-com:office:smarttags" w:element="PersonName">
        <w:smartTagPr>
          <w:attr w:name="ProductID" w:val="la Junta"/>
        </w:smartTagPr>
        <w:r>
          <w:rPr>
            <w:rFonts w:ascii="Verdana" w:hAnsi="Verdana"/>
            <w:color w:val="333333"/>
            <w:sz w:val="18"/>
            <w:szCs w:val="18"/>
          </w:rPr>
          <w:t>LA JUNTA</w:t>
        </w:r>
      </w:smartTag>
      <w:r>
        <w:rPr>
          <w:rFonts w:ascii="Verdana" w:hAnsi="Verdana"/>
          <w:color w:val="333333"/>
          <w:sz w:val="18"/>
          <w:szCs w:val="18"/>
        </w:rPr>
        <w:t xml:space="preserve">: El socio podrá hacerse representar en las reuniones de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además de por las personas expresadas en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por medio de Letrados, Economistas y, en general, cualquier tipo de Asesores Profesionales con autorización especial para cada Junta conferida por escrito.</w:t>
      </w:r>
    </w:p>
    <w:p w14:paraId="615447D7"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D) PRESIDENCIA: Actuarán como Presidente y Secretario de </w:t>
      </w:r>
      <w:smartTag w:uri="urn:schemas-microsoft-com:office:smarttags" w:element="PersonName">
        <w:smartTagPr>
          <w:attr w:name="ProductID" w:val="la Junta"/>
        </w:smartTagPr>
        <w:r>
          <w:rPr>
            <w:rFonts w:ascii="Verdana" w:hAnsi="Verdana"/>
            <w:color w:val="333333"/>
            <w:sz w:val="18"/>
            <w:szCs w:val="18"/>
          </w:rPr>
          <w:t>la Junta</w:t>
        </w:r>
      </w:smartTag>
      <w:r>
        <w:rPr>
          <w:rFonts w:ascii="Verdana" w:hAnsi="Verdana"/>
          <w:color w:val="333333"/>
          <w:sz w:val="18"/>
          <w:szCs w:val="18"/>
        </w:rPr>
        <w:t xml:space="preserve"> los elegidos por la misma al comienzo de la reunión.</w:t>
      </w:r>
    </w:p>
    <w:p w14:paraId="7954F645"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E) DELIBERACION Y TOMA DE ACUERDOS: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de Socios deliberará sobre los asuntos comprendidos en el orden del día establecido en la convocatoria, y se levantará acta de la misma en la forma prevista por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haciendo constar en ella las intervenciones de los socios que lo soliciten.</w:t>
      </w:r>
    </w:p>
    <w:p w14:paraId="4B78A156"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Los acuerdos de adoptarán con las mayorías previstas en el artículo 53 de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de Sociedades de Responsabilidad Limitada.</w:t>
      </w:r>
    </w:p>
    <w:p w14:paraId="6DD24C36"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11.- JUNTA UNIVERSAL.</w:t>
      </w:r>
    </w:p>
    <w:p w14:paraId="37C2AA01" w14:textId="77777777" w:rsidR="004475D8" w:rsidRDefault="004475D8" w:rsidP="004475D8">
      <w:pPr>
        <w:pStyle w:val="NormalWeb"/>
        <w:rPr>
          <w:rFonts w:ascii="Verdana" w:hAnsi="Verdana"/>
          <w:color w:val="333333"/>
          <w:sz w:val="18"/>
          <w:szCs w:val="18"/>
        </w:rPr>
      </w:pP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quedará válidamente constituida en cualquier lugar del territorio nacional o del extranjero para tratar cualquier asunto, sin necesidad de previa convocatoria, siempre que esté presente o representado todo el capital social y los concurrentes acepten por unanimidad la celebración dela Junta y el orden del día de la misma.</w:t>
      </w:r>
    </w:p>
    <w:p w14:paraId="4200C1E7"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ARTICULO 12.- </w:t>
      </w:r>
      <w:r w:rsidR="009634A5">
        <w:rPr>
          <w:rFonts w:ascii="Verdana" w:hAnsi="Verdana"/>
          <w:color w:val="333333"/>
          <w:sz w:val="18"/>
          <w:szCs w:val="18"/>
        </w:rPr>
        <w:t>ÓRGANO DE ADMINISTRACIÓ</w:t>
      </w:r>
      <w:r>
        <w:rPr>
          <w:rFonts w:ascii="Verdana" w:hAnsi="Verdana"/>
          <w:color w:val="333333"/>
          <w:sz w:val="18"/>
          <w:szCs w:val="18"/>
        </w:rPr>
        <w:t>N.</w:t>
      </w:r>
    </w:p>
    <w:p w14:paraId="321B9715"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La gestión y el ejercicio de la representación de la sociedad corresponderá a los Administradores Mancomunados nombrados por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de socios, debiendo ser un mínimo de dos Administradores y un máximo de siete.</w:t>
      </w:r>
    </w:p>
    <w:p w14:paraId="677FC423"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El </w:t>
      </w:r>
      <w:proofErr w:type="spellStart"/>
      <w:r>
        <w:rPr>
          <w:rFonts w:ascii="Verdana" w:hAnsi="Verdana"/>
          <w:color w:val="333333"/>
          <w:sz w:val="18"/>
          <w:szCs w:val="18"/>
        </w:rPr>
        <w:t>Organo</w:t>
      </w:r>
      <w:proofErr w:type="spellEnd"/>
      <w:r>
        <w:rPr>
          <w:rFonts w:ascii="Verdana" w:hAnsi="Verdana"/>
          <w:color w:val="333333"/>
          <w:sz w:val="18"/>
          <w:szCs w:val="18"/>
        </w:rPr>
        <w:t xml:space="preserve"> de Administración ejercerá su cargo por tiempo indefinido.</w:t>
      </w:r>
    </w:p>
    <w:p w14:paraId="2B9465CE"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lastRenderedPageBreak/>
        <w:t>El cargo de Administrador será gratuito.</w:t>
      </w:r>
    </w:p>
    <w:p w14:paraId="771269AC"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13.-FACULTADES DEL ADMINISTRADOR.</w:t>
      </w:r>
    </w:p>
    <w:p w14:paraId="186CE386"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La representación de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en juicio y fuera de él corresponderá a todos los Administradores Mancomunados nombrados en la forma prevista por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y estos estatutos.</w:t>
      </w:r>
    </w:p>
    <w:p w14:paraId="24613EDC"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La representación se extenderá a todos los actos comprendidos en el objeto social, incluidos aquellos que tengan carácter complementario o accesorio.</w:t>
      </w:r>
    </w:p>
    <w:p w14:paraId="41B533B8"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En aquellos supuestos en los que no haya una clara </w:t>
      </w:r>
      <w:proofErr w:type="spellStart"/>
      <w:r>
        <w:rPr>
          <w:rFonts w:ascii="Verdana" w:hAnsi="Verdana"/>
          <w:color w:val="333333"/>
          <w:sz w:val="18"/>
          <w:szCs w:val="18"/>
        </w:rPr>
        <w:t>conexción</w:t>
      </w:r>
      <w:proofErr w:type="spellEnd"/>
      <w:r>
        <w:rPr>
          <w:rFonts w:ascii="Verdana" w:hAnsi="Verdana"/>
          <w:color w:val="333333"/>
          <w:sz w:val="18"/>
          <w:szCs w:val="18"/>
        </w:rPr>
        <w:t xml:space="preserve"> entre el acto o negocio jurídico que se pretende realizar y el objeto social de la sociedad, los Administradores Mancomunados manifestarán la relación con el objeto social de la sociedad del acto o negocio que pretenden realizar.</w:t>
      </w:r>
    </w:p>
    <w:p w14:paraId="5F8E03B7"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 efectos meramente enunciativos, se hace constar que los Administradores podrán realizar, entre otros, los siguientes actos y negocios jurídicos:</w:t>
      </w:r>
    </w:p>
    <w:p w14:paraId="66317691"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 Adquirir, disponer, enajenar y gravar toda clase de bienes muebles e inmuebles, así como constituir, aceptar, modificar y extinguir toda clase de derechos personales y reales incluida la hipoteca.</w:t>
      </w:r>
    </w:p>
    <w:p w14:paraId="129E98E2"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b) Dirigir la organización empresarial de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y sus negocios.</w:t>
      </w:r>
    </w:p>
    <w:p w14:paraId="695BC168"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c) Otorgar toda clase de actos, contratos o negocios jurídicos, con los pactos, cláusulas y condiciones que estimen oportunos disponer; transigir y pactar arbitrajes; tomar parte en concursos y subastas, hacer propuestas y aceptar adjudicaciones. Adquirir, gravar y enajenar por cualquier título, y en general realizar cualesquiera operaciones sobre acciones, obligaciones u otros títulos valores, así como realizar actos de los que resulte la participación en otras sociedades, bien concurriendo a su constitución o suscribiendo acciones en aumentos de capital u otras emisiones de títulos valores.</w:t>
      </w:r>
    </w:p>
    <w:p w14:paraId="0017B28A"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d) Administrar bienes muebles e inmuebles; hacer declaraciones de obra nueva, división horizontal, deslindes, amojonamiento, modificaciones hipotecarias y, en general, cualquier acto de riguroso dominio; convenir, modificar y extinguir arrendamientos rústicos o urbanos, convenir traspasos de locales comerciales y formalizar cualesquiera otras cesiones de uso y disfrute de bienes; retirar y cobrar cualquier cantidad o fondos a favor de la sociedad de cualquier organismo público o privado en que estuvieren depositados.</w:t>
      </w:r>
    </w:p>
    <w:p w14:paraId="2828FFFF"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e) Girar, aceptar, endosar, intervenir y protestar letras de cambio y cualesquiera otros documentos de giro.</w:t>
      </w:r>
    </w:p>
    <w:p w14:paraId="47F1A564"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f) Tomar dinero a préstamo o crédito, reconocer deudas y créditos; prestar avales en interés de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o de terceros, o a favor de los propios accionistas.</w:t>
      </w:r>
    </w:p>
    <w:p w14:paraId="1C62C6F2"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g) Abrir y cancelar, disponiendo de sus fondos, cuentas y depósitos de cualquier tipo en cualesquiera Bancos, Cajas de Ahorro o Entidades de Crédito o financieras en general. así como su</w:t>
      </w:r>
      <w:r w:rsidR="009634A5">
        <w:rPr>
          <w:rFonts w:ascii="Verdana" w:hAnsi="Verdana"/>
          <w:color w:val="333333"/>
          <w:sz w:val="18"/>
          <w:szCs w:val="18"/>
        </w:rPr>
        <w:t>s</w:t>
      </w:r>
      <w:r>
        <w:rPr>
          <w:rFonts w:ascii="Verdana" w:hAnsi="Verdana"/>
          <w:color w:val="333333"/>
          <w:sz w:val="18"/>
          <w:szCs w:val="18"/>
        </w:rPr>
        <w:t>cribir contratos de alquiler de cajas de seguridad.</w:t>
      </w:r>
    </w:p>
    <w:p w14:paraId="1476EEAF"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h) Nombrar y despedir empleados y representantes, firmar contratos de trabajo y de transporte.</w:t>
      </w:r>
    </w:p>
    <w:p w14:paraId="31AF6EF7"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i) Comparecer ante toda clase de Juzgados y Tribunales de cualquier jurisdicción y ante toda clase de org</w:t>
      </w:r>
      <w:r w:rsidR="009634A5">
        <w:rPr>
          <w:rFonts w:ascii="Verdana" w:hAnsi="Verdana"/>
          <w:color w:val="333333"/>
          <w:sz w:val="18"/>
          <w:szCs w:val="18"/>
        </w:rPr>
        <w:t>a</w:t>
      </w:r>
      <w:r>
        <w:rPr>
          <w:rFonts w:ascii="Verdana" w:hAnsi="Verdana"/>
          <w:color w:val="333333"/>
          <w:sz w:val="18"/>
          <w:szCs w:val="18"/>
        </w:rPr>
        <w:t>nismos públicos en cualquier concepto, y en toda clase de juicios y procedimientos,</w:t>
      </w:r>
      <w:r w:rsidR="009634A5">
        <w:rPr>
          <w:rFonts w:ascii="Verdana" w:hAnsi="Verdana"/>
          <w:color w:val="333333"/>
          <w:sz w:val="18"/>
          <w:szCs w:val="18"/>
        </w:rPr>
        <w:t xml:space="preserve"> </w:t>
      </w:r>
      <w:r>
        <w:rPr>
          <w:rFonts w:ascii="Verdana" w:hAnsi="Verdana"/>
          <w:color w:val="333333"/>
          <w:sz w:val="18"/>
          <w:szCs w:val="18"/>
        </w:rPr>
        <w:t>incluidos los arbitrales; interponer recursos de cu</w:t>
      </w:r>
      <w:r w:rsidR="009634A5">
        <w:rPr>
          <w:rFonts w:ascii="Verdana" w:hAnsi="Verdana"/>
          <w:color w:val="333333"/>
          <w:sz w:val="18"/>
          <w:szCs w:val="18"/>
        </w:rPr>
        <w:t>alquier tipo, incluido los de ca</w:t>
      </w:r>
      <w:r>
        <w:rPr>
          <w:rFonts w:ascii="Verdana" w:hAnsi="Verdana"/>
          <w:color w:val="333333"/>
          <w:sz w:val="18"/>
          <w:szCs w:val="18"/>
        </w:rPr>
        <w:t>sación, revisión o nulidad; ratificar escritos y desistir de las actuaciones, ya directamente o por medio de Abogados y Procuradores, otorgando al efecto poderes de representación procesal.</w:t>
      </w:r>
    </w:p>
    <w:p w14:paraId="3240C6D5"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lastRenderedPageBreak/>
        <w:t>j) Otorgar y firmar toda clase de documentos públicos y privados en ejercicio de sus facultades, incluidos cartas de pago, recibos o facturas.</w:t>
      </w:r>
    </w:p>
    <w:p w14:paraId="7A18AFB1"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k) Ejecutar y elevar a públicos cuando fuera necesario los acuerdos adoptados por </w:t>
      </w:r>
      <w:smartTag w:uri="urn:schemas-microsoft-com:office:smarttags" w:element="PersonName">
        <w:smartTagPr>
          <w:attr w:name="ProductID" w:val="la Junta General."/>
        </w:smartTagPr>
        <w:r>
          <w:rPr>
            <w:rFonts w:ascii="Verdana" w:hAnsi="Verdana"/>
            <w:color w:val="333333"/>
            <w:sz w:val="18"/>
            <w:szCs w:val="18"/>
          </w:rPr>
          <w:t>la Junta General.</w:t>
        </w:r>
      </w:smartTag>
    </w:p>
    <w:p w14:paraId="2019231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 Otorgar poderes de todas clases y modificar o revocar los apoderamientos conferidos.</w:t>
      </w:r>
    </w:p>
    <w:p w14:paraId="7F642B0E"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TITULO V. ASPECTOS CONTABLES</w:t>
      </w:r>
    </w:p>
    <w:p w14:paraId="40D4A20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14.- AUDITORIAS DE CUENTAS.</w:t>
      </w:r>
    </w:p>
    <w:p w14:paraId="3859071D"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A) POR EXIGENCIA LEGAL: Si fuera necesario, por incurrir en causa de exigencia legal,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designará auditores de cuentas, antes del cierre del ejercicio a auditar.</w:t>
      </w:r>
    </w:p>
    <w:p w14:paraId="4A72C731"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B) POR ACUERDO SOCIAL: Con el voto favorable de la mayoría necesaria para la modificación de estatutos, podrá acordar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la obligatoriedad de que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someta sus cuentas anuales de forma sistemática a la revisión de auditores de cuentas, aunque no lo exija </w:t>
      </w:r>
      <w:smartTag w:uri="urn:schemas-microsoft-com:office:smarttags" w:element="PersonName">
        <w:smartTagPr>
          <w:attr w:name="ProductID" w:val="la Ley. Con"/>
        </w:smartTagPr>
        <w:r>
          <w:rPr>
            <w:rFonts w:ascii="Verdana" w:hAnsi="Verdana"/>
            <w:color w:val="333333"/>
            <w:sz w:val="18"/>
            <w:szCs w:val="18"/>
          </w:rPr>
          <w:t>la Ley. Con</w:t>
        </w:r>
      </w:smartTag>
      <w:r>
        <w:rPr>
          <w:rFonts w:ascii="Verdana" w:hAnsi="Verdana"/>
          <w:color w:val="333333"/>
          <w:sz w:val="18"/>
          <w:szCs w:val="18"/>
        </w:rPr>
        <w:t xml:space="preserve"> los mismos requisitos se acordará la supresión de esta obligatoriedad.</w:t>
      </w:r>
    </w:p>
    <w:p w14:paraId="30506C9B"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C) POR EXIGENCIA DE </w:t>
      </w:r>
      <w:smartTag w:uri="urn:schemas-microsoft-com:office:smarttags" w:element="PersonName">
        <w:smartTagPr>
          <w:attr w:name="ProductID" w:val="LA MINORIA"/>
        </w:smartTagPr>
        <w:r>
          <w:rPr>
            <w:rFonts w:ascii="Verdana" w:hAnsi="Verdana"/>
            <w:color w:val="333333"/>
            <w:sz w:val="18"/>
            <w:szCs w:val="18"/>
          </w:rPr>
          <w:t>LA MINORIA</w:t>
        </w:r>
      </w:smartTag>
      <w:r>
        <w:rPr>
          <w:rFonts w:ascii="Verdana" w:hAnsi="Verdana"/>
          <w:color w:val="333333"/>
          <w:sz w:val="18"/>
          <w:szCs w:val="18"/>
        </w:rPr>
        <w:t xml:space="preserv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someterá sus cuentas a verificación por un auditor nombrado por el Registrador Mercantil, aun cuando no lo exija la ley ni lo haya acordado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si lo solicitan los socios que representen al menos el cinco por ciento del capital social, y siempre que no hayan transcurrido tres meses desde la fecha de cierre del ejercicio que se pretenda auditar. Los gastos de esta auditoría serán satisfechos por </w:t>
      </w:r>
      <w:smartTag w:uri="urn:schemas-microsoft-com:office:smarttags" w:element="PersonName">
        <w:smartTagPr>
          <w:attr w:name="ProductID" w:val="la Sociedad."/>
        </w:smartTagPr>
        <w:r>
          <w:rPr>
            <w:rFonts w:ascii="Verdana" w:hAnsi="Verdana"/>
            <w:color w:val="333333"/>
            <w:sz w:val="18"/>
            <w:szCs w:val="18"/>
          </w:rPr>
          <w:t>la Sociedad.</w:t>
        </w:r>
      </w:smartTag>
    </w:p>
    <w:p w14:paraId="18634CEE"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ARTICULO 15.- NORMAS ECONOMICAS.</w:t>
      </w:r>
    </w:p>
    <w:p w14:paraId="348AF90A"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 EJERCICIO ECONOMICO: Cada ejercicio social comenzará el día 1 de enero de cada año, y terminará y se cerrará el día 31 de Diciembre del mismo año.</w:t>
      </w:r>
    </w:p>
    <w:p w14:paraId="5280BF6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B) LIBROS SOCIALES Y CUENTAS ANUALES: El </w:t>
      </w:r>
      <w:r w:rsidR="009634A5">
        <w:rPr>
          <w:rFonts w:ascii="Verdana" w:hAnsi="Verdana"/>
          <w:color w:val="333333"/>
          <w:sz w:val="18"/>
          <w:szCs w:val="18"/>
        </w:rPr>
        <w:t>Ó</w:t>
      </w:r>
      <w:r>
        <w:rPr>
          <w:rFonts w:ascii="Verdana" w:hAnsi="Verdana"/>
          <w:color w:val="333333"/>
          <w:sz w:val="18"/>
          <w:szCs w:val="18"/>
        </w:rPr>
        <w:t xml:space="preserve">rgano de Administración deberá llevar los libros sociales y de contabilidad, así como redactar las cuentas anuales y el informe de gestión con arreglo a lo previsto en </w:t>
      </w:r>
      <w:smartTag w:uri="urn:schemas-microsoft-com:office:smarttags" w:element="PersonName">
        <w:smartTagPr>
          <w:attr w:name="ProductID" w:val="la Ley."/>
        </w:smartTagPr>
        <w:r>
          <w:rPr>
            <w:rFonts w:ascii="Verdana" w:hAnsi="Verdana"/>
            <w:color w:val="333333"/>
            <w:sz w:val="18"/>
            <w:szCs w:val="18"/>
          </w:rPr>
          <w:t>la Ley.</w:t>
        </w:r>
      </w:smartTag>
    </w:p>
    <w:p w14:paraId="303C03A0"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Las cuentas anuales y el informe de gestión deberán ser firmados por todos los Administradores Mancomunados.</w:t>
      </w:r>
    </w:p>
    <w:p w14:paraId="0963DADC"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Dentro del mes siguiente a la aprobación de las cuentas anuales se presentará, mediante los correspondientes impresos oficiales, salvo en las excepciones previstas en </w:t>
      </w:r>
      <w:smartTag w:uri="urn:schemas-microsoft-com:office:smarttags" w:element="PersonName">
        <w:smartTagPr>
          <w:attr w:name="ProductID" w:val="la Ley"/>
        </w:smartTagPr>
        <w:r>
          <w:rPr>
            <w:rFonts w:ascii="Verdana" w:hAnsi="Verdana"/>
            <w:color w:val="333333"/>
            <w:sz w:val="18"/>
            <w:szCs w:val="18"/>
          </w:rPr>
          <w:t>la Ley</w:t>
        </w:r>
      </w:smartTag>
      <w:r>
        <w:rPr>
          <w:rFonts w:ascii="Verdana" w:hAnsi="Verdana"/>
          <w:color w:val="333333"/>
          <w:sz w:val="18"/>
          <w:szCs w:val="18"/>
        </w:rPr>
        <w:t xml:space="preserve">, para su depósito en el Registro Mercantil del domicilio social, certificación de los acuerdos de </w:t>
      </w:r>
      <w:smartTag w:uri="urn:schemas-microsoft-com:office:smarttags" w:element="PersonName">
        <w:smartTagPr>
          <w:attr w:name="ProductID" w:val="la Junta"/>
        </w:smartTagPr>
        <w:r>
          <w:rPr>
            <w:rFonts w:ascii="Verdana" w:hAnsi="Verdana"/>
            <w:color w:val="333333"/>
            <w:sz w:val="18"/>
            <w:szCs w:val="18"/>
          </w:rPr>
          <w:t>la Junta</w:t>
        </w:r>
      </w:smartTag>
      <w:r>
        <w:rPr>
          <w:rFonts w:ascii="Verdana" w:hAnsi="Verdana"/>
          <w:color w:val="333333"/>
          <w:sz w:val="18"/>
          <w:szCs w:val="18"/>
        </w:rPr>
        <w:t xml:space="preserve"> general de aprobación de las cuentas anuales y de aplicación del resultado, a la que se adjuntará un ejemplar de cada una de dichas cuentas y los demás documentos previstos en </w:t>
      </w:r>
      <w:smartTag w:uri="urn:schemas-microsoft-com:office:smarttags" w:element="PersonName">
        <w:smartTagPr>
          <w:attr w:name="ProductID" w:val="la Ley. Si"/>
        </w:smartTagPr>
        <w:r>
          <w:rPr>
            <w:rFonts w:ascii="Verdana" w:hAnsi="Verdana"/>
            <w:color w:val="333333"/>
            <w:sz w:val="18"/>
            <w:szCs w:val="18"/>
          </w:rPr>
          <w:t>la Ley. Si</w:t>
        </w:r>
      </w:smartTag>
      <w:r>
        <w:rPr>
          <w:rFonts w:ascii="Verdana" w:hAnsi="Verdana"/>
          <w:color w:val="333333"/>
          <w:sz w:val="18"/>
          <w:szCs w:val="18"/>
        </w:rPr>
        <w:t xml:space="preserve"> alguna de las cuentas anuales se hubiere formulado de forma abreviada, se hará constar así en la certificación, con expresión de la causa.</w:t>
      </w:r>
    </w:p>
    <w:p w14:paraId="56CFD335"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Si el </w:t>
      </w:r>
      <w:r w:rsidR="009634A5">
        <w:rPr>
          <w:rFonts w:ascii="Verdana" w:hAnsi="Verdana"/>
          <w:color w:val="333333"/>
          <w:sz w:val="18"/>
          <w:szCs w:val="18"/>
        </w:rPr>
        <w:t>Ó</w:t>
      </w:r>
      <w:r>
        <w:rPr>
          <w:rFonts w:ascii="Verdana" w:hAnsi="Verdana"/>
          <w:color w:val="333333"/>
          <w:sz w:val="18"/>
          <w:szCs w:val="18"/>
        </w:rPr>
        <w:t xml:space="preserve">rgano de Administración incumple esta obligación incurrirá en la responsabilidad prevista en </w:t>
      </w:r>
      <w:smartTag w:uri="urn:schemas-microsoft-com:office:smarttags" w:element="PersonName">
        <w:smartTagPr>
          <w:attr w:name="ProductID" w:val="la Ley."/>
        </w:smartTagPr>
        <w:r>
          <w:rPr>
            <w:rFonts w:ascii="Verdana" w:hAnsi="Verdana"/>
            <w:color w:val="333333"/>
            <w:sz w:val="18"/>
            <w:szCs w:val="18"/>
          </w:rPr>
          <w:t>la Ley.</w:t>
        </w:r>
      </w:smartTag>
    </w:p>
    <w:p w14:paraId="7DE67550"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Mientras el incumplimiento subsista, se producirá además el cierre del Registro Mercantil, para la inscripción de los documentos señalados en </w:t>
      </w:r>
      <w:smartTag w:uri="urn:schemas-microsoft-com:office:smarttags" w:element="PersonName">
        <w:smartTagPr>
          <w:attr w:name="ProductID" w:val="la Ley."/>
        </w:smartTagPr>
        <w:r>
          <w:rPr>
            <w:rFonts w:ascii="Verdana" w:hAnsi="Verdana"/>
            <w:color w:val="333333"/>
            <w:sz w:val="18"/>
            <w:szCs w:val="18"/>
          </w:rPr>
          <w:t>la Ley.</w:t>
        </w:r>
      </w:smartTag>
    </w:p>
    <w:p w14:paraId="0D2F6ED5"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C) INFORMACION A LOS SOCIOS: A partir de la convocatoria de </w:t>
      </w:r>
      <w:smartTag w:uri="urn:schemas-microsoft-com:office:smarttags" w:element="PersonName">
        <w:smartTagPr>
          <w:attr w:name="ProductID" w:val="La Junta General"/>
        </w:smartTagPr>
        <w:r>
          <w:rPr>
            <w:rFonts w:ascii="Verdana" w:hAnsi="Verdana"/>
            <w:color w:val="333333"/>
            <w:sz w:val="18"/>
            <w:szCs w:val="18"/>
          </w:rPr>
          <w:t>la Junta General</w:t>
        </w:r>
      </w:smartTag>
      <w:r>
        <w:rPr>
          <w:rFonts w:ascii="Verdana" w:hAnsi="Verdana"/>
          <w:color w:val="333333"/>
          <w:sz w:val="18"/>
          <w:szCs w:val="18"/>
        </w:rPr>
        <w:t xml:space="preserve">, cualquier socio podrá obtener de </w:t>
      </w:r>
      <w:smartTag w:uri="urn:schemas-microsoft-com:office:smarttags" w:element="PersonName">
        <w:smartTagPr>
          <w:attr w:name="ProductID" w:val="la Sociedad"/>
        </w:smartTagPr>
        <w:r>
          <w:rPr>
            <w:rFonts w:ascii="Verdana" w:hAnsi="Verdana"/>
            <w:color w:val="333333"/>
            <w:sz w:val="18"/>
            <w:szCs w:val="18"/>
          </w:rPr>
          <w:t>la Sociedad</w:t>
        </w:r>
      </w:smartTag>
      <w:r>
        <w:rPr>
          <w:rFonts w:ascii="Verdana" w:hAnsi="Verdana"/>
          <w:color w:val="333333"/>
          <w:sz w:val="18"/>
          <w:szCs w:val="18"/>
        </w:rPr>
        <w:t xml:space="preserve"> de forma inmediata y gratuita los documentos que han de ser sometidos a la aprobación de la misma y el informe de los auditores de cuentas y el de gestión en su caso. En la convocatoria se hará expresión de este derecho.</w:t>
      </w:r>
    </w:p>
    <w:p w14:paraId="6FBBA317"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lastRenderedPageBreak/>
        <w:t>Durante el mismo plazo el socio o socios que representen el cinco por ciento del capital social podrán examinar en el domicilio social, por sí o en unión de experto contable, los documentos que sirvan de soporte y de antecedente de las cuentas anuales.</w:t>
      </w:r>
    </w:p>
    <w:p w14:paraId="0C6C8EA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D) REPARTO DE BENEFICIOS: Los beneficios líquidos obtenidos después de detraer Impuestos y reservas legales o voluntarias, se distribuirán entre los socios en proporción al capital desembolsado por éstos.</w:t>
      </w:r>
    </w:p>
    <w:p w14:paraId="3BA9B30D"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 xml:space="preserve">TITULO VI. LIQUIDACION DE </w:t>
      </w:r>
      <w:smartTag w:uri="urn:schemas-microsoft-com:office:smarttags" w:element="PersonName">
        <w:smartTagPr>
          <w:attr w:name="ProductID" w:val="la Sociedad"/>
        </w:smartTagPr>
        <w:r>
          <w:rPr>
            <w:rStyle w:val="Textoennegrita"/>
            <w:rFonts w:ascii="Verdana" w:hAnsi="Verdana"/>
            <w:color w:val="333333"/>
            <w:sz w:val="18"/>
            <w:szCs w:val="18"/>
          </w:rPr>
          <w:t>LA SOCIEDAD</w:t>
        </w:r>
      </w:smartTag>
    </w:p>
    <w:p w14:paraId="7846C266" w14:textId="77777777" w:rsidR="004475D8" w:rsidRDefault="009634A5" w:rsidP="004475D8">
      <w:pPr>
        <w:pStyle w:val="NormalWeb"/>
        <w:rPr>
          <w:rFonts w:ascii="Verdana" w:hAnsi="Verdana"/>
          <w:color w:val="333333"/>
          <w:sz w:val="18"/>
          <w:szCs w:val="18"/>
        </w:rPr>
      </w:pPr>
      <w:r>
        <w:rPr>
          <w:rFonts w:ascii="Verdana" w:hAnsi="Verdana"/>
          <w:color w:val="333333"/>
          <w:sz w:val="18"/>
          <w:szCs w:val="18"/>
        </w:rPr>
        <w:t>ARTÍ</w:t>
      </w:r>
      <w:r w:rsidR="004475D8">
        <w:rPr>
          <w:rFonts w:ascii="Verdana" w:hAnsi="Verdana"/>
          <w:color w:val="333333"/>
          <w:sz w:val="18"/>
          <w:szCs w:val="18"/>
        </w:rPr>
        <w:t xml:space="preserve">CULO 16.- </w:t>
      </w:r>
      <w:smartTag w:uri="urn:schemas-microsoft-com:office:smarttags" w:element="PersonName">
        <w:smartTagPr>
          <w:attr w:name="ProductID" w:val="La Junta General"/>
        </w:smartTagPr>
        <w:r w:rsidR="004475D8">
          <w:rPr>
            <w:rFonts w:ascii="Verdana" w:hAnsi="Verdana"/>
            <w:color w:val="333333"/>
            <w:sz w:val="18"/>
            <w:szCs w:val="18"/>
          </w:rPr>
          <w:t>La Junta General</w:t>
        </w:r>
      </w:smartTag>
      <w:r w:rsidR="004475D8">
        <w:rPr>
          <w:rFonts w:ascii="Verdana" w:hAnsi="Verdana"/>
          <w:color w:val="333333"/>
          <w:sz w:val="18"/>
          <w:szCs w:val="18"/>
        </w:rPr>
        <w:t xml:space="preserve"> designará a los liquidadores, cuando corresponda, señalando la duración de su mandato y el régimen de su actuación, solidaria o conjunta.</w:t>
      </w:r>
    </w:p>
    <w:p w14:paraId="4D9CCA99"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A falta de tales nombramientos, ejercerán el cargo de liquidador los mismos Administradores de la sociedad.</w:t>
      </w:r>
    </w:p>
    <w:p w14:paraId="1315400D" w14:textId="77777777" w:rsidR="004475D8" w:rsidRDefault="004475D8" w:rsidP="004475D8">
      <w:pPr>
        <w:pStyle w:val="NormalWeb"/>
        <w:rPr>
          <w:rFonts w:ascii="Verdana" w:hAnsi="Verdana"/>
          <w:color w:val="333333"/>
          <w:sz w:val="18"/>
          <w:szCs w:val="18"/>
        </w:rPr>
      </w:pPr>
      <w:r>
        <w:rPr>
          <w:rFonts w:ascii="Verdana" w:hAnsi="Verdana"/>
          <w:color w:val="333333"/>
          <w:sz w:val="18"/>
          <w:szCs w:val="18"/>
        </w:rPr>
        <w:t xml:space="preserve">Los socios que hubiesen aportado bienes inmuebles a la sociedad, tendrán derecho preferente a recibirlos en pago de su cuota de liquidación en la forma prevista por </w:t>
      </w:r>
      <w:smartTag w:uri="urn:schemas-microsoft-com:office:smarttags" w:element="PersonName">
        <w:smartTagPr>
          <w:attr w:name="ProductID" w:val="la Ley."/>
        </w:smartTagPr>
        <w:r>
          <w:rPr>
            <w:rFonts w:ascii="Verdana" w:hAnsi="Verdana"/>
            <w:color w:val="333333"/>
            <w:sz w:val="18"/>
            <w:szCs w:val="18"/>
          </w:rPr>
          <w:t>la Ley.</w:t>
        </w:r>
      </w:smartTag>
    </w:p>
    <w:p w14:paraId="3146FEDA" w14:textId="77777777" w:rsidR="004475D8" w:rsidRDefault="004475D8" w:rsidP="004475D8">
      <w:pPr>
        <w:pStyle w:val="NormalWeb"/>
        <w:rPr>
          <w:rFonts w:ascii="Verdana" w:hAnsi="Verdana"/>
          <w:color w:val="333333"/>
          <w:sz w:val="18"/>
          <w:szCs w:val="18"/>
        </w:rPr>
      </w:pPr>
      <w:r>
        <w:rPr>
          <w:rStyle w:val="Textoennegrita"/>
          <w:rFonts w:ascii="Verdana" w:hAnsi="Verdana"/>
          <w:color w:val="333333"/>
          <w:sz w:val="18"/>
          <w:szCs w:val="18"/>
        </w:rPr>
        <w:t>TITULO VII. OTRAS DISPOSICIONES</w:t>
      </w:r>
    </w:p>
    <w:p w14:paraId="0BABB9A8" w14:textId="77777777" w:rsidR="004475D8" w:rsidRDefault="009634A5" w:rsidP="004475D8">
      <w:pPr>
        <w:pStyle w:val="NormalWeb"/>
        <w:rPr>
          <w:rFonts w:ascii="Verdana" w:hAnsi="Verdana"/>
          <w:color w:val="333333"/>
          <w:sz w:val="18"/>
          <w:szCs w:val="18"/>
        </w:rPr>
      </w:pPr>
      <w:r>
        <w:rPr>
          <w:rFonts w:ascii="Verdana" w:hAnsi="Verdana"/>
          <w:color w:val="333333"/>
          <w:sz w:val="18"/>
          <w:szCs w:val="18"/>
        </w:rPr>
        <w:t>ARTÍ</w:t>
      </w:r>
      <w:r w:rsidR="004475D8">
        <w:rPr>
          <w:rFonts w:ascii="Verdana" w:hAnsi="Verdana"/>
          <w:color w:val="333333"/>
          <w:sz w:val="18"/>
          <w:szCs w:val="18"/>
        </w:rPr>
        <w:t>CULO 17.- ARBITRAJE. Todas las dudas y conflictos que surjan en orden a la interpretación de estos estatutos se someterán a un arbitraje de equidad.</w:t>
      </w:r>
    </w:p>
    <w:p w14:paraId="55FE07F2" w14:textId="5B8415C5" w:rsidR="00F14317" w:rsidRDefault="009634A5" w:rsidP="004475D8">
      <w:pPr>
        <w:pStyle w:val="NormalWeb"/>
        <w:rPr>
          <w:rFonts w:ascii="Verdana" w:hAnsi="Verdana"/>
          <w:color w:val="333333"/>
          <w:sz w:val="18"/>
          <w:szCs w:val="18"/>
        </w:rPr>
      </w:pPr>
      <w:r>
        <w:rPr>
          <w:rFonts w:ascii="Verdana" w:hAnsi="Verdana"/>
          <w:color w:val="333333"/>
          <w:sz w:val="18"/>
          <w:szCs w:val="18"/>
        </w:rPr>
        <w:t>ARTÍ</w:t>
      </w:r>
      <w:r w:rsidR="004475D8">
        <w:rPr>
          <w:rFonts w:ascii="Verdana" w:hAnsi="Verdana"/>
          <w:color w:val="333333"/>
          <w:sz w:val="18"/>
          <w:szCs w:val="18"/>
        </w:rPr>
        <w:t>CULO 18.- INCOMPATIBILIDADES. No podrán ocupar ni ejercer cargos en esta Sociedad las personas comprendidas en alguna de las prohibiciones o incompatibilidades establecidas en el Ordenamiento Jurídico Español</w:t>
      </w:r>
    </w:p>
    <w:p w14:paraId="0D83A54F" w14:textId="0708059E" w:rsidR="00A03910" w:rsidRPr="00867AE8" w:rsidRDefault="00A03910">
      <w:pPr>
        <w:rPr>
          <w:rFonts w:ascii="Verdana" w:hAnsi="Verdana"/>
          <w:color w:val="333333"/>
          <w:sz w:val="18"/>
          <w:szCs w:val="18"/>
        </w:rPr>
      </w:pPr>
    </w:p>
    <w:sectPr w:rsidR="00A03910" w:rsidRPr="00867A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D8"/>
    <w:rsid w:val="00005429"/>
    <w:rsid w:val="00073CAE"/>
    <w:rsid w:val="001D44CA"/>
    <w:rsid w:val="00416868"/>
    <w:rsid w:val="004475D8"/>
    <w:rsid w:val="00475936"/>
    <w:rsid w:val="00862863"/>
    <w:rsid w:val="00867AE8"/>
    <w:rsid w:val="008B779B"/>
    <w:rsid w:val="008D78D0"/>
    <w:rsid w:val="009634A5"/>
    <w:rsid w:val="00A03910"/>
    <w:rsid w:val="00C35743"/>
    <w:rsid w:val="00CF020C"/>
    <w:rsid w:val="00F143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02228271"/>
  <w15:chartTrackingRefBased/>
  <w15:docId w15:val="{F4D31F39-11D3-4BAF-80C8-C17B7B33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qFormat/>
    <w:rsid w:val="004475D8"/>
    <w:pPr>
      <w:spacing w:before="100" w:beforeAutospacing="1" w:after="100" w:afterAutospacing="1"/>
      <w:jc w:val="center"/>
      <w:outlineLvl w:val="0"/>
    </w:pPr>
    <w:rPr>
      <w:rFonts w:ascii="Arial" w:hAnsi="Arial" w:cs="Arial"/>
      <w:b/>
      <w:bCs/>
      <w:color w:val="E1771E"/>
      <w:kern w:val="36"/>
      <w:sz w:val="33"/>
      <w:szCs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4475D8"/>
    <w:rPr>
      <w:b/>
      <w:bCs/>
    </w:rPr>
  </w:style>
  <w:style w:type="character" w:customStyle="1" w:styleId="addthisseparator">
    <w:name w:val="addthis_separator"/>
    <w:basedOn w:val="Fuentedeprrafopredeter"/>
    <w:rsid w:val="004475D8"/>
  </w:style>
  <w:style w:type="paragraph" w:styleId="NormalWeb">
    <w:name w:val="Normal (Web)"/>
    <w:basedOn w:val="Normal"/>
    <w:rsid w:val="004475D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260942">
      <w:bodyDiv w:val="1"/>
      <w:marLeft w:val="0"/>
      <w:marRight w:val="0"/>
      <w:marTop w:val="0"/>
      <w:marBottom w:val="0"/>
      <w:divBdr>
        <w:top w:val="none" w:sz="0" w:space="0" w:color="auto"/>
        <w:left w:val="none" w:sz="0" w:space="0" w:color="auto"/>
        <w:bottom w:val="none" w:sz="0" w:space="0" w:color="auto"/>
        <w:right w:val="none" w:sz="0" w:space="0" w:color="auto"/>
      </w:divBdr>
      <w:divsChild>
        <w:div w:id="1036732296">
          <w:marLeft w:val="0"/>
          <w:marRight w:val="0"/>
          <w:marTop w:val="0"/>
          <w:marBottom w:val="0"/>
          <w:divBdr>
            <w:top w:val="single" w:sz="6" w:space="4" w:color="E9E9E9"/>
            <w:left w:val="single" w:sz="6" w:space="4" w:color="E9E9E9"/>
            <w:bottom w:val="single" w:sz="6" w:space="4" w:color="E9E9E9"/>
            <w:right w:val="single" w:sz="6" w:space="4" w:color="E9E9E9"/>
          </w:divBdr>
          <w:divsChild>
            <w:div w:id="18143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2519</Words>
  <Characters>13856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MODELO DE ESTATUTOS DE SOCIEDAD LIMITADA</vt:lpstr>
    </vt:vector>
  </TitlesOfParts>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ESTATUTOS DE SOCIEDAD LIMITADA</dc:title>
  <dc:subject/>
  <dc:creator>Emprendepyme</dc:creator>
  <cp:keywords/>
  <cp:lastModifiedBy>Unknown 19</cp:lastModifiedBy>
  <cp:revision>4</cp:revision>
  <dcterms:created xsi:type="dcterms:W3CDTF">2022-08-19T09:25:00Z</dcterms:created>
  <dcterms:modified xsi:type="dcterms:W3CDTF">2025-11-28T22:52:00Z</dcterms:modified>
</cp:coreProperties>
</file>