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run start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By default localhost path is </w:t>
      </w:r>
      <w:r w:rsidDel="00000000" w:rsidR="00000000" w:rsidRPr="00000000">
        <w:rPr>
          <w:b w:val="1"/>
          <w:rtl w:val="0"/>
        </w:rPr>
        <w:t xml:space="preserve">http://localhost:3000/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LAN your ip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your localhost number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http://192.168.100.111:3000/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