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ed38caf9f590794fd4bef9d40c6fd61fe8a8bd"/>
    <w:p>
      <w:pPr>
        <w:pStyle w:val="Heading1"/>
      </w:pPr>
      <w:r>
        <w:t xml:space="preserve">SASA Applied AI Programme — Curriculum Design Spec V5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Richard [Surname]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V5 — Scaled to 6 sessions at R3,500 each (R21,000 excl. VAT)</w:t>
      </w:r>
    </w:p>
    <w:p>
      <w:r>
        <w:pict>
          <v:rect style="width:0;height:1.5pt" o:hralign="center" o:hrstd="t" o:hr="t"/>
        </w:pict>
      </w:r>
    </w:p>
    <w:bookmarkStart w:id="9" w:name="changes-from-v4"/>
    <w:p>
      <w:pPr>
        <w:pStyle w:val="Heading2"/>
      </w:pPr>
      <w:r>
        <w:t xml:space="preserve">Changes from V4</w:t>
      </w:r>
    </w:p>
    <w:p>
      <w:pPr>
        <w:pStyle w:val="Compact"/>
        <w:numPr>
          <w:ilvl w:val="0"/>
          <w:numId w:val="1001"/>
        </w:numPr>
      </w:pPr>
      <w:r>
        <w:t xml:space="preserve">Programme scaled from 10 to 6 sessions</w:t>
      </w:r>
    </w:p>
    <w:p>
      <w:pPr>
        <w:pStyle w:val="Compact"/>
        <w:numPr>
          <w:ilvl w:val="0"/>
          <w:numId w:val="1001"/>
        </w:numPr>
      </w:pPr>
      <w:r>
        <w:t xml:space="preserve">Rate unchanged: R3,500 per session</w:t>
      </w:r>
    </w:p>
    <w:p>
      <w:pPr>
        <w:pStyle w:val="Compact"/>
        <w:numPr>
          <w:ilvl w:val="0"/>
          <w:numId w:val="1001"/>
        </w:numPr>
      </w:pPr>
      <w:r>
        <w:t xml:space="preserve">Total: R21,000 excl. VAT | R3,150 VAT |</w:t>
      </w:r>
      <w:r>
        <w:t xml:space="preserve"> </w:t>
      </w:r>
      <w:r>
        <w:rPr>
          <w:b/>
          <w:bCs/>
        </w:rPr>
        <w:t xml:space="preserve">R24,150 incl. VAT</w:t>
      </w:r>
    </w:p>
    <w:p>
      <w:pPr>
        <w:pStyle w:val="Compact"/>
        <w:numPr>
          <w:ilvl w:val="0"/>
          <w:numId w:val="1001"/>
        </w:numPr>
      </w:pPr>
      <w:r>
        <w:t xml:space="preserve">Sessions 7–10 (LIMS, Autolab, agentic workflows, production deployment) available as a follow-on engagement</w:t>
      </w:r>
    </w:p>
    <w:p>
      <w:pPr>
        <w:pStyle w:val="Compact"/>
        <w:numPr>
          <w:ilvl w:val="0"/>
          <w:numId w:val="1001"/>
        </w:numPr>
      </w:pPr>
      <w:r>
        <w:t xml:space="preserve">Session 6 expanded: morning covers local AI infrastructure (as before); afternoon now includes condensed governance framework and 12-month roadmap — giving the programme a complete close-out arc</w:t>
      </w:r>
    </w:p>
    <w:p>
      <w:r>
        <w:pict>
          <v:rect style="width:0;height:1.5pt" o:hralign="center" o:hrstd="t" o:hr="t"/>
        </w:pict>
      </w:r>
    </w:p>
    <w:bookmarkEnd w:id="9"/>
    <w:bookmarkStart w:id="1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rPr>
          <w:b/>
          <w:bCs/>
        </w:rPr>
        <w:t xml:space="preserve">Key parameters: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“consulting/building”</w:t>
      </w:r>
      <w:r>
        <w:t xml:space="preserve"> </w:t>
      </w:r>
      <w:r>
        <w:t xml:space="preserve">throughout — Professional Fees budget line</w:t>
      </w:r>
      <w:r>
        <w:t xml:space="preserve"> </w:t>
      </w:r>
      <w:r>
        <w:t xml:space="preserve">- Sessions: 6</w:t>
      </w:r>
      <w:r>
        <w:t xml:space="preserve"> </w:t>
      </w:r>
      <w:r>
        <w:t xml:space="preserve">- Session length: 7 hours (3.5 + lunch/breaks + 3.5)</w:t>
      </w:r>
      <w:r>
        <w:t xml:space="preserve"> </w:t>
      </w:r>
      <w:r>
        <w:t xml:space="preserve">- Location: SASA facility, Mount Edgecombe, in-person</w:t>
      </w:r>
      <w:r>
        <w:t xml:space="preserve"> </w:t>
      </w:r>
      <w:r>
        <w:t xml:space="preserve">- Participants: 15 in-person (11 managers + 3–5 directors) + up to 11 supervisors online</w:t>
      </w:r>
      <w:r>
        <w:t xml:space="preserve"> </w:t>
      </w:r>
      <w:r>
        <w:t xml:space="preserve">- Cadence: approximately every 2 weeks</w:t>
      </w:r>
      <w:r>
        <w:t xml:space="preserve"> </w:t>
      </w:r>
      <w:r>
        <w:t xml:space="preserve">- Claude account: ~$100/month (~R1,700) shared</w:t>
      </w:r>
      <w:r>
        <w:t xml:space="preserve"> </w:t>
      </w:r>
      <w:r>
        <w:t xml:space="preserve">- Technical scope: Python, Node.js, RAG, large datasets (10 years, multiple centres)</w:t>
      </w:r>
      <w:r>
        <w:t xml:space="preserve"> </w:t>
      </w:r>
      <w:r>
        <w:t xml:space="preserve">- Dave and Sheetal already advanced — use their work throughout as examples</w:t>
      </w:r>
      <w:r>
        <w:t xml:space="preserve"> </w:t>
      </w:r>
      <w:r>
        <w:t xml:space="preserve">- IT meeting pending re: local AI infrastructure (16 GB RAM minimum)</w:t>
      </w:r>
      <w:r>
        <w:t xml:space="preserve"> </w:t>
      </w:r>
      <w:r>
        <w:t xml:space="preserve">- Paperwork deadline: Wednesday 25 March 2026</w:t>
      </w:r>
    </w:p>
    <w:p>
      <w:r>
        <w:pict>
          <v:rect style="width:0;height:1.5pt" o:hralign="center" o:hrstd="t" o:hr="t"/>
        </w:pict>
      </w:r>
    </w:p>
    <w:bookmarkEnd w:id="10"/>
    <w:bookmarkStart w:id="11" w:name="audience"/>
    <w:p>
      <w:pPr>
        <w:pStyle w:val="Heading2"/>
      </w:pPr>
      <w:r>
        <w:t xml:space="preserve">Audience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In-person:</w:t>
      </w:r>
      <w:r>
        <w:t xml:space="preserve"> </w:t>
      </w:r>
      <w:r>
        <w:t xml:space="preserve">11 managers + 3–5 directors (~15 total)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Remote:</w:t>
      </w:r>
      <w:r>
        <w:t xml:space="preserve"> </w:t>
      </w:r>
      <w:r>
        <w:t xml:space="preserve">Up to 11 supervisors joining selected sessions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level:</w:t>
      </w:r>
      <w:r>
        <w:t xml:space="preserve"> </w:t>
      </w:r>
      <w:r>
        <w:t xml:space="preserve">Mixed — Dave and Sheetal already building; others less engaged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Advanced members contribute as demonstrators; others build at their own level</w:t>
      </w:r>
    </w:p>
    <w:p>
      <w:r>
        <w:pict>
          <v:rect style="width:0;height:1.5pt" o:hralign="center" o:hrstd="t" o:hr="t"/>
        </w:pict>
      </w:r>
    </w:p>
    <w:bookmarkEnd w:id="11"/>
    <w:bookmarkStart w:id="12" w:name="pain-points-being-addressed"/>
    <w:p>
      <w:pPr>
        <w:pStyle w:val="Heading2"/>
      </w:pPr>
      <w:r>
        <w:t xml:space="preserve">Pain Points Being Addressed</w:t>
      </w:r>
    </w:p>
    <w:p>
      <w:pPr>
        <w:pStyle w:val="Compact"/>
        <w:numPr>
          <w:ilvl w:val="0"/>
          <w:numId w:val="1003"/>
        </w:numPr>
      </w:pPr>
      <w:r>
        <w:t xml:space="preserve">Manual report commentary repeated every cycle</w:t>
      </w:r>
    </w:p>
    <w:p>
      <w:pPr>
        <w:pStyle w:val="Compact"/>
        <w:numPr>
          <w:ilvl w:val="0"/>
          <w:numId w:val="1003"/>
        </w:numPr>
      </w:pPr>
      <w:r>
        <w:t xml:space="preserve">R7106 and multi-centre historical data (10 years) difficult to query and synthesise</w:t>
      </w:r>
    </w:p>
    <w:p>
      <w:pPr>
        <w:pStyle w:val="Compact"/>
        <w:numPr>
          <w:ilvl w:val="0"/>
          <w:numId w:val="1003"/>
        </w:numPr>
      </w:pPr>
      <w:r>
        <w:t xml:space="preserve">No AI directly embedded in source systems — AI used only after export</w:t>
      </w:r>
    </w:p>
    <w:p>
      <w:pPr>
        <w:pStyle w:val="Compact"/>
        <w:numPr>
          <w:ilvl w:val="0"/>
          <w:numId w:val="1003"/>
        </w:numPr>
      </w:pPr>
      <w:r>
        <w:t xml:space="preserve">SharePoint adequate for documents; insufficient for AI integration</w:t>
      </w:r>
    </w:p>
    <w:p>
      <w:pPr>
        <w:pStyle w:val="Compact"/>
        <w:numPr>
          <w:ilvl w:val="0"/>
          <w:numId w:val="1003"/>
        </w:numPr>
      </w:pPr>
      <w:r>
        <w:t xml:space="preserve">No shared prompt discipline or reusable tooling across the team</w:t>
      </w:r>
    </w:p>
    <w:p>
      <w:r>
        <w:pict>
          <v:rect style="width:0;height:1.5pt" o:hralign="center" o:hrstd="t" o:hr="t"/>
        </w:pict>
      </w:r>
    </w:p>
    <w:bookmarkEnd w:id="12"/>
    <w:bookmarkStart w:id="13" w:name="curriculum-philosophy"/>
    <w:p>
      <w:pPr>
        <w:pStyle w:val="Heading2"/>
      </w:pPr>
      <w:r>
        <w:t xml:space="preserve">Curriculum Philosophy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Every session produces a working deliverable using SASA’s actual data. No synthetic examples.</w:t>
      </w:r>
    </w:p>
    <w:p>
      <w:pPr>
        <w:pStyle w:val="BodyText"/>
      </w:pPr>
      <w:r>
        <w:rPr>
          <w:b/>
          <w:bCs/>
        </w:rPr>
        <w:t xml:space="preserve">Prompt Engineering Thread:</w:t>
      </w:r>
      <w:r>
        <w:t xml:space="preserve"> </w:t>
      </w:r>
      <w:r>
        <w:t xml:space="preserve">Sessions 1–3 carry a deliberate prompt engineering track — embedded in real tasks, not a standalone module. By Session 3, every participant has a personal prompt library, understands context management, and can adapt prompt patterns to new problems independently.</w:t>
      </w:r>
    </w:p>
    <w:p>
      <w:pPr>
        <w:pStyle w:val="BodyText"/>
      </w:pPr>
      <w:r>
        <w:rPr>
          <w:b/>
          <w:bCs/>
        </w:rPr>
        <w:t xml:space="preserve">Programme arc:</w:t>
      </w:r>
      <w:r>
        <w:t xml:space="preserve"> </w:t>
      </w:r>
      <w:r>
        <w:t xml:space="preserve">- Sessions 1–3: Data foundations + prompt literacy</w:t>
      </w:r>
      <w:r>
        <w:t xml:space="preserve"> </w:t>
      </w:r>
      <w:r>
        <w:t xml:space="preserve">- Sessions 4–5: Technical capability + reporting automation</w:t>
      </w:r>
      <w:r>
        <w:t xml:space="preserve"> </w:t>
      </w:r>
      <w:r>
        <w:t xml:space="preserve">- Session 6: Local infrastructure + governance + roadmap close-out</w:t>
      </w:r>
    </w:p>
    <w:p>
      <w:pPr>
        <w:pStyle w:val="BodyText"/>
      </w:pPr>
      <w:r>
        <w:rPr>
          <w:b/>
          <w:bCs/>
        </w:rPr>
        <w:t xml:space="preserve">Catch-up provision:</w:t>
      </w:r>
      <w:r>
        <w:t xml:space="preserve"> </w:t>
      </w:r>
      <w:r>
        <w:t xml:space="preserve">All outputs stored in shared SASA consulting log (SharePoint). Missed sessions → review deliverables and re-engage.</w:t>
      </w:r>
    </w:p>
    <w:p>
      <w:pPr>
        <w:pStyle w:val="BodyText"/>
      </w:pPr>
      <w:r>
        <w:rPr>
          <w:b/>
          <w:bCs/>
        </w:rPr>
        <w:t xml:space="preserve">Language discipline:</w:t>
      </w:r>
      <w:r>
        <w:t xml:space="preserve"> </w:t>
      </w:r>
      <w:r>
        <w:t xml:space="preserve">All deliverables framed as</w:t>
      </w:r>
      <w:r>
        <w:t xml:space="preserve"> </w:t>
      </w:r>
      <w:r>
        <w:t xml:space="preserve">“built”</w:t>
      </w:r>
      <w:r>
        <w:t xml:space="preserve"> </w:t>
      </w:r>
      <w:r>
        <w:t xml:space="preserve">or</w:t>
      </w:r>
      <w:r>
        <w:t xml:space="preserve"> </w:t>
      </w:r>
      <w:r>
        <w:t xml:space="preserve">“specified”</w:t>
      </w:r>
      <w:r>
        <w:t xml:space="preserve">. Invoices reference</w:t>
      </w:r>
      <w:r>
        <w:t xml:space="preserve"> </w:t>
      </w:r>
      <w:r>
        <w:t xml:space="preserve">“Applied AI Consulting”</w:t>
      </w:r>
      <w:r>
        <w:t xml:space="preserve"> </w:t>
      </w:r>
      <w:r>
        <w:t xml:space="preserve">and</w:t>
      </w:r>
      <w:r>
        <w:t xml:space="preserve"> </w:t>
      </w:r>
      <w:r>
        <w:t xml:space="preserve">“integration development”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ession-structure-7-hours"/>
    <w:p>
      <w:pPr>
        <w:pStyle w:val="Heading2"/>
      </w:pPr>
      <w:r>
        <w:t xml:space="preserve">Session Structure (7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09:00–12:30</w:t>
            </w:r>
          </w:p>
        </w:tc>
        <w:tc>
          <w:tcPr/>
          <w:p>
            <w:pPr>
              <w:pStyle w:val="Compact"/>
            </w:pPr>
            <w:r>
              <w:t xml:space="preserve">Morning block (3.5 hrs, one break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t xml:space="preserve">Lunch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13:30–17:00</w:t>
            </w:r>
          </w:p>
        </w:tc>
        <w:tc>
          <w:tcPr/>
          <w:p>
            <w:pPr>
              <w:pStyle w:val="Compact"/>
            </w:pPr>
            <w:r>
              <w:t xml:space="preserve">Afternoon block (3.5 hrs, one break included)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session-designs"/>
    <w:p>
      <w:pPr>
        <w:pStyle w:val="Heading2"/>
      </w:pPr>
      <w:r>
        <w:t xml:space="preserve">Session Designs</w:t>
      </w:r>
    </w:p>
    <w:bookmarkStart w:id="15" w:name="Xc39145c6b8476ec4ba0274f680ab7d9ca0bf861"/>
    <w:p>
      <w:pPr>
        <w:pStyle w:val="Heading3"/>
      </w:pPr>
      <w:r>
        <w:t xml:space="preserve">Session 1 — Foundations Audit, Strategic Framing &amp; Prompt Foundations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Review AI work already done by Dave and Sheetal — present as the benchmark, not the exception</w:t>
      </w:r>
      <w:r>
        <w:t xml:space="preserve"> </w:t>
      </w:r>
      <w:r>
        <w:t xml:space="preserve">- Map SASA’s data landscape: R7106 records, LIMS exports, Autolab CSVs, multi-centre historical data, mill reports</w:t>
      </w:r>
      <w:r>
        <w:t xml:space="preserve"> </w:t>
      </w:r>
      <w:r>
        <w:t xml:space="preserve">- Identify datasets with highest integration potential and operational friction</w:t>
      </w:r>
      <w:r>
        <w:t xml:space="preserve"> </w:t>
      </w:r>
      <w:r>
        <w:t xml:space="preserve">- Configure tooling: Claude Pro shared account, Copilot licence review, desktop setup for all attendees</w:t>
      </w:r>
    </w:p>
    <w:p>
      <w:pPr>
        <w:pStyle w:val="BodyText"/>
      </w:pPr>
      <w:r>
        <w:rPr>
          <w:b/>
          <w:bCs/>
        </w:rPr>
        <w:t xml:space="preserve">Afternoon — Prompt Engineering Foundations (90 min):</w:t>
      </w:r>
      <w:r>
        <w:t xml:space="preserve"> </w:t>
      </w:r>
      <w:r>
        <w:t xml:space="preserve">- Prompt anatomy: role, context, task, format (RCTF) — build SASA’s first template using actual report language</w:t>
      </w:r>
      <w:r>
        <w:t xml:space="preserve"> </w:t>
      </w:r>
      <w:r>
        <w:t xml:space="preserve">- Claude-specific techniques: XML tags for structured output; 200K token context window in practice; Projects vs. conversations; system prompts</w:t>
      </w:r>
      <w:r>
        <w:t xml:space="preserve"> </w:t>
      </w:r>
      <w:r>
        <w:t xml:space="preserve">- Prompt iteration workflow: draft → test → refine → save — treating prompts as living documents</w:t>
      </w:r>
      <w:r>
        <w:t xml:space="preserve"> </w:t>
      </w:r>
      <w:r>
        <w:t xml:space="preserve">- Common failure modes: vague instructions, missing context, unspecified format — diagnose from real SASA examples</w:t>
      </w:r>
      <w:r>
        <w:t xml:space="preserve"> </w:t>
      </w:r>
      <w:r>
        <w:t xml:space="preserve">- Define programme capstone goals as a group — agreed integration targets all sessions build toward</w:t>
      </w:r>
      <w:r>
        <w:t xml:space="preserve"> </w:t>
      </w:r>
      <w:r>
        <w:t xml:space="preserve">- Establish SASA shared prompt library in SharePoint: naming, categories, validation discipline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 &amp; systems map + integration targets document + consulting log + seed prompt library (10–15 entries)</w:t>
      </w:r>
    </w:p>
    <w:p>
      <w:r>
        <w:pict>
          <v:rect style="width:0;height:1.5pt" o:hralign="center" o:hrstd="t" o:hr="t"/>
        </w:pict>
      </w:r>
    </w:p>
    <w:bookmarkEnd w:id="15"/>
    <w:bookmarkStart w:id="16" w:name="X2807232b53905e9b2ccc1274a78b80ef8e1a8ab"/>
    <w:p>
      <w:pPr>
        <w:pStyle w:val="Heading3"/>
      </w:pPr>
      <w:r>
        <w:t xml:space="preserve">Session 2 — Excel as a Data Engineering Surface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Rebuild one real SASA Excel report using Claude as live co-pilot</w:t>
      </w:r>
      <w:r>
        <w:t xml:space="preserve"> </w:t>
      </w:r>
      <w:r>
        <w:t xml:space="preserve">- Structured data principles: column naming, type consistency, AI-readable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reuse patterns (45 min):</w:t>
      </w:r>
      <w:r>
        <w:t xml:space="preserve"> </w:t>
      </w:r>
      <w:r>
        <w:t xml:space="preserve">parameterised templates vs. fixed prompts; Excel prompt library (summarise, flag, extract, compare); prompt curation and version discipline; add validated prompts to shared library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Apply Microsoft Copilot Excel integration to same dataset — compare outputs, establish workflow preference</w:t>
      </w:r>
      <w:r>
        <w:t xml:space="preserve"> </w:t>
      </w:r>
      <w:r>
        <w:t xml:space="preserve">- Design exception-flagging template for one reporting area (e.g., lab results outside control limits)</w:t>
      </w:r>
      <w:r>
        <w:t xml:space="preserve"> </w:t>
      </w:r>
      <w:r>
        <w:t xml:space="preserve">- Document workflow for supervisor-level operation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Rebuilt AI-augmented Excel report + exception-flagging template + Excel prompt library additions</w:t>
      </w:r>
    </w:p>
    <w:p>
      <w:r>
        <w:pict>
          <v:rect style="width:0;height:1.5pt" o:hralign="center" o:hrstd="t" o:hr="t"/>
        </w:pict>
      </w:r>
    </w:p>
    <w:bookmarkEnd w:id="16"/>
    <w:bookmarkStart w:id="17" w:name="X64c7b6b6d653dc0384d9d630bd04574711984e2"/>
    <w:p>
      <w:pPr>
        <w:pStyle w:val="Heading3"/>
      </w:pPr>
      <w:r>
        <w:t xml:space="preserve">Session 3 — Working with Large Datasets, RAG &amp; Context Management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Introduce RAG (Retrieval Augmented Generation): the AI-as-librarian pattern — practical analogy, no code required</w:t>
      </w:r>
      <w:r>
        <w:t xml:space="preserve"> </w:t>
      </w:r>
      <w:r>
        <w:t xml:space="preserve">- Work with SASA multi-year multi-centre data: slice, filter, summarise using Claude with structured exports</w:t>
      </w:r>
      <w:r>
        <w:t xml:space="preserve"> </w:t>
      </w:r>
      <w:r>
        <w:t xml:space="preserve">- Surface data structural problems that limit AI effectiveness</w:t>
      </w:r>
    </w:p>
    <w:p>
      <w:pPr>
        <w:pStyle w:val="BodyText"/>
      </w:pPr>
      <w:r>
        <w:rPr>
          <w:b/>
          <w:bCs/>
        </w:rPr>
        <w:t xml:space="preserve">Afternoon — Context Management &amp; Large Dataset Prompting (90 min):</w:t>
      </w:r>
      <w:r>
        <w:t xml:space="preserve"> </w:t>
      </w:r>
      <w:r>
        <w:t xml:space="preserve">- Context window management: Claude’s 200K token capacity in practice — when to paste vs. chunk vs. use RAG</w:t>
      </w:r>
      <w:r>
        <w:t xml:space="preserve"> </w:t>
      </w:r>
      <w:r>
        <w:t xml:space="preserve">- Chunking strategies: how to split a large dataset and query across chunks without losing coherence</w:t>
      </w:r>
      <w:r>
        <w:t xml:space="preserve"> </w:t>
      </w:r>
      <w:r>
        <w:t xml:space="preserve">- Summarisation chains: compress 10-year multi-centre data into structured briefings without losing outliers</w:t>
      </w:r>
      <w:r>
        <w:t xml:space="preserve"> </w:t>
      </w:r>
      <w:r>
        <w:t xml:space="preserve">- Prompting for synthesis vs. extraction: different approaches for</w:t>
      </w:r>
      <w:r>
        <w:t xml:space="preserve"> </w:t>
      </w:r>
      <w:r>
        <w:t xml:space="preserve">“what does this mean”</w:t>
      </w:r>
      <w:r>
        <w:t xml:space="preserve"> </w:t>
      </w:r>
      <w:r>
        <w:t xml:space="preserve">vs. </w:t>
      </w:r>
      <w:r>
        <w:t xml:space="preserve">“find the anomalies”</w:t>
      </w:r>
      <w:r>
        <w:t xml:space="preserve"> </w:t>
      </w:r>
      <w:r>
        <w:t xml:space="preserve">- Multi-document prompting: structuring queries across multiple SASA sources in one conversation</w:t>
      </w:r>
      <w:r>
        <w:t xml:space="preserve"> </w:t>
      </w:r>
      <w:r>
        <w:t xml:space="preserve">- Build simple document index; design SASA data-preparation checklist for LIMS, Autolab, and mill formats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data-preparation checklist + working RAG demonstration + context management reference card</w:t>
      </w:r>
    </w:p>
    <w:p>
      <w:pPr>
        <w:pStyle w:val="BlockText"/>
      </w:pPr>
      <w:r>
        <w:rPr>
          <w:b/>
          <w:bCs/>
        </w:rPr>
        <w:t xml:space="preserve">Note for online supervisors:</w:t>
      </w:r>
      <w:r>
        <w:t xml:space="preserve"> </w:t>
      </w:r>
      <w:r>
        <w:t xml:space="preserve">High-value session — RAG concept, context guide, and checklist apply across all roles.</w:t>
      </w:r>
    </w:p>
    <w:p>
      <w:r>
        <w:pict>
          <v:rect style="width:0;height:1.5pt" o:hralign="center" o:hrstd="t" o:hr="t"/>
        </w:pict>
      </w:r>
    </w:p>
    <w:bookmarkEnd w:id="17"/>
    <w:bookmarkStart w:id="18" w:name="X14675cb3a90fc645458f8f7becf6317171965a8"/>
    <w:p>
      <w:pPr>
        <w:pStyle w:val="Heading3"/>
      </w:pPr>
      <w:r>
        <w:t xml:space="preserve">Session 4 — Python &amp; Node.js as Integration Glue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Consulting frame: managers direct and review code, AI writes it — session builds that literacy</w:t>
      </w:r>
      <w:r>
        <w:t xml:space="preserve"> </w:t>
      </w:r>
      <w:r>
        <w:t xml:space="preserve">- Build a real Python data pipeline with AI assistance: LIMS export → transformation → flagged output</w:t>
      </w:r>
      <w:r>
        <w:t xml:space="preserve"> </w:t>
      </w:r>
      <w:r>
        <w:t xml:space="preserve">- Introduce Node.js contrast: Python for data; Node.js for API/web connectors to SharePoint and source systems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Build pipeline stub: LIMS export → Python → formatted Excel/JSON output</w:t>
      </w:r>
      <w:r>
        <w:t xml:space="preserve"> </w:t>
      </w:r>
      <w:r>
        <w:t xml:space="preserve">- Introduce version control thinking for AI-generated code</w:t>
      </w:r>
      <w:r>
        <w:t xml:space="preserve"> </w:t>
      </w:r>
      <w:r>
        <w:t xml:space="preserve">- Each participant identifies one repetitive data task for automation</w:t>
      </w:r>
    </w:p>
    <w:p>
      <w:pPr>
        <w:pStyle w:val="Body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Python, Node.js LTS, and VS Code must be pre-installed. IT support required.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LIMS-to-output data pipeline stub + automation candidate list per team area</w:t>
      </w:r>
    </w:p>
    <w:p>
      <w:r>
        <w:pict>
          <v:rect style="width:0;height:1.5pt" o:hralign="center" o:hrstd="t" o:hr="t"/>
        </w:pict>
      </w:r>
    </w:p>
    <w:bookmarkEnd w:id="18"/>
    <w:bookmarkStart w:id="19" w:name="X0f20372189c28b63576be5e7a8bb7d6edde556e"/>
    <w:p>
      <w:pPr>
        <w:pStyle w:val="Heading3"/>
      </w:pPr>
      <w:r>
        <w:t xml:space="preserve">Session 5 — PowerPoint, Reporting &amp; AI-Generated Narratives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Audit reporting burden: hours per week writing the same interpretive text — ROI conversation for directors</w:t>
      </w:r>
      <w:r>
        <w:t xml:space="preserve"> </w:t>
      </w:r>
      <w:r>
        <w:t xml:space="preserve">- Build repeatable narrative workflow: structured data → Claude prompt → draft → human review → sign-off</w:t>
      </w:r>
      <w:r>
        <w:t xml:space="preserve"> </w:t>
      </w:r>
      <w:r>
        <w:t xml:space="preserve">- Apply to one actual SASA periodic report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Use Copilot PowerPoint integration to generate slides from a SASA data summary — refine via prompt iteration</w:t>
      </w:r>
      <w:r>
        <w:t xml:space="preserve"> </w:t>
      </w:r>
      <w:r>
        <w:t xml:space="preserve">- Design report commentary template: SASA house style, regulatory language, exception conventions encoded</w:t>
      </w:r>
      <w:r>
        <w:t xml:space="preserve"> </w:t>
      </w:r>
      <w:r>
        <w:t xml:space="preserve">- Produce one complete AI-assisted report draft from real data — reviewed by a director in-session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AI-assisted SASA report draft + reusable report commentary prompt template</w:t>
      </w:r>
    </w:p>
    <w:p>
      <w:r>
        <w:pict>
          <v:rect style="width:0;height:1.5pt" o:hralign="center" o:hrstd="t" o:hr="t"/>
        </w:pict>
      </w:r>
    </w:p>
    <w:bookmarkEnd w:id="19"/>
    <w:bookmarkStart w:id="20" w:name="X8f68caaf665ddb9aad613d18488303010179016"/>
    <w:p>
      <w:pPr>
        <w:pStyle w:val="Heading3"/>
      </w:pPr>
      <w:r>
        <w:t xml:space="preserve">Session 6 — Local AI Infrastructure, Governance &amp; Programme Roadmap</w:t>
      </w:r>
    </w:p>
    <w:p>
      <w:pPr>
        <w:pStyle w:val="FirstParagraph"/>
      </w:pPr>
      <w:r>
        <w:t xml:space="preserve">This session serves two purposes: deploying SASA’s local AI capability, and closing the programme with a governance framework and actionable roadmap.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Open with IT meeting findings — map against Session 3 data boundary decisions</w:t>
      </w:r>
      <w:r>
        <w:t xml:space="preserve"> </w:t>
      </w:r>
      <w:r>
        <w:t xml:space="preserve">- Install and configure local AI model on SASA server (with IT present if possible)</w:t>
      </w:r>
      <w:r>
        <w:t xml:space="preserve"> </w:t>
      </w:r>
      <w:r>
        <w:t xml:space="preserve">- Walk through Ollama server mode + Open WebUI browser access — no software on individual machines</w:t>
      </w:r>
      <w:r>
        <w:t xml:space="preserve"> </w:t>
      </w:r>
      <w:r>
        <w:t xml:space="preserve">- Design SASA data governance framework: cloud vs. on-premise classification — one-page policy for director sign-off</w:t>
      </w:r>
      <w:r>
        <w:t xml:space="preserve"> </w:t>
      </w:r>
      <w:r>
        <w:t xml:space="preserve">- Build local RAG demonstration: index SASA internal documents, query without internet</w:t>
      </w:r>
    </w:p>
    <w:p>
      <w:pPr>
        <w:pStyle w:val="BodyText"/>
      </w:pPr>
      <w:r>
        <w:rPr>
          <w:b/>
          <w:bCs/>
        </w:rPr>
        <w:t xml:space="preserve">Afternoon — Governance &amp; Roadmap Close-out:</w:t>
      </w:r>
      <w:r>
        <w:t xml:space="preserve"> </w:t>
      </w:r>
      <w:r>
        <w:t xml:space="preserve">- Review all six sessions against Session 1 integration targets — what was built, what remains</w:t>
      </w:r>
      <w:r>
        <w:t xml:space="preserve"> </w:t>
      </w:r>
      <w:r>
        <w:t xml:space="preserve">- Build SASA AI governance framework: acceptable use, data classification, prompt library ownership, model maintenance</w:t>
      </w:r>
      <w:r>
        <w:t xml:space="preserve"> </w:t>
      </w:r>
      <w:r>
        <w:t xml:space="preserve">- Design ongoing operating model: who maintains what, how new use cases are prioritised</w:t>
      </w:r>
      <w:r>
        <w:t xml:space="preserve"> </w:t>
      </w:r>
      <w:r>
        <w:t xml:space="preserve">- Address skills continuity: Dave/Sheetal tier vs. operational literacy — who needs to go deeper</w:t>
      </w:r>
      <w:r>
        <w:t xml:space="preserve"> </w:t>
      </w:r>
      <w:r>
        <w:t xml:space="preserve">- 12-month roadmap exercise: 3–5 integration targets sequenced by value and complexity, with owners and effort</w:t>
      </w:r>
      <w:r>
        <w:t xml:space="preserve"> </w:t>
      </w:r>
      <w:r>
        <w:t xml:space="preserve">- Individual 90-day action plans — one concrete next step per participant</w:t>
      </w:r>
    </w:p>
    <w:p>
      <w:pPr>
        <w:pStyle w:val="BodyText"/>
      </w:pPr>
      <w:r>
        <w:rPr>
          <w:b/>
          <w:bCs/>
        </w:rPr>
        <w:t xml:space="preserve">Server minimum spec:</w:t>
      </w:r>
      <w:r>
        <w:t xml:space="preserve"> </w:t>
      </w:r>
      <w:r>
        <w:t xml:space="preserve">- 16 GB RAM (32 GB recommended)</w:t>
      </w:r>
      <w:r>
        <w:t xml:space="preserve"> </w:t>
      </w:r>
      <w:r>
        <w:t xml:space="preserve">- Modern CPU (i7/Ryzen 7+)</w:t>
      </w:r>
      <w:r>
        <w:t xml:space="preserve"> </w:t>
      </w:r>
      <w:r>
        <w:t xml:space="preserve">- Dedicated GPU with 4+ GB VRAM (12 GB recommended for 7B models)</w:t>
      </w:r>
      <w:r>
        <w:t xml:space="preserve"> </w:t>
      </w:r>
      <w:r>
        <w:t xml:space="preserve">- 50 GB free SSD · Network-accessible, preferably wired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Local AI server operational + data governance policy + 12-month integration roadmap + individual 90-day action plans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liverables-summary"/>
    <w:p>
      <w:pPr>
        <w:pStyle w:val="Heading2"/>
      </w:pPr>
      <w:r>
        <w:t xml:space="preserve">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SASA data &amp; systems map + integration targets + consulting log + seed prompt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AI-augmented Excel report + exception-flagging template + Excel prompt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Data-preparation checklist + RAG demonstration + context management reference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LIMS-to-output data pipeline stub + automation candidate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AI-assisted report draft + report commentary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 AI server + data governance policy + 12-month roadmap + 90-day action plans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quote"/>
    <w:p>
      <w:pPr>
        <w:pStyle w:val="Heading2"/>
      </w:pPr>
      <w:r>
        <w:t xml:space="preserve">Quote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VAT (15%)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6-session programme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R21,000</w:t>
            </w:r>
          </w:p>
        </w:tc>
        <w:tc>
          <w:tcPr/>
          <w:p>
            <w:pPr>
              <w:pStyle w:val="Compact"/>
            </w:pPr>
            <w:r>
              <w:t xml:space="preserve">R3,150</w:t>
            </w:r>
          </w:p>
        </w:tc>
        <w:tc>
          <w:tcPr/>
          <w:p>
            <w:pPr>
              <w:pStyle w:val="Compact"/>
            </w:pPr>
            <w:r>
              <w:t xml:space="preserve">R24,150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(Sessions 7–10)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R14,000</w:t>
            </w:r>
          </w:p>
        </w:tc>
        <w:tc>
          <w:tcPr/>
          <w:p>
            <w:pPr>
              <w:pStyle w:val="Compact"/>
            </w:pPr>
            <w:r>
              <w:t xml:space="preserve">R2,100</w:t>
            </w:r>
          </w:p>
        </w:tc>
        <w:tc>
          <w:tcPr/>
          <w:p>
            <w:pPr>
              <w:pStyle w:val="Compact"/>
            </w:pPr>
            <w:r>
              <w:t xml:space="preserve">R16,100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Sessions 7–10 cover LIMS &amp; Autolab integration, agentic workflows, source system deployment, and capstone review. Available as a follow-on engagement.</w:t>
      </w:r>
    </w:p>
    <w:p>
      <w:r>
        <w:pict>
          <v:rect style="width:0;height:1.5pt" o:hralign="center" o:hrstd="t" o:hr="t"/>
        </w:pict>
      </w:r>
    </w:p>
    <w:bookmarkEnd w:id="23"/>
    <w:bookmarkStart w:id="24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Before Session 1:</w:t>
      </w:r>
      <w:r>
        <w:t xml:space="preserve"> </w:t>
      </w:r>
      <w:r>
        <w:t xml:space="preserve">- [ ] Claude Pro shared account set up and access distributed to all attendees</w:t>
      </w:r>
      <w:r>
        <w:t xml:space="preserve"> </w:t>
      </w:r>
      <w:r>
        <w:t xml:space="preserve">- [ ] Attendee machines have admin rights for software installation</w:t>
      </w:r>
      <w:r>
        <w:t xml:space="preserve"> </w:t>
      </w:r>
      <w:r>
        <w:t xml:space="preserve">- [ ] Projector and screen on-site + video conferencing link for remote participants</w:t>
      </w:r>
      <w:r>
        <w:t xml:space="preserve"> </w:t>
      </w:r>
      <w:r>
        <w:t xml:space="preserve">- [ ] SharePoint location established for consulting log and prompt library</w:t>
      </w:r>
      <w:r>
        <w:t xml:space="preserve"> </w:t>
      </w:r>
      <w:r>
        <w:t xml:space="preserve">- [ ] Richard reviews Dave and Sheetal’s existing AI work before this session</w:t>
      </w:r>
    </w:p>
    <w:p>
      <w:pPr>
        <w:pStyle w:val="BodyText"/>
      </w:pPr>
      <w:r>
        <w:rPr>
          <w:b/>
          <w:bCs/>
        </w:rPr>
        <w:t xml:space="preserve">Before Session 4:</w:t>
      </w:r>
      <w:r>
        <w:t xml:space="preserve"> </w:t>
      </w:r>
      <w:r>
        <w:t xml:space="preserve">- [ ] Python 3.x pre-installed on all attendee machines (IT support)</w:t>
      </w:r>
      <w:r>
        <w:t xml:space="preserve"> </w:t>
      </w:r>
      <w:r>
        <w:t xml:space="preserve">- [ ] Node.js LTS pre-installed on all attendee machines (IT support)</w:t>
      </w:r>
      <w:r>
        <w:t xml:space="preserve"> </w:t>
      </w:r>
      <w:r>
        <w:t xml:space="preserve">- [ ] VS Code pre-installed</w:t>
      </w:r>
    </w:p>
    <w:p>
      <w:pPr>
        <w:pStyle w:val="BodyText"/>
      </w:pPr>
      <w:r>
        <w:rPr>
          <w:b/>
          <w:bCs/>
        </w:rPr>
        <w:t xml:space="preserve">Before Session 6:</w:t>
      </w:r>
      <w:r>
        <w:t xml:space="preserve"> </w:t>
      </w:r>
      <w:r>
        <w:t xml:space="preserve">- [ ] IT meeting completed; infrastructure findings available</w:t>
      </w:r>
      <w:r>
        <w:t xml:space="preserve"> </w:t>
      </w:r>
      <w:r>
        <w:t xml:space="preserve">- [ ] Dedicated AI server available on local network</w:t>
      </w:r>
      <w:r>
        <w:t xml:space="preserve"> </w:t>
      </w:r>
      <w:r>
        <w:t xml:space="preserve">- [ ] Ollama pre-installed on server</w:t>
      </w:r>
      <w:r>
        <w:t xml:space="preserve"> </w:t>
      </w:r>
      <w:r>
        <w:t xml:space="preserve">- [ ] Model pre-downloaded (Llama 3 ~4 GB, Mistral ~4 GB, or Phi-3 ~2 GB)</w:t>
      </w:r>
    </w:p>
    <w:p>
      <w:pPr>
        <w:pStyle w:val="BodyText"/>
      </w:pPr>
      <w:r>
        <w:rPr>
          <w:b/>
          <w:bCs/>
        </w:rPr>
        <w:t xml:space="preserve">All sessions:</w:t>
      </w:r>
      <w:r>
        <w:t xml:space="preserve"> </w:t>
      </w:r>
      <w:r>
        <w:t xml:space="preserve">- [ ] Sample or live SASA data available per session topic</w:t>
      </w:r>
    </w:p>
    <w:p>
      <w:r>
        <w:pict>
          <v:rect style="width:0;height:1.5pt" o:hralign="center" o:hrstd="t" o:hr="t"/>
        </w:pict>
      </w:r>
    </w:p>
    <w:bookmarkEnd w:id="24"/>
    <w:bookmarkStart w:id="25" w:name="tools-reference"/>
    <w:p>
      <w:pPr>
        <w:pStyle w:val="Heading2"/>
      </w:pPr>
      <w:r>
        <w:t xml:space="preserve">Tools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Claude.ai (Pro shared)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~R1,700/mo</w:t>
            </w:r>
          </w:p>
        </w:tc>
        <w:tc>
          <w:tcPr/>
          <w:p>
            <w:pPr>
              <w:pStyle w:val="Compact"/>
            </w:pPr>
            <w:r>
              <w:t xml:space="preserve">Primary AI assistant + Excel/PowerPoint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Copilot</w:t>
            </w:r>
          </w:p>
        </w:tc>
        <w:tc>
          <w:tcPr/>
          <w:p>
            <w:pPr>
              <w:pStyle w:val="Compact"/>
            </w:pPr>
            <w:r>
              <w:t xml:space="preserve">2, 5</w:t>
            </w:r>
          </w:p>
        </w:tc>
        <w:tc>
          <w:tcPr/>
          <w:p>
            <w:pPr>
              <w:pStyle w:val="Compact"/>
            </w:pPr>
            <w:r>
              <w:t xml:space="preserve">Included in M365</w:t>
            </w:r>
          </w:p>
        </w:tc>
        <w:tc>
          <w:tcPr/>
          <w:p>
            <w:pPr>
              <w:pStyle w:val="Compact"/>
            </w:pPr>
            <w:r>
              <w:t xml:space="preserve">In-Office AI for Excel and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3, 4, 6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Data transformation and pipeline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API connectors and web-facing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Code review and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Windsurf 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AI-powered 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Terminal-based AI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Local AI model runtime on SASA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WebUI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Browser interface to local AI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t-meeting-prep-notes"/>
    <w:p>
      <w:pPr>
        <w:pStyle w:val="Heading2"/>
      </w:pPr>
      <w:r>
        <w:t xml:space="preserve">IT Meeting Prep Notes</w:t>
      </w:r>
    </w:p>
    <w:p>
      <w:pPr>
        <w:pStyle w:val="FirstParagraph"/>
      </w:pPr>
      <w:r>
        <w:t xml:space="preserve">Key topics to cover with SASA IT:</w:t>
      </w:r>
      <w:r>
        <w:t xml:space="preserve"> </w:t>
      </w:r>
      <w:r>
        <w:t xml:space="preserve">- Server specification for local AI (16 GB RAM minimum confirmed)</w:t>
      </w:r>
      <w:r>
        <w:t xml:space="preserve"> </w:t>
      </w:r>
      <w:r>
        <w:t xml:space="preserve">- LIMS API access or export format (for future Sessions 7–10 if extended)</w:t>
      </w:r>
      <w:r>
        <w:t xml:space="preserve"> </w:t>
      </w:r>
      <w:r>
        <w:t xml:space="preserve">- Autolab data export format and frequency (future integration)</w:t>
      </w:r>
      <w:r>
        <w:t xml:space="preserve"> </w:t>
      </w:r>
      <w:r>
        <w:t xml:space="preserve">- SharePoint architecture — what integration points exist</w:t>
      </w:r>
      <w:r>
        <w:t xml:space="preserve"> </w:t>
      </w:r>
      <w:r>
        <w:t xml:space="preserve">- Python and Node.js installation approval for attendee machines</w:t>
      </w:r>
      <w:r>
        <w:t xml:space="preserve"> </w:t>
      </w:r>
      <w:r>
        <w:t xml:space="preserve">- Network: can the AI server be reached by all attendee machines on the same LAN?</w:t>
      </w:r>
      <w:r>
        <w:t xml:space="preserve"> </w:t>
      </w:r>
      <w:r>
        <w:t xml:space="preserve">- Data security policy — what data can go to Claude Pro vs. must stay on-premise</w:t>
      </w:r>
      <w:r>
        <w:t xml:space="preserve"> </w:t>
      </w:r>
      <w:r>
        <w:t xml:space="preserve">- Claude licensing approval timeline (Richard to send licensing info before this meeting)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2026-03-23T17:18:11Z</dcterms:created>
  <dcterms:modified xsi:type="dcterms:W3CDTF">2026-03-23T17:18:11Z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