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ax-invoice"/>
    <w:p>
      <w:pPr>
        <w:pStyle w:val="Heading1"/>
      </w:pPr>
      <w:r>
        <w:t xml:space="preserve">TAX INVOICE</w:t>
      </w:r>
    </w:p>
    <w:bookmarkStart w:id="9" w:name="Xbcc2b5a52f8764163ad8eaec1d01b306addb7f4"/>
    <w:p>
      <w:pPr>
        <w:pStyle w:val="Heading2"/>
      </w:pPr>
      <w:r>
        <w:t xml:space="preserve">Applied AI Consulting &amp; Development Programme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Invoice Number:</w:t>
      </w:r>
      <w:r>
        <w:t xml:space="preserve"> </w:t>
      </w:r>
      <w:r>
        <w:t xml:space="preserve">INV-SASA-2026-001</w:t>
      </w:r>
      <w:r>
        <w:t xml:space="preserve"> </w:t>
      </w:r>
      <w:r>
        <w:rPr>
          <w:b/>
          <w:bCs/>
        </w:rPr>
        <w:t xml:space="preserve">Invoice 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Due Date:</w:t>
      </w:r>
      <w:r>
        <w:t xml:space="preserve"> </w:t>
      </w:r>
      <w:r>
        <w:t xml:space="preserve">6 April 2026 (14 days)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Richard Shewry</w:t>
      </w:r>
      <w:r>
        <w:t xml:space="preserve"> </w:t>
      </w:r>
      <w:r>
        <w:t xml:space="preserve">VillageIO</w:t>
      </w:r>
      <w:r>
        <w:t xml:space="preserve"> </w:t>
      </w:r>
      <w:r>
        <w:t xml:space="preserve">[Registration Number]</w:t>
      </w:r>
      <w:r>
        <w:t xml:space="preserve"> </w:t>
      </w:r>
      <w:r>
        <w:t xml:space="preserve">[VAT Number]</w:t>
      </w:r>
      <w:r>
        <w:t xml:space="preserve"> </w:t>
      </w:r>
      <w:r>
        <w:t xml:space="preserve">[Email] | [Phone]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South African Sugar Association (SASA)</w:t>
      </w:r>
      <w:r>
        <w:t xml:space="preserve"> </w:t>
      </w:r>
      <w:r>
        <w:t xml:space="preserve">Mount Edgecombe</w:t>
      </w:r>
      <w:r>
        <w:t xml:space="preserve"> </w:t>
      </w:r>
      <w:r>
        <w:t xml:space="preserve">KwaZulu-Natal</w:t>
      </w:r>
    </w:p>
    <w:p>
      <w:pPr>
        <w:pStyle w:val="BodyText"/>
      </w:pPr>
      <w:r>
        <w:rPr>
          <w:b/>
          <w:bCs/>
        </w:rPr>
        <w:t xml:space="preserve">Attention:</w:t>
      </w:r>
      <w:r>
        <w:t xml:space="preserve"> </w:t>
      </w:r>
      <w:r>
        <w:t xml:space="preserve">[Contact Name]</w:t>
      </w:r>
      <w:r>
        <w:t xml:space="preserve"> </w:t>
      </w:r>
      <w:r>
        <w:rPr>
          <w:b/>
          <w:bCs/>
        </w:rPr>
        <w:t xml:space="preserve">Budget Line:</w:t>
      </w:r>
      <w:r>
        <w:t xml:space="preserve"> </w:t>
      </w:r>
      <w:r>
        <w:t xml:space="preserve">Professional Fees</w:t>
      </w:r>
      <w:r>
        <w:t xml:space="preserve"> </w:t>
      </w:r>
      <w:r>
        <w:rPr>
          <w:b/>
          <w:bCs/>
        </w:rPr>
        <w:t xml:space="preserve">Quote Reference:</w:t>
      </w:r>
      <w:r>
        <w:t xml:space="preserve"> </w:t>
      </w:r>
      <w:r>
        <w:t xml:space="preserve">QUOTE-SASA-2026-001</w:t>
      </w:r>
    </w:p>
    <w:p>
      <w:r>
        <w:pict>
          <v:rect style="width:0;height:1.5pt" o:hralign="center" o:hrstd="t" o:hr="t"/>
        </w:pict>
      </w:r>
    </w:p>
    <w:bookmarkEnd w:id="9"/>
    <w:bookmarkStart w:id="10" w:name="line-items"/>
    <w:p>
      <w:pPr>
        <w:pStyle w:val="Heading2"/>
      </w:pPr>
      <w:r>
        <w:t xml:space="preserve">Line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Co-development sessions</w:t>
            </w:r>
          </w:p>
        </w:tc>
        <w:tc>
          <w:tcPr/>
          <w:p>
            <w:pPr>
              <w:pStyle w:val="Compact"/>
            </w:pPr>
            <w:r>
              <w:t xml:space="preserve">6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In-person delivery at SASA facility, Mount Edgecombe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7 hours per session · Materials, scripts, and consulting log included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rogramme-schedule"/>
    <w:p>
      <w:pPr>
        <w:pStyle w:val="Heading2"/>
      </w:pPr>
      <w:r>
        <w:t xml:space="preserve">Programme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Foundations Audit, Strategic Framing &amp; Prompt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Excel, Reporting &amp; AI-Generated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Large Datasets, RAG &amp; Context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Python &amp; Automation Pipelines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Local AI Infrastructure &amp; Agentic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Build Day, Governance &amp; Programme Roadmap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 (excl. VAT)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@ 15%</w:t>
            </w:r>
          </w:p>
        </w:tc>
        <w:tc>
          <w:tcPr/>
          <w:p>
            <w:pPr>
              <w:pStyle w:val="Compact"/>
            </w:pPr>
            <w:r>
              <w:t xml:space="preserve">R3,150.00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R24,150.00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yment-details"/>
    <w:p>
      <w:pPr>
        <w:pStyle w:val="Heading2"/>
      </w:pPr>
      <w:r>
        <w:t xml:space="preserve">Payment Details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[Bank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</w:pPr>
            <w:r>
              <w:t xml:space="preserve">[Account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</w:pPr>
            <w:r>
              <w:t xml:space="preserve">[Account Number]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Code</w:t>
            </w:r>
          </w:p>
        </w:tc>
        <w:tc>
          <w:tcPr/>
          <w:p>
            <w:pPr>
              <w:pStyle w:val="Compact"/>
            </w:pPr>
            <w:r>
              <w:t xml:space="preserve">[Branch 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SASA-2026-001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yment-terms"/>
    <w:p>
      <w:pPr>
        <w:pStyle w:val="Heading2"/>
      </w:pPr>
      <w:r>
        <w:t xml:space="preserve">Payment Terms</w:t>
      </w:r>
    </w:p>
    <w:p>
      <w:pPr>
        <w:pStyle w:val="Compact"/>
        <w:numPr>
          <w:ilvl w:val="0"/>
          <w:numId w:val="1001"/>
        </w:numPr>
      </w:pPr>
      <w:r>
        <w:t xml:space="preserve">Payment due within</w:t>
      </w:r>
      <w:r>
        <w:t xml:space="preserve"> </w:t>
      </w:r>
      <w:r>
        <w:rPr>
          <w:b/>
          <w:bCs/>
        </w:rPr>
        <w:t xml:space="preserve">14 days</w:t>
      </w:r>
      <w:r>
        <w:t xml:space="preserve"> </w:t>
      </w:r>
      <w:r>
        <w:t xml:space="preserve">of invoice date</w:t>
      </w:r>
    </w:p>
    <w:p>
      <w:pPr>
        <w:pStyle w:val="Compact"/>
        <w:numPr>
          <w:ilvl w:val="0"/>
          <w:numId w:val="1001"/>
        </w:numPr>
      </w:pPr>
      <w:r>
        <w:t xml:space="preserve">All amounts in South African Rand (ZAR)</w:t>
      </w:r>
    </w:p>
    <w:p>
      <w:pPr>
        <w:pStyle w:val="Compact"/>
        <w:numPr>
          <w:ilvl w:val="0"/>
          <w:numId w:val="1001"/>
        </w:numPr>
      </w:pPr>
      <w:r>
        <w:t xml:space="preserve">VAT charged at the prevailing rate (currently 15%)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is a tax invoice issued by VillageIO. Please remit payment by the due date shown above.</w:t>
      </w:r>
    </w:p>
    <w:p>
      <w:pPr>
        <w:pStyle w:val="BodyText"/>
      </w:pPr>
      <w:r>
        <w:rPr>
          <w:b/>
          <w:bCs/>
        </w:rPr>
        <w:t xml:space="preserve">Richard Shewry</w:t>
      </w:r>
      <w:r>
        <w:t xml:space="preserve"> </w:t>
      </w:r>
      <w:r>
        <w:rPr>
          <w:b/>
          <w:bCs/>
        </w:rPr>
        <w:t xml:space="preserve">VillageIO</w:t>
      </w:r>
      <w:r>
        <w:t xml:space="preserve"> </w:t>
      </w:r>
      <w:r>
        <w:rPr>
          <w:b/>
          <w:bCs/>
        </w:rPr>
        <w:t xml:space="preserve">[Email] | [Phone]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2026-03-24T09:05:45Z</dcterms:created>
  <dcterms:modified xsi:type="dcterms:W3CDTF">2026-03-24T09:05:45Z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