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cc2b5a52f8764163ad8eaec1d01b306addb7f4"/>
    <w:p>
      <w:pPr>
        <w:pStyle w:val="Heading1"/>
      </w:pPr>
      <w:r>
        <w:t xml:space="preserve">Applied AI Consulting &amp; Development Programme</w:t>
      </w:r>
    </w:p>
    <w:bookmarkStart w:id="9" w:name="Xd3b66e514d36a9996763c0ffb40200e17e6140e"/>
    <w:p>
      <w:pPr>
        <w:pStyle w:val="Heading2"/>
      </w:pPr>
      <w:r>
        <w:t xml:space="preserve">South African Sugar Association (SASA) — Programme Overview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r>
        <w:t xml:space="preserve">PROP-SASA-2026-003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23 March 2026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10 sessions × 7 hours | In-person, Mount Edgecombe | ~2 weeks between sessions</w:t>
      </w:r>
    </w:p>
    <w:p>
      <w:pPr>
        <w:pStyle w:val="BlockText"/>
      </w:pPr>
      <w:r>
        <w:rPr>
          <w:b/>
          <w:bCs/>
        </w:rPr>
        <w:t xml:space="preserve">Deadline:</w:t>
      </w:r>
      <w:r>
        <w:t xml:space="preserve"> </w:t>
      </w:r>
      <w:r>
        <w:t xml:space="preserve">All documentation approved by Wednesday, 25 March 2026.</w:t>
      </w:r>
    </w:p>
    <w:p>
      <w:r>
        <w:pict>
          <v:rect style="width:0;height:1.5pt" o:hralign="center" o:hrstd="t" o:hr="t"/>
        </w:pict>
      </w:r>
    </w:p>
    <w:bookmarkEnd w:id="9"/>
    <w:bookmarkStart w:id="20" w:name="programme-at-a-glance"/>
    <w:p>
      <w:pPr>
        <w:pStyle w:val="Heading2"/>
      </w:pPr>
      <w:r>
        <w:t xml:space="preserve">Programme at a Glance</w:t>
      </w:r>
    </w:p>
    <w:bookmarkStart w:id="10" w:name="X0e89772894adae47c1024134f15207cb532dc55"/>
    <w:p>
      <w:pPr>
        <w:pStyle w:val="Heading3"/>
      </w:pPr>
      <w:r>
        <w:t xml:space="preserve">Session 1 — Foundations Audit &amp; Prompt Foundations</w:t>
      </w:r>
    </w:p>
    <w:p>
      <w:pPr>
        <w:pStyle w:val="Compact"/>
        <w:numPr>
          <w:ilvl w:val="0"/>
          <w:numId w:val="1001"/>
        </w:numPr>
      </w:pPr>
      <w:r>
        <w:t xml:space="preserve">Map SASA data landscape (R7106, LIMS, Autolab, mill reports)</w:t>
      </w:r>
    </w:p>
    <w:p>
      <w:pPr>
        <w:pStyle w:val="Compact"/>
        <w:numPr>
          <w:ilvl w:val="0"/>
          <w:numId w:val="1001"/>
        </w:numPr>
      </w:pPr>
      <w:r>
        <w:t xml:space="preserve">Configure tooling and shared Claude account</w:t>
      </w:r>
    </w:p>
    <w:p>
      <w:pPr>
        <w:pStyle w:val="Compact"/>
        <w:numPr>
          <w:ilvl w:val="0"/>
          <w:numId w:val="1001"/>
        </w:numPr>
      </w:pPr>
      <w:r>
        <w:t xml:space="preserve">Prompt engineering fundamentals: structure, iteration, Claude-specific techniques</w:t>
      </w:r>
    </w:p>
    <w:p>
      <w:pPr>
        <w:pStyle w:val="Compact"/>
        <w:numPr>
          <w:ilvl w:val="0"/>
          <w:numId w:val="1001"/>
        </w:numPr>
      </w:pPr>
      <w:r>
        <w:t xml:space="preserve">Establish shared prompt library and consulting log</w:t>
      </w:r>
    </w:p>
    <w:bookmarkEnd w:id="10"/>
    <w:bookmarkStart w:id="11" w:name="X2807232b53905e9b2ccc1274a78b80ef8e1a8ab"/>
    <w:p>
      <w:pPr>
        <w:pStyle w:val="Heading3"/>
      </w:pPr>
      <w:r>
        <w:t xml:space="preserve">Session 2 — Excel as a Data Engineering Surface</w:t>
      </w:r>
    </w:p>
    <w:p>
      <w:pPr>
        <w:pStyle w:val="Compact"/>
        <w:numPr>
          <w:ilvl w:val="0"/>
          <w:numId w:val="1002"/>
        </w:numPr>
      </w:pPr>
      <w:r>
        <w:t xml:space="preserve">Rebuild a SASA Excel report using Claude as co-pilot</w:t>
      </w:r>
    </w:p>
    <w:p>
      <w:pPr>
        <w:pStyle w:val="Compact"/>
        <w:numPr>
          <w:ilvl w:val="0"/>
          <w:numId w:val="1002"/>
        </w:numPr>
      </w:pPr>
      <w:r>
        <w:t xml:space="preserve">Build reusable Excel prompt library (summarise, flag, extract, compare)</w:t>
      </w:r>
    </w:p>
    <w:p>
      <w:pPr>
        <w:pStyle w:val="Compact"/>
        <w:numPr>
          <w:ilvl w:val="0"/>
          <w:numId w:val="1002"/>
        </w:numPr>
      </w:pPr>
      <w:r>
        <w:t xml:space="preserve">Design exception-flagging template for one reporting area</w:t>
      </w:r>
    </w:p>
    <w:p>
      <w:pPr>
        <w:pStyle w:val="Compact"/>
        <w:numPr>
          <w:ilvl w:val="0"/>
          <w:numId w:val="1002"/>
        </w:numPr>
      </w:pPr>
      <w:r>
        <w:t xml:space="preserve">Copilot Excel integration — compare with Claude workflow</w:t>
      </w:r>
    </w:p>
    <w:bookmarkEnd w:id="11"/>
    <w:bookmarkStart w:id="12" w:name="X9ecf9d9931848edf3a7f41ced23685db6ead972"/>
    <w:p>
      <w:pPr>
        <w:pStyle w:val="Heading3"/>
      </w:pPr>
      <w:r>
        <w:t xml:space="preserve">Session 3 — Large Datasets, RAG &amp; Context Management</w:t>
      </w:r>
    </w:p>
    <w:p>
      <w:pPr>
        <w:pStyle w:val="Compact"/>
        <w:numPr>
          <w:ilvl w:val="0"/>
          <w:numId w:val="1003"/>
        </w:numPr>
      </w:pPr>
      <w:r>
        <w:t xml:space="preserve">Retrieval Augmented Generation: query large SASA datasets without uploading everything</w:t>
      </w:r>
    </w:p>
    <w:p>
      <w:pPr>
        <w:pStyle w:val="Compact"/>
        <w:numPr>
          <w:ilvl w:val="0"/>
          <w:numId w:val="1003"/>
        </w:numPr>
      </w:pPr>
      <w:r>
        <w:t xml:space="preserve">Context window management: when to paste, chunk, or use RAG</w:t>
      </w:r>
    </w:p>
    <w:p>
      <w:pPr>
        <w:pStyle w:val="Compact"/>
        <w:numPr>
          <w:ilvl w:val="0"/>
          <w:numId w:val="1003"/>
        </w:numPr>
      </w:pPr>
      <w:r>
        <w:t xml:space="preserve">Chunking and summarisation chains for 10-year multi-centre data</w:t>
      </w:r>
    </w:p>
    <w:p>
      <w:pPr>
        <w:pStyle w:val="Compact"/>
        <w:numPr>
          <w:ilvl w:val="0"/>
          <w:numId w:val="1003"/>
        </w:numPr>
      </w:pPr>
      <w:r>
        <w:t xml:space="preserve">SASA data-preparation checklist for LIMS, Autolab, and mill formats</w:t>
      </w:r>
    </w:p>
    <w:bookmarkEnd w:id="12"/>
    <w:bookmarkStart w:id="13" w:name="X14675cb3a90fc645458f8f7becf6317171965a8"/>
    <w:p>
      <w:pPr>
        <w:pStyle w:val="Heading3"/>
      </w:pPr>
      <w:r>
        <w:t xml:space="preserve">Session 4 — Python &amp; Node.js as Integration Glue</w:t>
      </w:r>
    </w:p>
    <w:p>
      <w:pPr>
        <w:pStyle w:val="Compact"/>
        <w:numPr>
          <w:ilvl w:val="0"/>
          <w:numId w:val="1004"/>
        </w:numPr>
      </w:pPr>
      <w:r>
        <w:t xml:space="preserve">AI-generated Python pipeline: LIMS export → transformation → flagged output</w:t>
      </w:r>
    </w:p>
    <w:p>
      <w:pPr>
        <w:pStyle w:val="Compact"/>
        <w:numPr>
          <w:ilvl w:val="0"/>
          <w:numId w:val="1004"/>
        </w:numPr>
      </w:pPr>
      <w:r>
        <w:t xml:space="preserve">Node.js for API and SharePoint connectors</w:t>
      </w:r>
    </w:p>
    <w:p>
      <w:pPr>
        <w:pStyle w:val="Compact"/>
        <w:numPr>
          <w:ilvl w:val="0"/>
          <w:numId w:val="1004"/>
        </w:numPr>
      </w:pPr>
      <w:r>
        <w:t xml:space="preserve">Version control basics for AI-generated code</w:t>
      </w:r>
    </w:p>
    <w:p>
      <w:pPr>
        <w:pStyle w:val="Compact"/>
        <w:numPr>
          <w:ilvl w:val="0"/>
          <w:numId w:val="1004"/>
        </w:numPr>
      </w:pPr>
      <w:r>
        <w:t xml:space="preserve">Automation candidate list per team area (inputs for Sessions 7–8)</w:t>
      </w:r>
    </w:p>
    <w:bookmarkEnd w:id="13"/>
    <w:bookmarkStart w:id="14" w:name="X34163d84e462055aafa4c3b90e73a93003d3536"/>
    <w:p>
      <w:pPr>
        <w:pStyle w:val="Heading3"/>
      </w:pPr>
      <w:r>
        <w:t xml:space="preserve">Session 5 — Reporting &amp; AI-Generated Narratives</w:t>
      </w:r>
    </w:p>
    <w:p>
      <w:pPr>
        <w:pStyle w:val="Compact"/>
        <w:numPr>
          <w:ilvl w:val="0"/>
          <w:numId w:val="1005"/>
        </w:numPr>
      </w:pPr>
      <w:r>
        <w:t xml:space="preserve">Eliminate manual report commentary with repeatable Claude workflows</w:t>
      </w:r>
    </w:p>
    <w:p>
      <w:pPr>
        <w:pStyle w:val="Compact"/>
        <w:numPr>
          <w:ilvl w:val="0"/>
          <w:numId w:val="1005"/>
        </w:numPr>
      </w:pPr>
      <w:r>
        <w:t xml:space="preserve">AI-assisted report draft from real SASA data — reviewed by a director in-session</w:t>
      </w:r>
    </w:p>
    <w:p>
      <w:pPr>
        <w:pStyle w:val="Compact"/>
        <w:numPr>
          <w:ilvl w:val="0"/>
          <w:numId w:val="1005"/>
        </w:numPr>
      </w:pPr>
      <w:r>
        <w:t xml:space="preserve">Copilot PowerPoint: generate slides from a data summary</w:t>
      </w:r>
    </w:p>
    <w:p>
      <w:pPr>
        <w:pStyle w:val="Compact"/>
        <w:numPr>
          <w:ilvl w:val="0"/>
          <w:numId w:val="1005"/>
        </w:numPr>
      </w:pPr>
      <w:r>
        <w:t xml:space="preserve">Reusable report commentary template in SASA house style</w:t>
      </w:r>
    </w:p>
    <w:bookmarkEnd w:id="14"/>
    <w:bookmarkStart w:id="15" w:name="Xb8a1ac2a5b48eee129a0155e8f98954826544a3"/>
    <w:p>
      <w:pPr>
        <w:pStyle w:val="Heading3"/>
      </w:pPr>
      <w:r>
        <w:t xml:space="preserve">Session 6 — Running AI on SASA Infrastructure</w:t>
      </w:r>
    </w:p>
    <w:p>
      <w:pPr>
        <w:pStyle w:val="Compact"/>
        <w:numPr>
          <w:ilvl w:val="0"/>
          <w:numId w:val="1006"/>
        </w:numPr>
      </w:pPr>
      <w:r>
        <w:t xml:space="preserve">Install local AI model on SASA server (Ollama + Open WebUI)</w:t>
      </w:r>
    </w:p>
    <w:p>
      <w:pPr>
        <w:pStyle w:val="Compact"/>
        <w:numPr>
          <w:ilvl w:val="0"/>
          <w:numId w:val="1006"/>
        </w:numPr>
      </w:pPr>
      <w:r>
        <w:t xml:space="preserve">Browser access for all team members — no software on individual machines</w:t>
      </w:r>
    </w:p>
    <w:p>
      <w:pPr>
        <w:pStyle w:val="Compact"/>
        <w:numPr>
          <w:ilvl w:val="0"/>
          <w:numId w:val="1006"/>
        </w:numPr>
      </w:pPr>
      <w:r>
        <w:t xml:space="preserve">SASA data governance policy: cloud vs. on-premise classification</w:t>
      </w:r>
    </w:p>
    <w:p>
      <w:pPr>
        <w:pStyle w:val="Compact"/>
        <w:numPr>
          <w:ilvl w:val="0"/>
          <w:numId w:val="1006"/>
        </w:numPr>
      </w:pPr>
      <w:r>
        <w:t xml:space="preserve">Local RAG: query SASA documents without internet</w:t>
      </w:r>
    </w:p>
    <w:bookmarkEnd w:id="15"/>
    <w:bookmarkStart w:id="16" w:name="session-7-lims-autolab-integration"/>
    <w:p>
      <w:pPr>
        <w:pStyle w:val="Heading3"/>
      </w:pPr>
      <w:r>
        <w:t xml:space="preserve">Session 7 — LIMS &amp; Autolab Integration</w:t>
      </w:r>
    </w:p>
    <w:p>
      <w:pPr>
        <w:pStyle w:val="Compact"/>
        <w:numPr>
          <w:ilvl w:val="0"/>
          <w:numId w:val="1007"/>
        </w:numPr>
      </w:pPr>
      <w:r>
        <w:t xml:space="preserve">Map LIMS data flow; define exception business rules with lab managers</w:t>
      </w:r>
    </w:p>
    <w:p>
      <w:pPr>
        <w:pStyle w:val="Compact"/>
        <w:numPr>
          <w:ilvl w:val="0"/>
          <w:numId w:val="1007"/>
        </w:numPr>
      </w:pPr>
      <w:r>
        <w:t xml:space="preserve">Build AI-assisted exception detection layer (Python or prompt chain)</w:t>
      </w:r>
    </w:p>
    <w:p>
      <w:pPr>
        <w:pStyle w:val="Compact"/>
        <w:numPr>
          <w:ilvl w:val="0"/>
          <w:numId w:val="1007"/>
        </w:numPr>
      </w:pPr>
      <w:r>
        <w:t xml:space="preserve">Notification architecture: flag → alert → channel</w:t>
      </w:r>
    </w:p>
    <w:p>
      <w:pPr>
        <w:pStyle w:val="Compact"/>
        <w:numPr>
          <w:ilvl w:val="0"/>
          <w:numId w:val="1007"/>
        </w:numPr>
      </w:pPr>
      <w:r>
        <w:t xml:space="preserve">Autolab upstream integration specification</w:t>
      </w:r>
    </w:p>
    <w:bookmarkEnd w:id="16"/>
    <w:bookmarkStart w:id="17" w:name="Xb592eadc4987769ab3cb8a6998a92cfc45153f4"/>
    <w:p>
      <w:pPr>
        <w:pStyle w:val="Heading3"/>
      </w:pPr>
      <w:r>
        <w:t xml:space="preserve">Session 8 — Agentic Workflows &amp; Automation Pipelines</w:t>
      </w:r>
    </w:p>
    <w:p>
      <w:pPr>
        <w:pStyle w:val="Compact"/>
        <w:numPr>
          <w:ilvl w:val="0"/>
          <w:numId w:val="1008"/>
        </w:numPr>
      </w:pPr>
      <w:r>
        <w:t xml:space="preserve">Build multi-step agentic workflow: data → AI check → exception → alert → human review</w:t>
      </w:r>
    </w:p>
    <w:p>
      <w:pPr>
        <w:pStyle w:val="Compact"/>
        <w:numPr>
          <w:ilvl w:val="0"/>
          <w:numId w:val="1008"/>
        </w:numPr>
      </w:pPr>
      <w:r>
        <w:t xml:space="preserve">n8n automation pipelines — pre-built scaffold, configure and extend</w:t>
      </w:r>
    </w:p>
    <w:p>
      <w:pPr>
        <w:pStyle w:val="Compact"/>
        <w:numPr>
          <w:ilvl w:val="0"/>
          <w:numId w:val="1008"/>
        </w:numPr>
      </w:pPr>
      <w:r>
        <w:t xml:space="preserve">Failure modes, human override, and audit trail design</w:t>
      </w:r>
    </w:p>
    <w:p>
      <w:pPr>
        <w:pStyle w:val="Compact"/>
        <w:numPr>
          <w:ilvl w:val="0"/>
          <w:numId w:val="1008"/>
        </w:numPr>
      </w:pPr>
      <w:r>
        <w:t xml:space="preserve">Each participant maps one workflow for full automation</w:t>
      </w:r>
    </w:p>
    <w:bookmarkEnd w:id="17"/>
    <w:bookmarkStart w:id="18" w:name="Xd01cd2a08c799328e5dfd580e23a6d202e71d09"/>
    <w:p>
      <w:pPr>
        <w:pStyle w:val="Heading3"/>
      </w:pPr>
      <w:r>
        <w:t xml:space="preserve">Session 9 — Source System Integration &amp; Deployment</w:t>
      </w:r>
    </w:p>
    <w:p>
      <w:pPr>
        <w:pStyle w:val="Compact"/>
        <w:numPr>
          <w:ilvl w:val="0"/>
          <w:numId w:val="1009"/>
        </w:numPr>
      </w:pPr>
      <w:r>
        <w:t xml:space="preserve">Build functional integration prototypes from Session 8 maps</w:t>
      </w:r>
    </w:p>
    <w:p>
      <w:pPr>
        <w:pStyle w:val="Compact"/>
        <w:numPr>
          <w:ilvl w:val="0"/>
          <w:numId w:val="1009"/>
        </w:numPr>
      </w:pPr>
      <w:r>
        <w:t xml:space="preserve">API connector pattern (Node.js/Python): AI layer ↔ source system, no manual exports</w:t>
      </w:r>
    </w:p>
    <w:p>
      <w:pPr>
        <w:pStyle w:val="Compact"/>
        <w:numPr>
          <w:ilvl w:val="0"/>
          <w:numId w:val="1009"/>
        </w:numPr>
      </w:pPr>
      <w:r>
        <w:t xml:space="preserve">Autolab-to-LIMS chain review and partial live implementation</w:t>
      </w:r>
    </w:p>
    <w:p>
      <w:pPr>
        <w:pStyle w:val="Compact"/>
        <w:numPr>
          <w:ilvl w:val="0"/>
          <w:numId w:val="1009"/>
        </w:numPr>
      </w:pPr>
      <w:r>
        <w:t xml:space="preserve">SASA AI architecture diagram + deployment checklist</w:t>
      </w:r>
    </w:p>
    <w:bookmarkEnd w:id="18"/>
    <w:bookmarkStart w:id="19" w:name="session-10-capstone-governance-roadmap"/>
    <w:p>
      <w:pPr>
        <w:pStyle w:val="Heading3"/>
      </w:pPr>
      <w:r>
        <w:t xml:space="preserve">Session 10 — Capstone, Governance &amp; Roadmap</w:t>
      </w:r>
    </w:p>
    <w:p>
      <w:pPr>
        <w:pStyle w:val="Compact"/>
        <w:numPr>
          <w:ilvl w:val="0"/>
          <w:numId w:val="1010"/>
        </w:numPr>
      </w:pPr>
      <w:r>
        <w:t xml:space="preserve">Live demos of all integrations built across the programme (directors present)</w:t>
      </w:r>
    </w:p>
    <w:p>
      <w:pPr>
        <w:pStyle w:val="Compact"/>
        <w:numPr>
          <w:ilvl w:val="0"/>
          <w:numId w:val="1010"/>
        </w:numPr>
      </w:pPr>
      <w:r>
        <w:t xml:space="preserve">Structured review against Session 1 targets</w:t>
      </w:r>
    </w:p>
    <w:p>
      <w:pPr>
        <w:pStyle w:val="Compact"/>
        <w:numPr>
          <w:ilvl w:val="0"/>
          <w:numId w:val="1010"/>
        </w:numPr>
      </w:pPr>
      <w:r>
        <w:t xml:space="preserve">SASA AI governance framework: acceptable use, data classification, prompt library ownership</w:t>
      </w:r>
    </w:p>
    <w:p>
      <w:pPr>
        <w:pStyle w:val="Compact"/>
        <w:numPr>
          <w:ilvl w:val="0"/>
          <w:numId w:val="1010"/>
        </w:numPr>
      </w:pPr>
      <w:r>
        <w:t xml:space="preserve">12-month integration roadmap + individual 90-day action plans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investment"/>
    <w:p>
      <w:pPr>
        <w:pStyle w:val="Heading2"/>
      </w:pPr>
      <w:r>
        <w:t xml:space="preserve">Investment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Total (excl. VAT)</w:t>
            </w:r>
          </w:p>
        </w:tc>
        <w:tc>
          <w:tcPr/>
          <w:p>
            <w:pPr>
              <w:pStyle w:val="Compact"/>
            </w:pPr>
            <w:r>
              <w:t xml:space="preserve">VAT (15%)</w:t>
            </w:r>
          </w:p>
        </w:tc>
        <w:tc>
          <w:tcPr/>
          <w:p>
            <w:pPr>
              <w:pStyle w:val="Compact"/>
            </w:pPr>
            <w:r>
              <w:t xml:space="preserve">Total (incl. VAT)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programme</w:t>
            </w:r>
          </w:p>
        </w:tc>
        <w:tc>
          <w:tcPr/>
          <w:p>
            <w:pPr>
              <w:pStyle w:val="Compact"/>
            </w:pPr>
            <w:r>
              <w:t xml:space="preserve">10 × 7 hrs @ R3,500</w:t>
            </w:r>
          </w:p>
        </w:tc>
        <w:tc>
          <w:tcPr/>
          <w:p>
            <w:pPr>
              <w:pStyle w:val="Compact"/>
            </w:pPr>
            <w:r>
              <w:t xml:space="preserve">R35,000</w:t>
            </w:r>
          </w:p>
        </w:tc>
        <w:tc>
          <w:tcPr/>
          <w:p>
            <w:pPr>
              <w:pStyle w:val="Compact"/>
            </w:pPr>
            <w:r>
              <w:t xml:space="preserve">R5,250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R40,250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Reduced option</w:t>
            </w:r>
          </w:p>
        </w:tc>
        <w:tc>
          <w:tcPr/>
          <w:p>
            <w:pPr>
              <w:pStyle w:val="Compact"/>
            </w:pPr>
            <w:r>
              <w:t xml:space="preserve">8 × 7 hrs @ R3,500</w:t>
            </w:r>
          </w:p>
        </w:tc>
        <w:tc>
          <w:tcPr/>
          <w:p>
            <w:pPr>
              <w:pStyle w:val="Compact"/>
            </w:pPr>
            <w:r>
              <w:t xml:space="preserve">R28,000</w:t>
            </w:r>
          </w:p>
        </w:tc>
        <w:tc>
          <w:tcPr/>
          <w:p>
            <w:pPr>
              <w:pStyle w:val="Compact"/>
            </w:pPr>
            <w:r>
              <w:t xml:space="preserve">R4,200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R32,200</w:t>
            </w:r>
          </w:p>
        </w:tc>
      </w:tr>
    </w:tbl>
    <w:p>
      <w:pPr>
        <w:pStyle w:val="BodyText"/>
      </w:pPr>
      <w:r>
        <w:rPr>
          <w:i/>
          <w:iCs/>
        </w:rPr>
        <w:t xml:space="preserve">Reduced option defers Sessions 9–10 to a subsequent engagement. Sessions invoiced individually on completion.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To confirm, please respond to this document or issue a PO referencing PROP-SASA-2026-003.</w:t>
      </w:r>
    </w:p>
    <w:p>
      <w:pPr>
        <w:pStyle w:val="BodyText"/>
      </w:pPr>
      <w:r>
        <w:rPr>
          <w:b/>
          <w:bCs/>
        </w:rPr>
        <w:t xml:space="preserve">Richard [Surname] | [Email] | [Phone] | [Company]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2026-03-23T12:00:17Z</dcterms:created>
  <dcterms:modified xsi:type="dcterms:W3CDTF">2026-03-23T12:00:17Z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