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60" w:before="0"/>
        <w:jc w:val="center"/>
      </w:pPr>
      <w:r>
        <w:rPr>
          <w:rFonts w:ascii="Arial" w:cs="Arial" w:eastAsia="Arial" w:hAnsi="Arial"/>
          <w:b/>
          <w:bCs/>
          <w:color w:val="1A3C6E"/>
          <w:sz w:val="52"/>
          <w:szCs w:val="52"/>
        </w:rPr>
        <w:t xml:space="preserve">STANDARD OPERATING PROCEDURE</w:t>
      </w:r>
    </w:p>
    <w:p>
      <w:pPr>
        <w:spacing w:after="80" w:before="0"/>
        <w:jc w:val="center"/>
      </w:pPr>
      <w:r>
        <w:rPr>
          <w:rFonts w:ascii="Arial" w:cs="Arial" w:eastAsia="Arial" w:hAnsi="Arial"/>
          <w:b w:val="false"/>
          <w:bCs w:val="false"/>
          <w:color w:val="2E75B6"/>
          <w:sz w:val="38"/>
          <w:szCs w:val="38"/>
        </w:rPr>
        <w:t xml:space="preserve">BillItUp Application</w:t>
      </w:r>
    </w:p>
    <w:p>
      <w:pPr>
        <w:spacing w:after="480" w:before="0"/>
        <w:jc w:val="center"/>
      </w:pPr>
      <w:r>
        <w:rPr>
          <w:rFonts w:ascii="Arial" w:cs="Arial" w:eastAsia="Arial" w:hAnsi="Arial"/>
          <w:color w:val="666666"/>
          <w:sz w:val="26"/>
          <w:szCs w:val="26"/>
        </w:rPr>
        <w:t xml:space="preserve">Development &amp; Feature Implementation Guide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6E"/>
                <w:sz w:val="20"/>
                <w:szCs w:val="20"/>
              </w:rPr>
              <w:t xml:space="preserve">Document Type</w:t>
            </w:r>
          </w:p>
        </w:tc>
        <w:tc>
          <w:tcPr>
            <w:tcW w:type="dxa" w:w="43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Standard Operating Procedure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Application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BillItUp</w:t>
            </w:r>
          </w:p>
        </w:tc>
      </w:tr>
      <w:tr>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6E"/>
                <w:sz w:val="20"/>
                <w:szCs w:val="20"/>
              </w:rPr>
              <w:t xml:space="preserve">Version</w:t>
            </w:r>
          </w:p>
        </w:tc>
        <w:tc>
          <w:tcPr>
            <w:tcW w:type="dxa" w:w="43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Date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 May 2026</w:t>
            </w:r>
          </w:p>
        </w:tc>
      </w:tr>
      <w:tr>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6E"/>
                <w:sz w:val="20"/>
                <w:szCs w:val="20"/>
              </w:rPr>
              <w:t xml:space="preserve">Scope</w:t>
            </w:r>
          </w:p>
        </w:tc>
        <w:tc>
          <w:tcPr>
            <w:tcW w:type="dxa" w:w="43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All Development Phases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Status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w:t>
            </w:r>
          </w:p>
        </w:tc>
      </w:tr>
    </w:tbl>
    <w:p>
      <w:pPr>
        <w:spacing w:after="480" w:before="0"/>
      </w:pPr>
      <w:r>
        <w:t xml:space="preserve"/>
      </w:r>
    </w:p>
    <w:p>
      <w:r>
        <w:br w:type="page"/>
      </w:r>
    </w:p>
    <w:p>
      <w:pPr>
        <w:pStyle w:val="Heading1"/>
        <w:pBdr>
          <w:bottom w:val="single" w:color="2E75B6" w:sz="6" w:space="4"/>
        </w:pBdr>
        <w:spacing w:after="160" w:before="360"/>
      </w:pPr>
      <w:r>
        <w:rPr>
          <w:rFonts w:ascii="Arial" w:cs="Arial" w:eastAsia="Arial" w:hAnsi="Arial"/>
          <w:b/>
          <w:bCs/>
          <w:color w:val="1A3C6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60" w:before="360"/>
      </w:pPr>
      <w:r>
        <w:rPr>
          <w:rFonts w:ascii="Arial" w:cs="Arial" w:eastAsia="Arial" w:hAnsi="Arial"/>
          <w:b/>
          <w:bCs/>
          <w:color w:val="1A3C6E"/>
          <w:sz w:val="32"/>
          <w:szCs w:val="32"/>
        </w:rPr>
        <w:t xml:space="preserve">1. Purpose</w:t>
      </w:r>
    </w:p>
    <w:p>
      <w:pPr>
        <w:spacing w:after="60" w:before="60"/>
        <w:jc w:val="both"/>
      </w:pPr>
      <w:r>
        <w:rPr>
          <w:rFonts w:ascii="Arial" w:cs="Arial" w:eastAsia="Arial" w:hAnsi="Arial"/>
          <w:color w:val="222222"/>
          <w:sz w:val="22"/>
          <w:szCs w:val="22"/>
        </w:rPr>
        <w:t xml:space="preserve">This Standard Operating Procedure (SOP) defines the structured approach for developing and implementing all features of the BillItUp application. It ensures that development is carried out in a consistent, phase-based manner that maintains UI/UX quality, data integrity, and system reliability across all modules.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2. Scope</w:t>
      </w:r>
    </w:p>
    <w:p>
      <w:pPr>
        <w:spacing w:after="60" w:before="60"/>
        <w:jc w:val="both"/>
      </w:pPr>
      <w:r>
        <w:rPr>
          <w:rFonts w:ascii="Arial" w:cs="Arial" w:eastAsia="Arial" w:hAnsi="Arial"/>
          <w:color w:val="222222"/>
          <w:sz w:val="22"/>
          <w:szCs w:val="22"/>
        </w:rPr>
        <w:t xml:space="preserve">This SOP applies to all developers, QA engineers, and project stakeholders involved in the BillItUp application lifecycle. It governs the implementation of seven defined development phases, from bill numbering to PDF synchronization.</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3. Core Development Rules</w:t>
      </w:r>
    </w:p>
    <w:p>
      <w:pPr>
        <w:spacing w:after="60" w:before="60"/>
        <w:jc w:val="both"/>
      </w:pPr>
      <w:r>
        <w:rPr>
          <w:rFonts w:ascii="Arial" w:cs="Arial" w:eastAsia="Arial" w:hAnsi="Arial"/>
          <w:color w:val="222222"/>
          <w:sz w:val="22"/>
          <w:szCs w:val="22"/>
        </w:rPr>
        <w:t xml:space="preserve">All development work on BillItUp must adhere to the following non-negotiable principles:</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UI/UX must remain smooth, modern, responsive, and visually clean throughout all changes.</w:t>
      </w:r>
    </w:p>
    <w:p>
      <w:pPr>
        <w:pStyle w:val="ListParagraph"/>
        <w:numPr>
          <w:ilvl w:val="0"/>
          <w:numId w:val="2"/>
        </w:numPr>
        <w:spacing w:after="40" w:before="40"/>
      </w:pPr>
      <w:r>
        <w:rPr>
          <w:rFonts w:ascii="Arial" w:cs="Arial" w:eastAsia="Arial" w:hAnsi="Arial"/>
          <w:b w:val="false"/>
          <w:bCs w:val="false"/>
          <w:color w:val="222222"/>
          <w:sz w:val="22"/>
          <w:szCs w:val="22"/>
        </w:rPr>
        <w:t xml:space="preserve">No lag, jittering, layout shifts, broken animations, or inconsistent spacing is permitted.</w:t>
      </w:r>
    </w:p>
    <w:p>
      <w:pPr>
        <w:pStyle w:val="ListParagraph"/>
        <w:numPr>
          <w:ilvl w:val="0"/>
          <w:numId w:val="2"/>
        </w:numPr>
        <w:spacing w:after="40" w:before="40"/>
      </w:pPr>
      <w:r>
        <w:rPr>
          <w:rFonts w:ascii="Arial" w:cs="Arial" w:eastAsia="Arial" w:hAnsi="Arial"/>
          <w:b w:val="false"/>
          <w:bCs w:val="false"/>
          <w:color w:val="222222"/>
          <w:sz w:val="22"/>
          <w:szCs w:val="22"/>
        </w:rPr>
        <w:t xml:space="preserve">Frontend interactions must feel polished with smooth transitions and animations.</w:t>
      </w:r>
    </w:p>
    <w:p>
      <w:pPr>
        <w:pStyle w:val="ListParagraph"/>
        <w:numPr>
          <w:ilvl w:val="0"/>
          <w:numId w:val="2"/>
        </w:numPr>
        <w:spacing w:after="40" w:before="40"/>
      </w:pPr>
      <w:r>
        <w:rPr>
          <w:rFonts w:ascii="Arial" w:cs="Arial" w:eastAsia="Arial" w:hAnsi="Arial"/>
          <w:b w:val="false"/>
          <w:bCs w:val="false"/>
          <w:color w:val="222222"/>
          <w:sz w:val="22"/>
          <w:szCs w:val="22"/>
        </w:rPr>
        <w:t xml:space="preserve">All edit logic must preserve data consistency and prevent accidental overwrites.</w:t>
      </w:r>
    </w:p>
    <w:p>
      <w:pPr>
        <w:pStyle w:val="ListParagraph"/>
        <w:numPr>
          <w:ilvl w:val="0"/>
          <w:numId w:val="2"/>
        </w:numPr>
        <w:spacing w:after="40" w:before="40"/>
      </w:pPr>
      <w:r>
        <w:rPr>
          <w:rFonts w:ascii="Arial" w:cs="Arial" w:eastAsia="Arial" w:hAnsi="Arial"/>
          <w:b w:val="false"/>
          <w:bCs w:val="false"/>
          <w:color w:val="222222"/>
          <w:sz w:val="22"/>
          <w:szCs w:val="22"/>
        </w:rPr>
        <w:t xml:space="preserve">Changes must be implemented phase-by-phase to avoid introducing bugs.</w:t>
      </w:r>
    </w:p>
    <w:p>
      <w:pPr>
        <w:pStyle w:val="ListParagraph"/>
        <w:numPr>
          <w:ilvl w:val="0"/>
          <w:numId w:val="2"/>
        </w:numPr>
        <w:spacing w:after="40" w:before="40"/>
      </w:pPr>
      <w:r>
        <w:rPr>
          <w:rFonts w:ascii="Arial" w:cs="Arial" w:eastAsia="Arial" w:hAnsi="Arial"/>
          <w:b w:val="false"/>
          <w:bCs w:val="false"/>
          <w:color w:val="222222"/>
          <w:sz w:val="22"/>
          <w:szCs w:val="22"/>
        </w:rPr>
        <w:t xml:space="preserve">All timestamps must use a consistent date-time format across the entire application.</w:t>
      </w:r>
    </w:p>
    <w:p>
      <w:pPr>
        <w:pStyle w:val="ListParagraph"/>
        <w:numPr>
          <w:ilvl w:val="0"/>
          <w:numId w:val="2"/>
        </w:numPr>
        <w:spacing w:after="40" w:before="40"/>
      </w:pPr>
      <w:r>
        <w:rPr>
          <w:rFonts w:ascii="Arial" w:cs="Arial" w:eastAsia="Arial" w:hAnsi="Arial"/>
          <w:b w:val="false"/>
          <w:bCs w:val="false"/>
          <w:color w:val="222222"/>
          <w:sz w:val="22"/>
          <w:szCs w:val="22"/>
        </w:rPr>
        <w:t xml:space="preserve">All edit history and logs must be permanent and non-editable.</w:t>
      </w:r>
    </w:p>
    <w:p>
      <w:pPr>
        <w:pStyle w:val="ListParagraph"/>
        <w:numPr>
          <w:ilvl w:val="0"/>
          <w:numId w:val="2"/>
        </w:numPr>
        <w:spacing w:after="40" w:before="40"/>
      </w:pPr>
      <w:r>
        <w:rPr>
          <w:rFonts w:ascii="Arial" w:cs="Arial" w:eastAsia="Arial" w:hAnsi="Arial"/>
          <w:b w:val="false"/>
          <w:bCs w:val="false"/>
          <w:color w:val="222222"/>
          <w:sz w:val="22"/>
          <w:szCs w:val="22"/>
        </w:rPr>
        <w:t xml:space="preserve">Bill structure and sequence numbering must never break, even after deletions.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4. Phase-by-Phase Operating Procedures</w:t>
      </w:r>
    </w:p>
    <w:p>
      <w:pPr>
        <w:pStyle w:val="Heading2"/>
        <w:spacing w:after="120" w:before="280"/>
      </w:pPr>
      <w:r>
        <w:rPr>
          <w:rFonts w:ascii="Arial" w:cs="Arial" w:eastAsia="Arial" w:hAnsi="Arial"/>
          <w:b/>
          <w:bCs/>
          <w:color w:val="2E75B6"/>
          <w:sz w:val="26"/>
          <w:szCs w:val="26"/>
        </w:rPr>
        <w:t xml:space="preserve">4.1 Phase 1 – Bill Numbering &amp; Core Data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gridSpan w:val="3"/>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PHASE 1 – Bill Numbering &amp; Core Data Structure</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the random bill number system with the structured format: YYYY/MM/DD-HH:MM-(Sequence 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Bills are uniquely identified using date, time, and daily-reset sequence number.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Reset the sequence number daily; increment based on order of creation within the same day.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Sequence restarts at 1 each day. No duplicate bill numbers are generated.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the manual 'Bill Name' input field from all bill creation and edit forms.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The generated bill number serves as the sole primary identifier.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Implement auto-uppercase conversion on Model Number and Serial Number fields — active while typing and on save.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All model and serial numbers are stored and displayed in uppercase without manual effort.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4.2 Phase 2 – Product Removal &amp; Addition Workflow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gridSpan w:val="3"/>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PHASE 2 – Product Removal &amp; Addition Workflow</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delete buttons on the Edit Bill page with cross icons for products and serial numbers.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Cleaner UI with intuitive visual affordance for removal actions.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 cross icon click, turn the entire product or serial number box red using a smooth swipe/fade animation.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Removed items are clearly marked in red; no instant color jumps.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 original product sequence numbering even after removal. Removed items remain visible as red-marked entries.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Sequence order never shifts or reorders; removed entries are traceable.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 newly added products or serial numbers in green with a smooth modern add animation.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Later additions are visually distinguishable from originally saved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the exact edit timestamp beside each added or removed item.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Full audit trail showing precisely when each change occurred.</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4.3 Phase 3 – Post-Save Locking Rules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gridSpan w:val="3"/>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PHASE 3 – Post-Save Locking Rules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 product names, serial numbers, model numbers, and quantity values after a bill is saved.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Original saved data is permanently protected from accidental edits.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 only two post-save operations: adding new items (shown in green) or removing items using the red cross-out system.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Edit scope is clearly restricted; data integrity is enforced.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Auto-reduce quantity when serial numbers are removed. Auto-increase quantity when green-added serial numbers are added.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Quantity always reflects the true active item count without manual adjustments.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4.4 Phase 4 – Date-Based Edit Restrictions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gridSpan w:val="3"/>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PHASE 4 – Date-Based Edit Restrictions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all edit operations (add, remove, quantity update) to the same calendar date as bill creation.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Editing is only possible on the bill's creation date.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Permanently disable all edit functionality once the calendar date changes beyond the bill creation date.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Bills become completely locked after the creation day ends; no exceptions.</w:t>
            </w:r>
          </w:p>
        </w:tc>
      </w:tr>
    </w:tbl>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8"/>
              <w:left w:val="single" w:color="2E75B6" w:sz="8"/>
              <w:bottom w:val="single" w:color="CCCCCC" w:sz="1"/>
              <w:right w:val="single" w:color="CCCCCC" w:sz="1"/>
            </w:tcBorders>
            <w:shd w:fill="E8F0F8" w:val="clear"/>
            <w:tcMar>
              <w:top w:type="dxa" w:w="120"/>
              <w:left w:type="dxa" w:w="200"/>
              <w:bottom w:type="dxa" w:w="120"/>
              <w:right w:type="dxa" w:w="200"/>
            </w:tcMar>
          </w:tcPr>
          <w:p>
            <w:r>
              <w:rPr>
                <w:rFonts w:ascii="Arial" w:cs="Arial" w:eastAsia="Arial" w:hAnsi="Arial"/>
                <w:b/>
                <w:bCs/>
                <w:color w:val="1A3C6E"/>
                <w:sz w:val="20"/>
                <w:szCs w:val="20"/>
              </w:rPr>
              <w:t xml:space="preserve">Important Note</w:t>
            </w:r>
          </w:p>
          <w:p>
            <w:pPr>
              <w:spacing w:before="40"/>
            </w:pPr>
            <w:r>
              <w:rPr>
                <w:rFonts w:ascii="Arial" w:cs="Arial" w:eastAsia="Arial" w:hAnsi="Arial"/>
                <w:color w:val="333333"/>
                <w:sz w:val="20"/>
                <w:szCs w:val="20"/>
              </w:rPr>
              <w:t xml:space="preserve">Example: A bill created on May 7 can only be edited until 23:59 on May 7. From May 8 onwards, the bill is fully locked and no changes of any kind are permitted.</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4.5 Phase 5 – Edit Logs &amp; Timeline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gridSpan w:val="3"/>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PHASE 5 – Edit Logs &amp; Timeline System</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clearly visible 'View Log' button near the upper section of each bill page, maintaining UI symmetry.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Users can easily access the complete change history of any bill.</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Maintain a chronological log for every bill starting with 'Created Bill on [Date] at [Time]'. Display future edits in a connected dotted-line timeline format.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Full audit trail is always visible in an organized, easy-to-read timeline.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log entry must contain: exact date, exact time, type of change, added items, and removed items.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Every change is fully documented with all necessary details.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Make each log entry clickable; clicking should auto-scroll/jump to the relevant section of the bill.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Users can quickly navigate from a log entry to the corresponding bill section.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 read-only status on all logs; no modifications or deletions are permitted.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Audit integrity is maintained; logs cannot be tampered with.</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4.6 Phase 6 – Daybook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gridSpan w:val="3"/>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PHASE 6 – Daybook System</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'View Daybook' button below the 'Create New Bill' button on the Dashboard. Maintain proper spacing, alignment, and UI proportionality.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Daybook is easily accessible without cluttering the main dashboard.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Display all bills created on a selected date in chronological order on the Daybook page.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Users get a clear daily summary of all billing activity.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columns: Serial Number (running 1,2,3...), Bill Number, Customer Name, Number of Items (active only), Number of Logs (post-creation edits).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Each column provides actionable at-a-glance data for the day's bills.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Highlight log count in blue if a bill has one or more post-creation edits.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Edited bills are visually distinct; easy to identify bills requiring review.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the Daybook page completely read-only. Clicking a bill opens a read-only preview.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Historical daybook data is protected from accidental edits.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4.7 Phase 7 – PDF Synchronization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c>
          <w:tcPr>
            <w:gridSpan w:val="3"/>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PHASE 7 – PDF Synchronization</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PDFs that exactly reflect the current visual bill state: removed items in red, added items in green.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PDF is a true record of the bill's final state, matching the UI precisely.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Reflect updated quantity counts and edit timestamps in the exported PDF.</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444444"/>
                <w:sz w:val="20"/>
                <w:szCs w:val="20"/>
              </w:rPr>
              <w:t xml:space="preserve">PDF includes all relevant quantity and audit data.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PDF formatting remains consistent across all devices and page sizes with no broken alignment or overlapping content.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44444"/>
                <w:sz w:val="20"/>
                <w:szCs w:val="20"/>
              </w:rPr>
              <w:t xml:space="preserve">Professional, clean PDFs are generated reliably on any device.</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5. Quality Assurance Checklist</w:t>
      </w:r>
    </w:p>
    <w:p>
      <w:pPr>
        <w:spacing w:after="60" w:before="60"/>
        <w:jc w:val="both"/>
      </w:pPr>
      <w:r>
        <w:rPr>
          <w:rFonts w:ascii="Arial" w:cs="Arial" w:eastAsia="Arial" w:hAnsi="Arial"/>
          <w:color w:val="222222"/>
          <w:sz w:val="22"/>
          <w:szCs w:val="22"/>
        </w:rPr>
        <w:t xml:space="preserve">Before marking any phase as complete and before releasing any version, the following QA checks must be performed:</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222222"/>
          <w:sz w:val="22"/>
          <w:szCs w:val="22"/>
        </w:rPr>
        <w:t xml:space="preserve">Test all addition and removal animations for smoothness and correctness.</w:t>
      </w:r>
    </w:p>
    <w:p>
      <w:pPr>
        <w:pStyle w:val="ListParagraph"/>
        <w:numPr>
          <w:ilvl w:val="0"/>
          <w:numId w:val="2"/>
        </w:numPr>
        <w:spacing w:after="40" w:before="40"/>
      </w:pPr>
      <w:r>
        <w:rPr>
          <w:rFonts w:ascii="Arial" w:cs="Arial" w:eastAsia="Arial" w:hAnsi="Arial"/>
          <w:b w:val="false"/>
          <w:bCs w:val="false"/>
          <w:color w:val="222222"/>
          <w:sz w:val="22"/>
          <w:szCs w:val="22"/>
        </w:rPr>
        <w:t xml:space="preserve">Test same-day edit locking — verify that edits are blocked after midnight of creation date.</w:t>
      </w:r>
    </w:p>
    <w:p>
      <w:pPr>
        <w:pStyle w:val="ListParagraph"/>
        <w:numPr>
          <w:ilvl w:val="0"/>
          <w:numId w:val="2"/>
        </w:numPr>
        <w:spacing w:after="40" w:before="40"/>
      </w:pPr>
      <w:r>
        <w:rPr>
          <w:rFonts w:ascii="Arial" w:cs="Arial" w:eastAsia="Arial" w:hAnsi="Arial"/>
          <w:b w:val="false"/>
          <w:bCs w:val="false"/>
          <w:color w:val="222222"/>
          <w:sz w:val="22"/>
          <w:szCs w:val="22"/>
        </w:rPr>
        <w:t xml:space="preserve">Ensure no duplicate bill numbers are generated under any conditions.</w:t>
      </w:r>
    </w:p>
    <w:p>
      <w:pPr>
        <w:pStyle w:val="ListParagraph"/>
        <w:numPr>
          <w:ilvl w:val="0"/>
          <w:numId w:val="2"/>
        </w:numPr>
        <w:spacing w:after="40" w:before="40"/>
      </w:pPr>
      <w:r>
        <w:rPr>
          <w:rFonts w:ascii="Arial" w:cs="Arial" w:eastAsia="Arial" w:hAnsi="Arial"/>
          <w:b w:val="false"/>
          <w:bCs w:val="false"/>
          <w:color w:val="222222"/>
          <w:sz w:val="22"/>
          <w:szCs w:val="22"/>
        </w:rPr>
        <w:t xml:space="preserve">Ensure quantities always remain accurate after additions and removals.</w:t>
      </w:r>
    </w:p>
    <w:p>
      <w:pPr>
        <w:pStyle w:val="ListParagraph"/>
        <w:numPr>
          <w:ilvl w:val="0"/>
          <w:numId w:val="2"/>
        </w:numPr>
        <w:spacing w:after="40" w:before="40"/>
      </w:pPr>
      <w:r>
        <w:rPr>
          <w:rFonts w:ascii="Arial" w:cs="Arial" w:eastAsia="Arial" w:hAnsi="Arial"/>
          <w:b w:val="false"/>
          <w:bCs w:val="false"/>
          <w:color w:val="222222"/>
          <w:sz w:val="22"/>
          <w:szCs w:val="22"/>
        </w:rPr>
        <w:t xml:space="preserve">Verify logs are stored permanently and displayed correctly in the timeline.</w:t>
      </w:r>
    </w:p>
    <w:p>
      <w:pPr>
        <w:pStyle w:val="ListParagraph"/>
        <w:numPr>
          <w:ilvl w:val="0"/>
          <w:numId w:val="2"/>
        </w:numPr>
        <w:spacing w:after="40" w:before="40"/>
      </w:pPr>
      <w:r>
        <w:rPr>
          <w:rFonts w:ascii="Arial" w:cs="Arial" w:eastAsia="Arial" w:hAnsi="Arial"/>
          <w:b w:val="false"/>
          <w:bCs w:val="false"/>
          <w:color w:val="222222"/>
          <w:sz w:val="22"/>
          <w:szCs w:val="22"/>
        </w:rPr>
        <w:t xml:space="preserve">Ensure PDF output always matches the visible UI state exactly.</w:t>
      </w:r>
    </w:p>
    <w:p>
      <w:pPr>
        <w:pStyle w:val="ListParagraph"/>
        <w:numPr>
          <w:ilvl w:val="0"/>
          <w:numId w:val="2"/>
        </w:numPr>
        <w:spacing w:after="40" w:before="40"/>
      </w:pPr>
      <w:r>
        <w:rPr>
          <w:rFonts w:ascii="Arial" w:cs="Arial" w:eastAsia="Arial" w:hAnsi="Arial"/>
          <w:b w:val="false"/>
          <w:bCs w:val="false"/>
          <w:color w:val="222222"/>
          <w:sz w:val="22"/>
          <w:szCs w:val="22"/>
        </w:rPr>
        <w:t xml:space="preserve">Test responsiveness on mobile, tablet, and desktop screen sizes.</w:t>
      </w:r>
    </w:p>
    <w:p>
      <w:pPr>
        <w:pStyle w:val="ListParagraph"/>
        <w:numPr>
          <w:ilvl w:val="0"/>
          <w:numId w:val="2"/>
        </w:numPr>
        <w:spacing w:after="40" w:before="40"/>
      </w:pPr>
      <w:r>
        <w:rPr>
          <w:rFonts w:ascii="Arial" w:cs="Arial" w:eastAsia="Arial" w:hAnsi="Arial"/>
          <w:b w:val="false"/>
          <w:bCs w:val="false"/>
          <w:color w:val="222222"/>
          <w:sz w:val="22"/>
          <w:szCs w:val="22"/>
        </w:rPr>
        <w:t xml:space="preserve">Ensure no accidental data overwrites occur during concurrent or sequential edits.</w:t>
      </w:r>
    </w:p>
    <w:p>
      <w:pPr>
        <w:pStyle w:val="ListParagraph"/>
        <w:numPr>
          <w:ilvl w:val="0"/>
          <w:numId w:val="2"/>
        </w:numPr>
        <w:spacing w:after="40" w:before="40"/>
      </w:pPr>
      <w:r>
        <w:rPr>
          <w:rFonts w:ascii="Arial" w:cs="Arial" w:eastAsia="Arial" w:hAnsi="Arial"/>
          <w:b w:val="false"/>
          <w:bCs w:val="false"/>
          <w:color w:val="222222"/>
          <w:sz w:val="22"/>
          <w:szCs w:val="22"/>
        </w:rPr>
        <w:t xml:space="preserve">Test edge cases — e.g., removing all serial numbers from a single product.</w:t>
      </w:r>
    </w:p>
    <w:p>
      <w:pPr>
        <w:pStyle w:val="ListParagraph"/>
        <w:numPr>
          <w:ilvl w:val="0"/>
          <w:numId w:val="2"/>
        </w:numPr>
        <w:spacing w:after="40" w:before="40"/>
      </w:pPr>
      <w:r>
        <w:rPr>
          <w:rFonts w:ascii="Arial" w:cs="Arial" w:eastAsia="Arial" w:hAnsi="Arial"/>
          <w:b w:val="false"/>
          <w:bCs w:val="false"/>
          <w:color w:val="222222"/>
          <w:sz w:val="22"/>
          <w:szCs w:val="22"/>
        </w:rPr>
        <w:t xml:space="preserve">Ensure smooth performance with large bills (many products) and many log entries.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6. Compliance &amp; Enforcement</w:t>
      </w:r>
    </w:p>
    <w:p>
      <w:pPr>
        <w:spacing w:after="60" w:before="60"/>
        <w:jc w:val="both"/>
      </w:pPr>
      <w:r>
        <w:rPr>
          <w:rFonts w:ascii="Arial" w:cs="Arial" w:eastAsia="Arial" w:hAnsi="Arial"/>
          <w:color w:val="222222"/>
          <w:sz w:val="22"/>
          <w:szCs w:val="22"/>
        </w:rPr>
        <w:t xml:space="preserve">All team members are required to follow this SOP strictly. Deviation from phase-based implementation, data locking rules, or UI/UX standards must be escalated to the project lead before any alternative approach is attempted. This document is a living reference and will be updated as the application evolves.</w:t>
      </w:r>
    </w:p>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BillItUp SOP  •  Version 1.0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888888"/>
              <w:sz w:val="18"/>
              <w:szCs w:val="18"/>
            </w:rPr>
            <w:t xml:space="preserve">BillItUp – Standard Operating Procedure</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Confidential | Internal Use Only</w:t>
          </w:r>
        </w:p>
      </w:tc>
    </w:tr>
  </w:tbl>
  <w:p>
    <w:pPr>
      <w:pBdr>
        <w:bottom w:val="single" w:color="2E75B6"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2026-05-07T07:11:15.512Z</dcterms:created>
  <dcterms:modified xsi:type="dcterms:W3CDTF">2026-05-07T07:11:15.512Z</dcterms:modified>
</cp:coreProperties>
</file>

<file path=docProps/custom.xml><?xml version="1.0" encoding="utf-8"?>
<Properties xmlns="http://schemas.openxmlformats.org/officeDocument/2006/custom-properties" xmlns:vt="http://schemas.openxmlformats.org/officeDocument/2006/docPropsVTypes"/>
</file>