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160" w:before="0"/>
        <w:jc w:val="center"/>
      </w:pPr>
      <w:r>
        <w:rPr>
          <w:rFonts w:ascii="Arial" w:cs="Arial" w:eastAsia="Arial" w:hAnsi="Arial"/>
          <w:b/>
          <w:bCs/>
          <w:color w:val="1A3C6E"/>
          <w:sz w:val="52"/>
          <w:szCs w:val="52"/>
        </w:rPr>
        <w:t xml:space="preserve">SOFTWARE REQUIREMENTS SPECIFICATION</w:t>
      </w:r>
    </w:p>
    <w:p>
      <w:pPr>
        <w:spacing w:after="80" w:before="0"/>
        <w:jc w:val="center"/>
      </w:pPr>
      <w:r>
        <w:rPr>
          <w:rFonts w:ascii="Arial" w:cs="Arial" w:eastAsia="Arial" w:hAnsi="Arial"/>
          <w:color w:val="2E75B6"/>
          <w:sz w:val="38"/>
          <w:szCs w:val="38"/>
        </w:rPr>
        <w:t xml:space="preserve">BillItUp Application</w:t>
      </w:r>
    </w:p>
    <w:p>
      <w:pPr>
        <w:spacing w:after="480" w:before="0"/>
        <w:jc w:val="center"/>
      </w:pPr>
      <w:r>
        <w:rPr>
          <w:rFonts w:ascii="Arial" w:cs="Arial" w:eastAsia="Arial" w:hAnsi="Arial"/>
          <w:color w:val="666666"/>
          <w:sz w:val="26"/>
          <w:szCs w:val="26"/>
        </w:rPr>
        <w:t xml:space="preserve">Complete Feature &amp; Functional Requirements Document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6E"/>
                <w:sz w:val="20"/>
                <w:szCs w:val="20"/>
              </w:rPr>
              <w:t xml:space="preserve">Document Type</w:t>
            </w:r>
          </w:p>
        </w:tc>
        <w:tc>
          <w:tcPr>
            <w:tcW w:type="dxa" w:w="43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Software Requirements Specification (SRS)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Application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BillItUp</w:t>
            </w:r>
          </w:p>
        </w:tc>
      </w:tr>
      <w:tr>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6E"/>
                <w:sz w:val="20"/>
                <w:szCs w:val="20"/>
              </w:rPr>
              <w:t xml:space="preserve">Version</w:t>
            </w:r>
          </w:p>
        </w:tc>
        <w:tc>
          <w:tcPr>
            <w:tcW w:type="dxa" w:w="43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Date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07 May 2026</w:t>
            </w:r>
          </w:p>
        </w:tc>
      </w:tr>
      <w:tr>
        <w:tc>
          <w:tcPr>
            <w:tcW w:type="dxa" w:w="288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A3C6E"/>
                <w:sz w:val="20"/>
                <w:szCs w:val="20"/>
              </w:rPr>
              <w:t xml:space="preserve">Total Phases</w:t>
            </w:r>
          </w:p>
        </w:tc>
        <w:tc>
          <w:tcPr>
            <w:tcW w:type="dxa" w:w="43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7 Development Phases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Document Status</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Approved for Development</w:t>
            </w:r>
          </w:p>
        </w:tc>
      </w:tr>
    </w:tbl>
    <w:p>
      <w:pPr>
        <w:spacing w:after="480" w:before="0"/>
      </w:pPr>
      <w:r>
        <w:t xml:space="preserve"/>
      </w:r>
    </w:p>
    <w:p>
      <w:r>
        <w:br w:type="page"/>
      </w:r>
    </w:p>
    <w:p>
      <w:pPr>
        <w:pStyle w:val="Heading1"/>
        <w:pBdr>
          <w:bottom w:val="single" w:color="2E75B6" w:sz="6" w:space="4"/>
        </w:pBdr>
        <w:spacing w:after="160" w:before="360"/>
      </w:pPr>
      <w:r>
        <w:rPr>
          <w:rFonts w:ascii="Arial" w:cs="Arial" w:eastAsia="Arial" w:hAnsi="Arial"/>
          <w:b/>
          <w:bCs/>
          <w:color w:val="1A3C6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60" w:before="360"/>
      </w:pPr>
      <w:r>
        <w:rPr>
          <w:rFonts w:ascii="Arial" w:cs="Arial" w:eastAsia="Arial" w:hAnsi="Arial"/>
          <w:b/>
          <w:bCs/>
          <w:color w:val="1A3C6E"/>
          <w:sz w:val="32"/>
          <w:szCs w:val="32"/>
        </w:rPr>
        <w:t xml:space="preserve">1. Introduction</w:t>
      </w:r>
    </w:p>
    <w:p>
      <w:pPr>
        <w:pStyle w:val="Heading2"/>
        <w:spacing w:after="120" w:before="280"/>
      </w:pPr>
      <w:r>
        <w:rPr>
          <w:rFonts w:ascii="Arial" w:cs="Arial" w:eastAsia="Arial" w:hAnsi="Arial"/>
          <w:b/>
          <w:bCs/>
          <w:color w:val="2E75B6"/>
          <w:sz w:val="26"/>
          <w:szCs w:val="26"/>
        </w:rPr>
        <w:t xml:space="preserve">1.1 Purpose</w:t>
      </w:r>
    </w:p>
    <w:p>
      <w:pPr>
        <w:spacing w:after="60" w:before="60"/>
        <w:jc w:val="both"/>
      </w:pPr>
      <w:r>
        <w:rPr>
          <w:rFonts w:ascii="Arial" w:cs="Arial" w:eastAsia="Arial" w:hAnsi="Arial"/>
          <w:color w:val="222222"/>
          <w:sz w:val="22"/>
          <w:szCs w:val="22"/>
        </w:rPr>
        <w:t xml:space="preserve">This Software Requirements Specification (SRS) document formally defines the complete functional and non-functional requirements for the BillItUp application. It serves as the authoritative reference for developers, QA engineers, and stakeholders to understand exactly what the system must do, how it should behave, and what constraints govern its implementation.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1.2 Product Overview</w:t>
      </w:r>
    </w:p>
    <w:p>
      <w:pPr>
        <w:spacing w:after="60" w:before="60"/>
        <w:jc w:val="both"/>
      </w:pPr>
      <w:r>
        <w:rPr>
          <w:rFonts w:ascii="Arial" w:cs="Arial" w:eastAsia="Arial" w:hAnsi="Arial"/>
          <w:color w:val="222222"/>
          <w:sz w:val="22"/>
          <w:szCs w:val="22"/>
        </w:rPr>
        <w:t xml:space="preserve">BillItUp is a billing management application designed for businesses to create, manage, track, and export bills. The application supports structured bill numbering, product-level tracking with serial and model numbers, post-save editing controls, an audit log system, a daily daybook view, and PDF export functionality.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1.3 Intended Audience</w:t>
      </w:r>
    </w:p>
    <w:p>
      <w:pPr>
        <w:pStyle w:val="ListParagraph"/>
        <w:numPr>
          <w:ilvl w:val="0"/>
          <w:numId w:val="2"/>
        </w:numPr>
        <w:spacing w:after="40" w:before="40"/>
      </w:pPr>
      <w:r>
        <w:rPr>
          <w:rFonts w:ascii="Arial" w:cs="Arial" w:eastAsia="Arial" w:hAnsi="Arial"/>
          <w:color w:val="222222"/>
          <w:sz w:val="22"/>
          <w:szCs w:val="22"/>
        </w:rPr>
        <w:t xml:space="preserve">Software Developers – for implementation guidance</w:t>
      </w:r>
    </w:p>
    <w:p>
      <w:pPr>
        <w:pStyle w:val="ListParagraph"/>
        <w:numPr>
          <w:ilvl w:val="0"/>
          <w:numId w:val="2"/>
        </w:numPr>
        <w:spacing w:after="40" w:before="40"/>
      </w:pPr>
      <w:r>
        <w:rPr>
          <w:rFonts w:ascii="Arial" w:cs="Arial" w:eastAsia="Arial" w:hAnsi="Arial"/>
          <w:color w:val="222222"/>
          <w:sz w:val="22"/>
          <w:szCs w:val="22"/>
        </w:rPr>
        <w:t xml:space="preserve">QA Engineers – for test case preparation and validation</w:t>
      </w:r>
    </w:p>
    <w:p>
      <w:pPr>
        <w:pStyle w:val="ListParagraph"/>
        <w:numPr>
          <w:ilvl w:val="0"/>
          <w:numId w:val="2"/>
        </w:numPr>
        <w:spacing w:after="40" w:before="40"/>
      </w:pPr>
      <w:r>
        <w:rPr>
          <w:rFonts w:ascii="Arial" w:cs="Arial" w:eastAsia="Arial" w:hAnsi="Arial"/>
          <w:color w:val="222222"/>
          <w:sz w:val="22"/>
          <w:szCs w:val="22"/>
        </w:rPr>
        <w:t xml:space="preserve">Project Managers – for progress tracking and scope management</w:t>
      </w:r>
    </w:p>
    <w:p>
      <w:pPr>
        <w:pStyle w:val="ListParagraph"/>
        <w:numPr>
          <w:ilvl w:val="0"/>
          <w:numId w:val="2"/>
        </w:numPr>
        <w:spacing w:after="40" w:before="40"/>
      </w:pPr>
      <w:r>
        <w:rPr>
          <w:rFonts w:ascii="Arial" w:cs="Arial" w:eastAsia="Arial" w:hAnsi="Arial"/>
          <w:color w:val="222222"/>
          <w:sz w:val="22"/>
          <w:szCs w:val="22"/>
        </w:rPr>
        <w:t xml:space="preserve">Stakeholders / Business Owners – for requirements sign-off</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1.4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SRS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Software Requirements 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SOP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Operating Procedure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Bill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billing record created for a customer including products, quantities, and serial numbers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Daybook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daily summary view of all bills created on a specific 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Edit Log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permanent, time-stamped record of every change made to a bill after initial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Sequence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daily-reset incrementing counter used as part of the bill number format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Phase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 defined stage of feature development to be implemented in sequence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Quality Assurance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C6E"/>
                <w:sz w:val="20"/>
                <w:szCs w:val="20"/>
              </w:rPr>
              <w:t xml:space="preserve">PDF</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Portable Document Format – the export format for bills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C6E"/>
                <w:sz w:val="20"/>
                <w:szCs w:val="20"/>
              </w:rPr>
              <w:t xml:space="preserve">UI/UX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Interface / User Experience</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2. Overall System Description</w:t>
      </w:r>
    </w:p>
    <w:p>
      <w:pPr>
        <w:pStyle w:val="Heading2"/>
        <w:spacing w:after="120" w:before="280"/>
      </w:pPr>
      <w:r>
        <w:rPr>
          <w:rFonts w:ascii="Arial" w:cs="Arial" w:eastAsia="Arial" w:hAnsi="Arial"/>
          <w:b/>
          <w:bCs/>
          <w:color w:val="2E75B6"/>
          <w:sz w:val="26"/>
          <w:szCs w:val="26"/>
        </w:rPr>
        <w:t xml:space="preserve">2.1 System Context</w:t>
      </w:r>
    </w:p>
    <w:p>
      <w:pPr>
        <w:spacing w:after="60" w:before="60"/>
        <w:jc w:val="both"/>
      </w:pPr>
      <w:r>
        <w:rPr>
          <w:rFonts w:ascii="Arial" w:cs="Arial" w:eastAsia="Arial" w:hAnsi="Arial"/>
          <w:color w:val="222222"/>
          <w:sz w:val="22"/>
          <w:szCs w:val="22"/>
        </w:rPr>
        <w:t xml:space="preserve">BillItUp is a web-based billing application accessible via modern browsers. It manages the complete lifecycle of a bill from creation, through editing (within permitted windows), to final locked archival and PDF export. The system maintains a permanent, immutable audit trail for all changes.</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2.2 System Constraints</w:t>
      </w:r>
    </w:p>
    <w:p>
      <w:pPr>
        <w:pStyle w:val="ListParagraph"/>
        <w:numPr>
          <w:ilvl w:val="0"/>
          <w:numId w:val="2"/>
        </w:numPr>
        <w:spacing w:after="40" w:before="40"/>
      </w:pPr>
      <w:r>
        <w:rPr>
          <w:rFonts w:ascii="Arial" w:cs="Arial" w:eastAsia="Arial" w:hAnsi="Arial"/>
          <w:color w:val="222222"/>
          <w:sz w:val="22"/>
          <w:szCs w:val="22"/>
        </w:rPr>
        <w:t xml:space="preserve">All edits are restricted to the same calendar date as bill creation.</w:t>
      </w:r>
    </w:p>
    <w:p>
      <w:pPr>
        <w:pStyle w:val="ListParagraph"/>
        <w:numPr>
          <w:ilvl w:val="0"/>
          <w:numId w:val="2"/>
        </w:numPr>
        <w:spacing w:after="40" w:before="40"/>
      </w:pPr>
      <w:r>
        <w:rPr>
          <w:rFonts w:ascii="Arial" w:cs="Arial" w:eastAsia="Arial" w:hAnsi="Arial"/>
          <w:color w:val="222222"/>
          <w:sz w:val="22"/>
          <w:szCs w:val="22"/>
        </w:rPr>
        <w:t xml:space="preserve">Locked data cannot be unlocked or altered by any user role.</w:t>
      </w:r>
    </w:p>
    <w:p>
      <w:pPr>
        <w:pStyle w:val="ListParagraph"/>
        <w:numPr>
          <w:ilvl w:val="0"/>
          <w:numId w:val="2"/>
        </w:numPr>
        <w:spacing w:after="40" w:before="40"/>
      </w:pPr>
      <w:r>
        <w:rPr>
          <w:rFonts w:ascii="Arial" w:cs="Arial" w:eastAsia="Arial" w:hAnsi="Arial"/>
          <w:color w:val="222222"/>
          <w:sz w:val="22"/>
          <w:szCs w:val="22"/>
        </w:rPr>
        <w:t xml:space="preserve">Edit logs cannot be deleted or modified under any circumstances.</w:t>
      </w:r>
    </w:p>
    <w:p>
      <w:pPr>
        <w:pStyle w:val="ListParagraph"/>
        <w:numPr>
          <w:ilvl w:val="0"/>
          <w:numId w:val="2"/>
        </w:numPr>
        <w:spacing w:after="40" w:before="40"/>
      </w:pPr>
      <w:r>
        <w:rPr>
          <w:rFonts w:ascii="Arial" w:cs="Arial" w:eastAsia="Arial" w:hAnsi="Arial"/>
          <w:color w:val="222222"/>
          <w:sz w:val="22"/>
          <w:szCs w:val="22"/>
        </w:rPr>
        <w:t xml:space="preserve">Bill sequence numbers must be unique within any given calendar day.</w:t>
      </w:r>
    </w:p>
    <w:p>
      <w:pPr>
        <w:pStyle w:val="ListParagraph"/>
        <w:numPr>
          <w:ilvl w:val="0"/>
          <w:numId w:val="2"/>
        </w:numPr>
        <w:spacing w:after="40" w:before="40"/>
      </w:pPr>
      <w:r>
        <w:rPr>
          <w:rFonts w:ascii="Arial" w:cs="Arial" w:eastAsia="Arial" w:hAnsi="Arial"/>
          <w:color w:val="222222"/>
          <w:sz w:val="22"/>
          <w:szCs w:val="22"/>
        </w:rPr>
        <w:t xml:space="preserve">The UI must remain responsive and performant on mobile, tablet, and desktop.</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2.3 Assumptions &amp; Dependencies</w:t>
      </w:r>
    </w:p>
    <w:p>
      <w:pPr>
        <w:pStyle w:val="ListParagraph"/>
        <w:numPr>
          <w:ilvl w:val="0"/>
          <w:numId w:val="2"/>
        </w:numPr>
        <w:spacing w:after="40" w:before="40"/>
      </w:pPr>
      <w:r>
        <w:rPr>
          <w:rFonts w:ascii="Arial" w:cs="Arial" w:eastAsia="Arial" w:hAnsi="Arial"/>
          <w:color w:val="222222"/>
          <w:sz w:val="22"/>
          <w:szCs w:val="22"/>
        </w:rPr>
        <w:t xml:space="preserve">The application has an existing bill management backend that supports the described data model.</w:t>
      </w:r>
    </w:p>
    <w:p>
      <w:pPr>
        <w:pStyle w:val="ListParagraph"/>
        <w:numPr>
          <w:ilvl w:val="0"/>
          <w:numId w:val="2"/>
        </w:numPr>
        <w:spacing w:after="40" w:before="40"/>
      </w:pPr>
      <w:r>
        <w:rPr>
          <w:rFonts w:ascii="Arial" w:cs="Arial" w:eastAsia="Arial" w:hAnsi="Arial"/>
          <w:color w:val="222222"/>
          <w:sz w:val="22"/>
          <w:szCs w:val="22"/>
        </w:rPr>
        <w:t xml:space="preserve">PDF generation capability is available in the technology stack.</w:t>
      </w:r>
    </w:p>
    <w:p>
      <w:pPr>
        <w:pStyle w:val="ListParagraph"/>
        <w:numPr>
          <w:ilvl w:val="0"/>
          <w:numId w:val="2"/>
        </w:numPr>
        <w:spacing w:after="40" w:before="40"/>
      </w:pPr>
      <w:r>
        <w:rPr>
          <w:rFonts w:ascii="Arial" w:cs="Arial" w:eastAsia="Arial" w:hAnsi="Arial"/>
          <w:color w:val="222222"/>
          <w:sz w:val="22"/>
          <w:szCs w:val="22"/>
        </w:rPr>
        <w:t xml:space="preserve">The system clock is authoritative for all date-time calculations and restrictions.</w:t>
      </w:r>
    </w:p>
    <w:p>
      <w:pPr>
        <w:pStyle w:val="ListParagraph"/>
        <w:numPr>
          <w:ilvl w:val="0"/>
          <w:numId w:val="2"/>
        </w:numPr>
        <w:spacing w:after="40" w:before="40"/>
      </w:pPr>
      <w:r>
        <w:rPr>
          <w:rFonts w:ascii="Arial" w:cs="Arial" w:eastAsia="Arial" w:hAnsi="Arial"/>
          <w:color w:val="222222"/>
          <w:sz w:val="22"/>
          <w:szCs w:val="22"/>
        </w:rPr>
        <w:t xml:space="preserve">Users have appropriate authentication and role-based access to interact with bills.</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3. Functional Requirements</w:t>
      </w:r>
    </w:p>
    <w:p>
      <w:pPr>
        <w:spacing w:after="60" w:before="60"/>
        <w:jc w:val="both"/>
      </w:pPr>
      <w:r>
        <w:rPr>
          <w:rFonts w:ascii="Arial" w:cs="Arial" w:eastAsia="Arial" w:hAnsi="Arial"/>
          <w:color w:val="222222"/>
          <w:sz w:val="22"/>
          <w:szCs w:val="22"/>
        </w:rPr>
        <w:t xml:space="preserve">All functional requirements are organized by development phase. Each requirement carries a unique identifier, description, priority level (High / Medium / Low), and the phase it belongs to.</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3.1 Bill Numbering &amp; Core Data Structure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1200"/>
        <w:gridCol w:w="1860"/>
      </w:tblGrid>
      <w:tr>
        <w:tc>
          <w:tcPr>
            <w:gridSpan w:val="4"/>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Functional Requirements – Phase 1: Bill Numbering &amp; Core Data Structure</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 ID</w:t>
            </w:r>
          </w:p>
        </w:tc>
        <w:tc>
          <w:tcPr>
            <w:tcW w:type="dxa" w:w="5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FR-1.1</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system shall generate bill numbers in the format: YYYY/MM/DD-HH:MM-(Sequence Number). Example: 2026/05/07-14:35-1.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sequence number component of the bill number shall reset to 1 at the start of each new calendar day.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FR-1.3</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sequence number shall increment automatically based on the chronological order of bill creation within the same day.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two bills shall share the same bill number on the same day or across any dates.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FR-1.5</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manual 'Bill Name' input field shall be removed from all bill creation and editing screens.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generated bill number shall be used as the primary identifier throughout the dashboard, bill views, Daybook, and logs.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FR-1.7</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Model Number field shall automatically convert all input to uppercase while the user is typing.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FR-1.8</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Serial Number field shall automatically convert all input to uppercase while the user is typing.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FR-1.9</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Both Model Number and Serial Number values shall be stored in uppercase regardless of how they were entered.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1</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3.2 Product Removal &amp; Addition Workflow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1200"/>
        <w:gridCol w:w="1860"/>
      </w:tblGrid>
      <w:tr>
        <w:tc>
          <w:tcPr>
            <w:gridSpan w:val="4"/>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Functional Requirements – Phase 2: Product Removal &amp; Addition Workflow</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 ID</w:t>
            </w:r>
          </w:p>
        </w:tc>
        <w:tc>
          <w:tcPr>
            <w:tcW w:type="dxa" w:w="5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FR-2.1</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All delete buttons on the Edit Bill page shall be replaced with cross icons for both products and serial numbers.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FR-2.2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Clicking a cross icon shall mark the product or serial number box as removed by turning its background 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FR-2.3</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color transition to red shall be animated using a smooth swipe/fade effect — no instant color changes.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FR-2.4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Removed items shall remain visible in the bill view as red-highlighted entries and shall not be physically deleted from the record.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FR-2.5</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Original product sequence numbering (1, 2, 3…) shall remain unchanged after any removal. Sequence shall never shift or reorder.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FR-2.6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Products or serial numbers added after the initial save shall appear highlighted in green.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FR-2.7</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animation for adding a new item shall be smooth and modern (e.g., slide-in or fade-in effect).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FR-2.8</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addition or removal event shall display the exact timestamp (date and time) beside the affected item.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2</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3.3 Post-Save Locking Rules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1200"/>
        <w:gridCol w:w="1860"/>
      </w:tblGrid>
      <w:tr>
        <w:tc>
          <w:tcPr>
            <w:gridSpan w:val="4"/>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Functional Requirements – Phase 3: Post-Save Locking Rules</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 ID</w:t>
            </w:r>
          </w:p>
        </w:tc>
        <w:tc>
          <w:tcPr>
            <w:tcW w:type="dxa" w:w="5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FR-3.1</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Once a bill is saved, the product name field shall become read-only and uneditable.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FR-3.2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Once a bill is saved, the serial number field shall become read-only and uneditable.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FR-3.3</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Once a bill is saved, the model number field shall become read-only and uneditable.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FR-3.4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Once a bill is saved, the quantity field shall become read-only and shall not accept manual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FR-3.5</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After saving, the only permitted changes are: adding new products/serial numbers (displayed in green) and removing existing items (displayed in red).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FR-3.6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When one or more serial numbers are removed, the system shall automatically decrement the visible quantity count by the number of removed serial numbers.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3</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FR-3.7</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When new serial numbers are added in green, the system shall automatically increment the visible quantity count accordingly.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3</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3.4 Date-Based Edit Restrictions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1200"/>
        <w:gridCol w:w="1860"/>
      </w:tblGrid>
      <w:tr>
        <w:tc>
          <w:tcPr>
            <w:gridSpan w:val="4"/>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Functional Requirements – Phase 4: Date-Based Edit Restrictions</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 ID</w:t>
            </w:r>
          </w:p>
        </w:tc>
        <w:tc>
          <w:tcPr>
            <w:tcW w:type="dxa" w:w="5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FR-4.1</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All edit operations (add, remove, quantity update) shall only be permitted on the same calendar date as the bill's creation date.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FR-4.2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Once the current date differs from the bill's creation date, all editing functionality shall be permanently disabled for that bill.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FR-4.3</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After date-based locking, no additions of products or serial numbers shall be permitted.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FR-4.4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After date-based locking, no removals of products or serial numbers shall be permitted.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4</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FR-4.5</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After date-based locking, no quantity updates (manual or automatic) shall be permitted.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FR-4.6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system shall use the server-side clock as the authoritative source for date determination to prevent client-side date manipulation.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4</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3.5 Edit Logs &amp; Timeline System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1200"/>
        <w:gridCol w:w="1860"/>
      </w:tblGrid>
      <w:tr>
        <w:tc>
          <w:tcPr>
            <w:gridSpan w:val="4"/>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Functional Requirements – Phase 5: Edit Logs &amp; Timeline System</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 ID</w:t>
            </w:r>
          </w:p>
        </w:tc>
        <w:tc>
          <w:tcPr>
            <w:tcW w:type="dxa" w:w="5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FR-5.1</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 clearly labelled 'View Log' button shall be displayed near the upper section of each bill page, maintaining visual symmetry with surrounding UI elements.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FR-5.2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Every bill shall maintain a complete chronological history of all events starting with the initial creation entry: 'Created Bill on [Date] at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FR-5.3</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Subsequent edit events shall appear in the log as connected entries displayed in a dotted-connector timeline format.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FR-5.4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Each log entry shall contain: exact date, exact time, type of change, list of added items, and list of removed items.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FR-5.5</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Clicking any log entry shall automatically scroll or navigate to the corresponding section of the bill where that change is visible.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FR-5.6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Logs shall be strictly read-only. No user or administrator shall be able to modify or delete any log entry.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FR-5.7</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Logs shall be stored permanently and shall not be purged, archived, or expired over time.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5</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3.6 Daybook System (Phase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1200"/>
        <w:gridCol w:w="1860"/>
      </w:tblGrid>
      <w:tr>
        <w:tc>
          <w:tcPr>
            <w:gridSpan w:val="4"/>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Functional Requirements – Phase 6: Daybook System</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 ID</w:t>
            </w:r>
          </w:p>
        </w:tc>
        <w:tc>
          <w:tcPr>
            <w:tcW w:type="dxa" w:w="5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FR-6.1</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 'View Daybook' button shall be added to the Dashboard, positioned below the 'Create New Bill' button with consistent spacing and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FR-6.2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Daybook page shall display all bills created on a user-selected date in ascending chronological order of creation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FR-6.3</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Daybook table shall include the following columns: Serial Number (running 1, 2, 3…), Bill Number, Customer Name, Number of Items, Number of Logs.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FR-6.4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'Number of Items' column shall display the final active item count only — red-removed items shall NOT be counted; green-added items SHALL be counted.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FR-6.5</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'Number of Logs' column shall display only post-creation edits. Bills with no edits shall display 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FR-6.6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If a bill has one or more post-creation log entries, the log count shall be visually highlighted in blue to distinguish edited bills.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FR-6.7</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The entire Daybook page shall be read-only. No data can be edited from within the Daybook view.</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FR-6.8</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Clicking any bill row in the Daybook shall open a read-only preview of that bill.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6</w:t>
            </w:r>
          </w:p>
        </w:tc>
      </w:tr>
    </w:tbl>
    <w:p>
      <w:pPr>
        <w:spacing w:after="120" w:before="0"/>
      </w:pPr>
      <w:r>
        <w:t xml:space="preserve"/>
      </w:r>
    </w:p>
    <w:p>
      <w:pPr>
        <w:pStyle w:val="Heading2"/>
        <w:spacing w:after="120" w:before="280"/>
      </w:pPr>
      <w:r>
        <w:rPr>
          <w:rFonts w:ascii="Arial" w:cs="Arial" w:eastAsia="Arial" w:hAnsi="Arial"/>
          <w:b/>
          <w:bCs/>
          <w:color w:val="2E75B6"/>
          <w:sz w:val="26"/>
          <w:szCs w:val="26"/>
        </w:rPr>
        <w:t xml:space="preserve">3.7 PDF Synchronization (Phase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00"/>
        <w:gridCol w:w="1200"/>
        <w:gridCol w:w="1860"/>
      </w:tblGrid>
      <w:tr>
        <w:tc>
          <w:tcPr>
            <w:gridSpan w:val="4"/>
            <w:tcBorders>
              <w:top w:val="single" w:color="CCCCCC" w:sz="1"/>
              <w:left w:val="single" w:color="CCCCCC" w:sz="1"/>
              <w:bottom w:val="single" w:color="CCCCCC" w:sz="1"/>
              <w:right w:val="single" w:color="CCCCCC" w:sz="1"/>
            </w:tcBorders>
            <w:shd w:fill="1A3C6E" w:val="clear"/>
            <w:tcMar>
              <w:top w:type="dxa" w:w="100"/>
              <w:left w:type="dxa" w:w="160"/>
              <w:bottom w:type="dxa" w:w="100"/>
              <w:right w:type="dxa" w:w="160"/>
            </w:tcMar>
          </w:tcPr>
          <w:p>
            <w:r>
              <w:rPr>
                <w:rFonts w:ascii="Arial" w:cs="Arial" w:eastAsia="Arial" w:hAnsi="Arial"/>
                <w:b/>
                <w:bCs/>
                <w:color w:val="FFFFFF"/>
                <w:sz w:val="22"/>
                <w:szCs w:val="22"/>
              </w:rPr>
              <w:t xml:space="preserve">Functional Requirements – Phase 7: PDF Synchronization</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Req. ID</w:t>
            </w:r>
          </w:p>
        </w:tc>
        <w:tc>
          <w:tcPr>
            <w:tcW w:type="dxa" w:w="5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Requirement Description</w:t>
            </w:r>
          </w:p>
        </w:tc>
        <w:tc>
          <w:tcPr>
            <w:tcW w:type="dxa" w:w="12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Priority</w:t>
            </w:r>
          </w:p>
        </w:tc>
        <w:tc>
          <w:tcPr>
            <w:tcW w:type="dxa" w:w="1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Phase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FR-7.1</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Exported PDFs shall exactly reflect the current visual state of the bill at the time of export.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FR-7.2</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Removed items shall appear highlighted in red within the exported 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7</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FR-7.3</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Added items shall appear highlighted in green within the exported PDF.</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FR-7.4</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PDF shall reflect the updated quantity count at the time of export.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7</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FR-7.5</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Edit timestamps for additions and removals shall be visible in the exported PDF where applicable.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FR-7.6</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PDF layout and formatting shall remain consistent across all devices and page sizes — no broken alignment or overlapping content.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b/>
                <w:bCs/>
                <w:color w:val="C00000"/>
                <w:sz w:val="18"/>
                <w:szCs w:val="18"/>
              </w:rPr>
              <w:t xml:space="preserve">High</w:t>
            </w:r>
          </w:p>
        </w:tc>
        <w:tc>
          <w:tcPr>
            <w:tcW w:type="dxa" w:w="1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Arial" w:cs="Arial" w:eastAsia="Arial" w:hAnsi="Arial"/>
                <w:color w:val="555555"/>
                <w:sz w:val="18"/>
                <w:szCs w:val="18"/>
              </w:rPr>
              <w:t xml:space="preserve">Phase 7</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2E75B6"/>
                <w:sz w:val="18"/>
                <w:szCs w:val="18"/>
              </w:rPr>
              <w:t xml:space="preserve">FR-7.7</w:t>
            </w:r>
          </w:p>
        </w:tc>
        <w:tc>
          <w:tcPr>
            <w:tcW w:type="dxa" w:w="5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PDF output shall maintain a clean and professional visual standard appropriate for sharing with customers.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B8860B"/>
                <w:sz w:val="18"/>
                <w:szCs w:val="18"/>
              </w:rPr>
              <w:t xml:space="preserve">Medium</w:t>
            </w:r>
          </w:p>
        </w:tc>
        <w:tc>
          <w:tcPr>
            <w:tcW w:type="dxa" w:w="18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color w:val="555555"/>
                <w:sz w:val="18"/>
                <w:szCs w:val="18"/>
              </w:rPr>
              <w:t xml:space="preserve">Phase 7</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4. Non-Functional Requirements</w:t>
      </w:r>
    </w:p>
    <w:p>
      <w:pPr>
        <w:pStyle w:val="Heading2"/>
        <w:spacing w:after="120" w:before="280"/>
      </w:pPr>
      <w:r>
        <w:rPr>
          <w:rFonts w:ascii="Arial" w:cs="Arial" w:eastAsia="Arial" w:hAnsi="Arial"/>
          <w:b/>
          <w:bCs/>
          <w:color w:val="2E75B6"/>
          <w:sz w:val="26"/>
          <w:szCs w:val="26"/>
        </w:rPr>
        <w:t xml:space="preserve">4.1 Performance</w:t>
      </w:r>
    </w:p>
    <w:p>
      <w:pPr>
        <w:pStyle w:val="ListParagraph"/>
        <w:numPr>
          <w:ilvl w:val="0"/>
          <w:numId w:val="2"/>
        </w:numPr>
        <w:spacing w:after="40" w:before="40"/>
      </w:pPr>
      <w:r>
        <w:rPr>
          <w:rFonts w:ascii="Arial" w:cs="Arial" w:eastAsia="Arial" w:hAnsi="Arial"/>
          <w:color w:val="222222"/>
          <w:sz w:val="22"/>
          <w:szCs w:val="22"/>
        </w:rPr>
        <w:t xml:space="preserve">The application shall load bill pages and the Daybook view in under 2 seconds under normal network conditions.</w:t>
      </w:r>
    </w:p>
    <w:p>
      <w:pPr>
        <w:pStyle w:val="ListParagraph"/>
        <w:numPr>
          <w:ilvl w:val="0"/>
          <w:numId w:val="2"/>
        </w:numPr>
        <w:spacing w:after="40" w:before="40"/>
      </w:pPr>
      <w:r>
        <w:rPr>
          <w:rFonts w:ascii="Arial" w:cs="Arial" w:eastAsia="Arial" w:hAnsi="Arial"/>
          <w:color w:val="222222"/>
          <w:sz w:val="22"/>
          <w:szCs w:val="22"/>
        </w:rPr>
        <w:t xml:space="preserve">All animations (add/remove transitions) shall complete within 300ms to maintain a smooth UI experience.</w:t>
      </w:r>
    </w:p>
    <w:p>
      <w:pPr>
        <w:pStyle w:val="ListParagraph"/>
        <w:numPr>
          <w:ilvl w:val="0"/>
          <w:numId w:val="2"/>
        </w:numPr>
        <w:spacing w:after="40" w:before="40"/>
      </w:pPr>
      <w:r>
        <w:rPr>
          <w:rFonts w:ascii="Arial" w:cs="Arial" w:eastAsia="Arial" w:hAnsi="Arial"/>
          <w:color w:val="222222"/>
          <w:sz w:val="22"/>
          <w:szCs w:val="22"/>
        </w:rPr>
        <w:t xml:space="preserve">The system shall remain performant for bills containing a large number of products and log entries.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4.2 Reliability &amp; Data Integrity</w:t>
      </w:r>
    </w:p>
    <w:p>
      <w:pPr>
        <w:pStyle w:val="ListParagraph"/>
        <w:numPr>
          <w:ilvl w:val="0"/>
          <w:numId w:val="2"/>
        </w:numPr>
        <w:spacing w:after="40" w:before="40"/>
      </w:pPr>
      <w:r>
        <w:rPr>
          <w:rFonts w:ascii="Arial" w:cs="Arial" w:eastAsia="Arial" w:hAnsi="Arial"/>
          <w:color w:val="222222"/>
          <w:sz w:val="22"/>
          <w:szCs w:val="22"/>
        </w:rPr>
        <w:t xml:space="preserve">The system shall prevent duplicate bill number generation under all conditions, including concurrent bill creation.</w:t>
      </w:r>
    </w:p>
    <w:p>
      <w:pPr>
        <w:pStyle w:val="ListParagraph"/>
        <w:numPr>
          <w:ilvl w:val="0"/>
          <w:numId w:val="2"/>
        </w:numPr>
        <w:spacing w:after="40" w:before="40"/>
      </w:pPr>
      <w:r>
        <w:rPr>
          <w:rFonts w:ascii="Arial" w:cs="Arial" w:eastAsia="Arial" w:hAnsi="Arial"/>
          <w:color w:val="222222"/>
          <w:sz w:val="22"/>
          <w:szCs w:val="22"/>
        </w:rPr>
        <w:t xml:space="preserve">Edit locks must be enforced server-side; client-side enforcement alone is insufficient.</w:t>
      </w:r>
    </w:p>
    <w:p>
      <w:pPr>
        <w:pStyle w:val="ListParagraph"/>
        <w:numPr>
          <w:ilvl w:val="0"/>
          <w:numId w:val="2"/>
        </w:numPr>
        <w:spacing w:after="40" w:before="40"/>
      </w:pPr>
      <w:r>
        <w:rPr>
          <w:rFonts w:ascii="Arial" w:cs="Arial" w:eastAsia="Arial" w:hAnsi="Arial"/>
          <w:color w:val="222222"/>
          <w:sz w:val="22"/>
          <w:szCs w:val="22"/>
        </w:rPr>
        <w:t xml:space="preserve">Quantity auto-calculations shall always be consistent with the current set of active (non-removed) serial numbers.</w:t>
      </w:r>
    </w:p>
    <w:p>
      <w:pPr>
        <w:pStyle w:val="ListParagraph"/>
        <w:numPr>
          <w:ilvl w:val="0"/>
          <w:numId w:val="2"/>
        </w:numPr>
        <w:spacing w:after="40" w:before="40"/>
      </w:pPr>
      <w:r>
        <w:rPr>
          <w:rFonts w:ascii="Arial" w:cs="Arial" w:eastAsia="Arial" w:hAnsi="Arial"/>
          <w:color w:val="222222"/>
          <w:sz w:val="22"/>
          <w:szCs w:val="22"/>
        </w:rPr>
        <w:t xml:space="preserve">No data loss shall occur as a result of concurrent edits or network interruptions.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4.3 Usability</w:t>
      </w:r>
    </w:p>
    <w:p>
      <w:pPr>
        <w:pStyle w:val="ListParagraph"/>
        <w:numPr>
          <w:ilvl w:val="0"/>
          <w:numId w:val="2"/>
        </w:numPr>
        <w:spacing w:after="40" w:before="40"/>
      </w:pPr>
      <w:r>
        <w:rPr>
          <w:rFonts w:ascii="Arial" w:cs="Arial" w:eastAsia="Arial" w:hAnsi="Arial"/>
          <w:color w:val="222222"/>
          <w:sz w:val="22"/>
          <w:szCs w:val="22"/>
        </w:rPr>
        <w:t xml:space="preserve">The UI must be responsive and fully functional on mobile, tablet, and desktop screen sizes.</w:t>
      </w:r>
    </w:p>
    <w:p>
      <w:pPr>
        <w:pStyle w:val="ListParagraph"/>
        <w:numPr>
          <w:ilvl w:val="0"/>
          <w:numId w:val="2"/>
        </w:numPr>
        <w:spacing w:after="40" w:before="40"/>
      </w:pPr>
      <w:r>
        <w:rPr>
          <w:rFonts w:ascii="Arial" w:cs="Arial" w:eastAsia="Arial" w:hAnsi="Arial"/>
          <w:color w:val="222222"/>
          <w:sz w:val="22"/>
          <w:szCs w:val="22"/>
        </w:rPr>
        <w:t xml:space="preserve">All animations and transitions must feel smooth and modern — no visible lag or jitter.</w:t>
      </w:r>
    </w:p>
    <w:p>
      <w:pPr>
        <w:pStyle w:val="ListParagraph"/>
        <w:numPr>
          <w:ilvl w:val="0"/>
          <w:numId w:val="2"/>
        </w:numPr>
        <w:spacing w:after="40" w:before="40"/>
      </w:pPr>
      <w:r>
        <w:rPr>
          <w:rFonts w:ascii="Arial" w:cs="Arial" w:eastAsia="Arial" w:hAnsi="Arial"/>
          <w:color w:val="222222"/>
          <w:sz w:val="22"/>
          <w:szCs w:val="22"/>
        </w:rPr>
        <w:t xml:space="preserve">Visual cues (red for removed, green for added, blue for log highlight) must be consistent across all screens and the PDF export.</w:t>
      </w:r>
    </w:p>
    <w:p>
      <w:pPr>
        <w:pStyle w:val="ListParagraph"/>
        <w:numPr>
          <w:ilvl w:val="0"/>
          <w:numId w:val="2"/>
        </w:numPr>
        <w:spacing w:after="40" w:before="40"/>
      </w:pPr>
      <w:r>
        <w:rPr>
          <w:rFonts w:ascii="Arial" w:cs="Arial" w:eastAsia="Arial" w:hAnsi="Arial"/>
          <w:color w:val="222222"/>
          <w:sz w:val="22"/>
          <w:szCs w:val="22"/>
        </w:rPr>
        <w:t xml:space="preserve">Navigation between log entries and bill sections shall be intuitive and require no more than one click.</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4.4 Security &amp; Auditability</w:t>
      </w:r>
    </w:p>
    <w:p>
      <w:pPr>
        <w:pStyle w:val="ListParagraph"/>
        <w:numPr>
          <w:ilvl w:val="0"/>
          <w:numId w:val="2"/>
        </w:numPr>
        <w:spacing w:after="40" w:before="40"/>
      </w:pPr>
      <w:r>
        <w:rPr>
          <w:rFonts w:ascii="Arial" w:cs="Arial" w:eastAsia="Arial" w:hAnsi="Arial"/>
          <w:color w:val="222222"/>
          <w:sz w:val="22"/>
          <w:szCs w:val="22"/>
        </w:rPr>
        <w:t xml:space="preserve">All bill data and logs must be stored securely and protected from unauthorized access.</w:t>
      </w:r>
    </w:p>
    <w:p>
      <w:pPr>
        <w:pStyle w:val="ListParagraph"/>
        <w:numPr>
          <w:ilvl w:val="0"/>
          <w:numId w:val="2"/>
        </w:numPr>
        <w:spacing w:after="40" w:before="40"/>
      </w:pPr>
      <w:r>
        <w:rPr>
          <w:rFonts w:ascii="Arial" w:cs="Arial" w:eastAsia="Arial" w:hAnsi="Arial"/>
          <w:color w:val="222222"/>
          <w:sz w:val="22"/>
          <w:szCs w:val="22"/>
        </w:rPr>
        <w:t xml:space="preserve">Logs must be immutable — no API endpoint or database mechanism shall allow modification or deletion of log records.</w:t>
      </w:r>
    </w:p>
    <w:p>
      <w:pPr>
        <w:pStyle w:val="ListParagraph"/>
        <w:numPr>
          <w:ilvl w:val="0"/>
          <w:numId w:val="2"/>
        </w:numPr>
        <w:spacing w:after="40" w:before="40"/>
      </w:pPr>
      <w:r>
        <w:rPr>
          <w:rFonts w:ascii="Arial" w:cs="Arial" w:eastAsia="Arial" w:hAnsi="Arial"/>
          <w:color w:val="222222"/>
          <w:sz w:val="22"/>
          <w:szCs w:val="22"/>
        </w:rPr>
        <w:t xml:space="preserve">Date-based edit restrictions must be enforced using server-side date validation, not client-side date checks.</w:t>
      </w:r>
    </w:p>
    <w:p>
      <w:pPr>
        <w:spacing w:after="80" w:before="0"/>
      </w:pPr>
      <w:r>
        <w:t xml:space="preserve"/>
      </w:r>
    </w:p>
    <w:p>
      <w:pPr>
        <w:pStyle w:val="Heading2"/>
        <w:spacing w:after="120" w:before="280"/>
      </w:pPr>
      <w:r>
        <w:rPr>
          <w:rFonts w:ascii="Arial" w:cs="Arial" w:eastAsia="Arial" w:hAnsi="Arial"/>
          <w:b/>
          <w:bCs/>
          <w:color w:val="2E75B6"/>
          <w:sz w:val="26"/>
          <w:szCs w:val="26"/>
        </w:rPr>
        <w:t xml:space="preserve">4.5 Maintainability</w:t>
      </w:r>
    </w:p>
    <w:p>
      <w:pPr>
        <w:pStyle w:val="ListParagraph"/>
        <w:numPr>
          <w:ilvl w:val="0"/>
          <w:numId w:val="2"/>
        </w:numPr>
        <w:spacing w:after="40" w:before="40"/>
      </w:pPr>
      <w:r>
        <w:rPr>
          <w:rFonts w:ascii="Arial" w:cs="Arial" w:eastAsia="Arial" w:hAnsi="Arial"/>
          <w:color w:val="222222"/>
          <w:sz w:val="22"/>
          <w:szCs w:val="22"/>
        </w:rPr>
        <w:t xml:space="preserve">Features must be implemented phase-by-phase as documented to minimize regression and logic conflicts.</w:t>
      </w:r>
    </w:p>
    <w:p>
      <w:pPr>
        <w:pStyle w:val="ListParagraph"/>
        <w:numPr>
          <w:ilvl w:val="0"/>
          <w:numId w:val="2"/>
        </w:numPr>
        <w:spacing w:after="40" w:before="40"/>
      </w:pPr>
      <w:r>
        <w:rPr>
          <w:rFonts w:ascii="Arial" w:cs="Arial" w:eastAsia="Arial" w:hAnsi="Arial"/>
          <w:color w:val="222222"/>
          <w:sz w:val="22"/>
          <w:szCs w:val="22"/>
        </w:rPr>
        <w:t xml:space="preserve">Code architecture must support clean separation between bill creation, editing, locking, logging, and PDF export modules.</w:t>
      </w:r>
    </w:p>
    <w:p>
      <w:pPr>
        <w:pStyle w:val="ListParagraph"/>
        <w:numPr>
          <w:ilvl w:val="0"/>
          <w:numId w:val="2"/>
        </w:numPr>
        <w:spacing w:after="40" w:before="40"/>
      </w:pPr>
      <w:r>
        <w:rPr>
          <w:rFonts w:ascii="Arial" w:cs="Arial" w:eastAsia="Arial" w:hAnsi="Arial"/>
          <w:color w:val="222222"/>
          <w:sz w:val="22"/>
          <w:szCs w:val="22"/>
        </w:rPr>
        <w:t xml:space="preserve">All timestamps must use a single consistent date-time format across the entire application stack.</w:t>
      </w:r>
    </w:p>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5. Requirements Traceability Matrix</w:t>
      </w:r>
    </w:p>
    <w:p>
      <w:pPr>
        <w:spacing w:after="60" w:before="60"/>
        <w:jc w:val="both"/>
      </w:pPr>
      <w:r>
        <w:rPr>
          <w:rFonts w:ascii="Arial" w:cs="Arial" w:eastAsia="Arial" w:hAnsi="Arial"/>
          <w:color w:val="222222"/>
          <w:sz w:val="22"/>
          <w:szCs w:val="22"/>
        </w:rPr>
        <w:t xml:space="preserve">The following matrix maps each functional requirement to its governing phase and associated quality assurance test.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1560"/>
        <w:gridCol w:w="4000"/>
      </w:tblGrid>
      <w:tr>
        <w:tc>
          <w:tcPr>
            <w:tcW w:type="dxa" w:w="13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Req. ID</w:t>
            </w:r>
          </w:p>
        </w:tc>
        <w:tc>
          <w:tcPr>
            <w:tcW w:type="dxa" w:w="2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5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19"/>
                <w:szCs w:val="19"/>
              </w:rPr>
              <w:t xml:space="preserve">QA Test Verification</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8"/>
                <w:szCs w:val="18"/>
              </w:rPr>
              <w:t xml:space="preserve">FR-1.1 – 1.9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1: Bill Numbering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0000"/>
                <w:sz w:val="18"/>
                <w:szCs w:val="18"/>
              </w:rPr>
              <w:t xml:space="preserve">High/Medium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Verify bill number format, daily sequence reset, no duplicates, uppercase enforcement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FR-2.1 – 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 Removal &amp; Addition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8"/>
                <w:szCs w:val="18"/>
              </w:rPr>
              <w:t xml:space="preserve">High/Medium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Verify cross icon behavior, red/green highlights, animations, sequence preservation, timestamps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8"/>
                <w:szCs w:val="18"/>
              </w:rPr>
              <w:t xml:space="preserve">FR-3.1 – 3.7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3: Post-Save Locking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0000"/>
                <w:sz w:val="18"/>
                <w:szCs w:val="18"/>
              </w:rPr>
              <w:t xml:space="preserve">High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Verify all fields locked after save; test auto quantity decrement/increment on removal/addition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FR-4.1 – 4.6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4: Date Restrictions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8"/>
                <w:szCs w:val="18"/>
              </w:rPr>
              <w:t xml:space="preserve">High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Verify edits blocked after day change; test server-side date enforcement</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8"/>
                <w:szCs w:val="18"/>
              </w:rPr>
              <w:t xml:space="preserve">FR-5.1 – 5.7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5: Edit Logs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0000"/>
                <w:sz w:val="18"/>
                <w:szCs w:val="18"/>
              </w:rPr>
              <w:t xml:space="preserve">High/Medium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Verify log completeness, click-to-scroll, read-only enforcement, permanent storage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FR-6.1 – 6.8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6: Daybook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18"/>
                <w:szCs w:val="18"/>
              </w:rPr>
              <w:t xml:space="preserve">High/Medium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18"/>
                <w:szCs w:val="18"/>
              </w:rPr>
              <w:t xml:space="preserve">Verify day filtering, item count accuracy, log count, blue highlight, read-only access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18"/>
                <w:szCs w:val="18"/>
              </w:rPr>
              <w:t xml:space="preserve">FR-7.1 – 7.7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7: PDF Export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0000"/>
                <w:sz w:val="18"/>
                <w:szCs w:val="18"/>
              </w:rPr>
              <w:t xml:space="preserve">High/Medium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18"/>
                <w:szCs w:val="18"/>
              </w:rPr>
              <w:t xml:space="preserve">Verify PDF matches UI: red/green items, quantity, timestamps, consistent formatting</w:t>
            </w:r>
          </w:p>
        </w:tc>
      </w:tr>
    </w:tbl>
    <w:p>
      <w:pPr>
        <w:spacing w:after="120" w:before="0"/>
      </w:pPr>
      <w:r>
        <w:t xml:space="preserve"/>
      </w:r>
    </w:p>
    <w:p>
      <w:pPr>
        <w:pStyle w:val="Heading1"/>
        <w:pBdr>
          <w:bottom w:val="single" w:color="2E75B6" w:sz="6" w:space="4"/>
        </w:pBdr>
        <w:spacing w:after="160" w:before="360"/>
      </w:pPr>
      <w:r>
        <w:rPr>
          <w:rFonts w:ascii="Arial" w:cs="Arial" w:eastAsia="Arial" w:hAnsi="Arial"/>
          <w:b/>
          <w:bCs/>
          <w:color w:val="1A3C6E"/>
          <w:sz w:val="32"/>
          <w:szCs w:val="32"/>
        </w:rPr>
        <w:t xml:space="preserve">6. Document Approval</w:t>
      </w:r>
    </w:p>
    <w:p>
      <w:pPr>
        <w:spacing w:after="60" w:before="60"/>
        <w:jc w:val="both"/>
      </w:pPr>
      <w:r>
        <w:rPr>
          <w:rFonts w:ascii="Arial" w:cs="Arial" w:eastAsia="Arial" w:hAnsi="Arial"/>
          <w:color w:val="222222"/>
          <w:sz w:val="22"/>
          <w:szCs w:val="22"/>
        </w:rPr>
        <w:t xml:space="preserve">This SRS document is considered the authoritative reference for BillItUp development. Any changes to requirements must be approved by the project lead and updated in this document before implementation begins.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Prepared By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Reviewed By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Approved By</w:t>
            </w:r>
          </w:p>
        </w:tc>
      </w:tr>
      <w:tr>
        <w:tc>
          <w:tcPr>
            <w:tcW w:type="dxa" w:w="3120"/>
            <w:tcBorders>
              <w:top w:val="single" w:color="CCCCCC" w:sz="1"/>
              <w:left w:val="single" w:color="CCCCCC" w:sz="1"/>
              <w:bottom w:val="single" w:color="CCCCCC" w:sz="1"/>
              <w:right w:val="single" w:color="CCCCCC" w:sz="1"/>
            </w:tcBorders>
            <w:shd w:fill="FFFFFF" w:val="clear"/>
            <w:tcMar>
              <w:top w:type="dxa" w:w="160"/>
              <w:left w:type="dxa" w:w="120"/>
              <w:bottom w:type="dxa" w:w="160"/>
              <w:right w:type="dxa" w:w="120"/>
            </w:tcMar>
          </w:tcPr>
          <w:p>
            <w:pPr>
              <w:spacing w:after="200"/>
            </w:pPr>
            <w:r>
              <w:rPr>
                <w:rFonts w:ascii="Arial" w:cs="Arial" w:eastAsia="Arial" w:hAnsi="Arial"/>
                <w:sz w:val="20"/>
                <w:szCs w:val="20"/>
              </w:rPr>
              <w:t xml:space="preserve"> </w:t>
            </w:r>
          </w:p>
          <w:p>
            <w:pPr>
              <w:pBdr>
                <w:top w:val="single" w:color="CCCCCC" w:sz="4" w:space="4"/>
              </w:pBdr>
              <w:jc w:val="center"/>
            </w:pPr>
            <w:r>
              <w:rPr>
                <w:rFonts w:ascii="Arial" w:cs="Arial" w:eastAsia="Arial" w:hAnsi="Arial"/>
                <w:color w:val="888888"/>
                <w:sz w:val="18"/>
                <w:szCs w:val="18"/>
              </w:rPr>
              <w:t xml:space="preserve">Signature / Date</w:t>
            </w:r>
          </w:p>
        </w:tc>
        <w:tc>
          <w:tcPr>
            <w:tcW w:type="dxa" w:w="3120"/>
            <w:tcBorders>
              <w:top w:val="single" w:color="CCCCCC" w:sz="1"/>
              <w:left w:val="single" w:color="CCCCCC" w:sz="1"/>
              <w:bottom w:val="single" w:color="CCCCCC" w:sz="1"/>
              <w:right w:val="single" w:color="CCCCCC" w:sz="1"/>
            </w:tcBorders>
            <w:shd w:fill="FFFFFF" w:val="clear"/>
            <w:tcMar>
              <w:top w:type="dxa" w:w="160"/>
              <w:left w:type="dxa" w:w="120"/>
              <w:bottom w:type="dxa" w:w="160"/>
              <w:right w:type="dxa" w:w="120"/>
            </w:tcMar>
          </w:tcPr>
          <w:p>
            <w:pPr>
              <w:spacing w:after="200"/>
            </w:pPr>
            <w:r>
              <w:rPr>
                <w:rFonts w:ascii="Arial" w:cs="Arial" w:eastAsia="Arial" w:hAnsi="Arial"/>
                <w:sz w:val="20"/>
                <w:szCs w:val="20"/>
              </w:rPr>
              <w:t xml:space="preserve"> </w:t>
            </w:r>
          </w:p>
          <w:p>
            <w:pPr>
              <w:pBdr>
                <w:top w:val="single" w:color="CCCCCC" w:sz="4" w:space="4"/>
              </w:pBdr>
              <w:jc w:val="center"/>
            </w:pPr>
            <w:r>
              <w:rPr>
                <w:rFonts w:ascii="Arial" w:cs="Arial" w:eastAsia="Arial" w:hAnsi="Arial"/>
                <w:color w:val="888888"/>
                <w:sz w:val="18"/>
                <w:szCs w:val="18"/>
              </w:rPr>
              <w:t xml:space="preserve">Signature / Date</w:t>
            </w:r>
          </w:p>
        </w:tc>
        <w:tc>
          <w:tcPr>
            <w:tcW w:type="dxa" w:w="3120"/>
            <w:tcBorders>
              <w:top w:val="single" w:color="CCCCCC" w:sz="1"/>
              <w:left w:val="single" w:color="CCCCCC" w:sz="1"/>
              <w:bottom w:val="single" w:color="CCCCCC" w:sz="1"/>
              <w:right w:val="single" w:color="CCCCCC" w:sz="1"/>
            </w:tcBorders>
            <w:shd w:fill="FFFFFF" w:val="clear"/>
            <w:tcMar>
              <w:top w:type="dxa" w:w="160"/>
              <w:left w:type="dxa" w:w="120"/>
              <w:bottom w:type="dxa" w:w="160"/>
              <w:right w:type="dxa" w:w="120"/>
            </w:tcMar>
          </w:tcPr>
          <w:p>
            <w:pPr>
              <w:spacing w:after="200"/>
            </w:pPr>
            <w:r>
              <w:rPr>
                <w:rFonts w:ascii="Arial" w:cs="Arial" w:eastAsia="Arial" w:hAnsi="Arial"/>
                <w:sz w:val="20"/>
                <w:szCs w:val="20"/>
              </w:rPr>
              <w:t xml:space="preserve"> </w:t>
            </w:r>
          </w:p>
          <w:p>
            <w:pPr>
              <w:pBdr>
                <w:top w:val="single" w:color="CCCCCC" w:sz="4" w:space="4"/>
              </w:pBdr>
              <w:jc w:val="center"/>
            </w:pPr>
            <w:r>
              <w:rPr>
                <w:rFonts w:ascii="Arial" w:cs="Arial" w:eastAsia="Arial" w:hAnsi="Arial"/>
                <w:color w:val="888888"/>
                <w:sz w:val="18"/>
                <w:szCs w:val="18"/>
              </w:rPr>
              <w:t xml:space="preserve">Signature / Date</w:t>
            </w:r>
          </w:p>
        </w:tc>
      </w:tr>
    </w:tbl>
    <w:p>
      <w:pPr>
        <w:spacing w:after="12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BillItUp SRS  •  Version 1.0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888888"/>
              <w:sz w:val="18"/>
              <w:szCs w:val="18"/>
            </w:rPr>
            <w:t xml:space="preserve">BillItUp – Software Requirements Specification</w:t>
          </w:r>
        </w:p>
      </w:tc>
      <w:tc>
        <w:tcPr>
          <w:tcW w:type="dxa" w:w="3360"/>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8"/>
              <w:szCs w:val="18"/>
            </w:rPr>
            <w:t xml:space="preserve">Version 1.0 | Confidential</w:t>
          </w:r>
        </w:p>
      </w:tc>
    </w:tr>
  </w:tbl>
  <w:p>
    <w:pPr>
      <w:pBdr>
        <w:bottom w:val="single" w:color="2E75B6"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2026-05-07T07:13:40.015Z</dcterms:created>
  <dcterms:modified xsi:type="dcterms:W3CDTF">2026-05-07T07:13:40.015Z</dcterms:modified>
</cp:coreProperties>
</file>

<file path=docProps/custom.xml><?xml version="1.0" encoding="utf-8"?>
<Properties xmlns="http://schemas.openxmlformats.org/officeDocument/2006/custom-properties" xmlns:vt="http://schemas.openxmlformats.org/officeDocument/2006/docPropsVTypes"/>
</file>