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SPOT — Guia de estudo e defesa do TCC</w:t>
      </w:r>
    </w:p>
    <w:p>
      <w:pPr>
        <w:jc w:val="both"/>
      </w:pPr>
      <w:r>
        <w:t>Da pesquisa de campo à arquitetura do sistema</w:t>
      </w:r>
    </w:p>
    <w:p>
      <w:pPr>
        <w:jc w:val="both"/>
      </w:pPr>
      <w:r>
        <w:t>Colégio Dr. Clóvis Bevilacqua — Curso de Informática</w:t>
      </w:r>
    </w:p>
    <w:p>
      <w:pPr>
        <w:jc w:val="both"/>
      </w:pPr>
      <w:r>
        <w:t>Alexander Molany Longo; Lucas Rodrigues Soares; Pedro Galvão de Matos; Yasmin Regina de Souza</w:t>
      </w:r>
    </w:p>
    <w:p>
      <w:pPr>
        <w:jc w:val="both"/>
      </w:pPr>
      <w:r>
        <w:t>Orientador indicado na monografia: João Carlos de Souza</w:t>
      </w:r>
    </w:p>
    <w:p>
      <w:pPr>
        <w:jc w:val="both"/>
      </w:pPr>
      <w:r>
        <w:t>Santo André — 2026</w:t>
      </w:r>
    </w:p>
    <w:p>
      <w:pPr>
        <w:jc w:val="both"/>
      </w:pPr>
      <w:r>
        <w:t>Data de corte técnico: 26 de outubro de 2026.</w:t>
      </w:r>
    </w:p>
    <w:p>
      <w:pPr>
        <w:pStyle w:val="Heading1"/>
      </w:pPr>
      <w:r>
        <w:t>1. Como utilizar este material</w:t>
      </w:r>
    </w:p>
    <w:p>
      <w:pPr>
        <w:jc w:val="both"/>
      </w:pPr>
      <w:r>
        <w:t>A apresentação tem 15 slides e um roteiro estimado de 14min10s, deixando 50 segundos de margem até o limite de 15 minutos. O texto de fala está nas notas do PowerPoint e na seção 16 deste guia. Não é necessário ler este documento inteiro durante a apresentação: ele funciona como material de estudo, rastreabilidade e consulta para perguntas.</w:t>
      </w:r>
    </w:p>
    <w:p>
      <w:pPr>
        <w:jc w:val="both"/>
      </w:pPr>
      <w:r>
        <w:t>As fontes primárias fornecidas são o capítulo Capitulo_Levantamento_Pesquisa_ABNT.docx, a Monografia_SPOT_documentacao_integrada.docx e a implementação local do Spot. A monografia contém dois trabalhos de pesquisa diferentes: o levantamento com usuários e o estudo de sistemas do mercado, incluindo tecnologias de IA. Ambos são articulados aqui com a implementação. Os arquivos originais não foram alterados. A revisão desta entrega completa os itens funcionais parciais da tabela e retira IA da lista de implementação, preservando os dados brutos da pesquisa.</w:t>
      </w:r>
    </w:p>
    <w:p>
      <w:pPr>
        <w:jc w:val="both"/>
      </w:pPr>
      <w:r>
        <w:t>Este guia cobre o código e os documentos disponíveis nesta sessão e no workspace. Não pressupõe acesso a outras conversas do Codex. As imagens do sistema são capturas da interface real do build local, com dados demonstrativos e respostas de API simuladas. Nos slides, o perfil etário usa gráfico de linhas e a necessidade de software usa gráfico de setores. As barras também exibem contagem e porcentagem sobre a base declarada de 94. Os gráficos da pesquisa foram reconstruídos a partir do texto e das imagens incorporadas ao DOCX, sem acesso à planilha individual de respostas.</w:t>
      </w:r>
    </w:p>
    <w:p>
      <w:pPr>
        <w:pStyle w:val="Heading1"/>
      </w:pPr>
      <w:r>
        <w:t>2. Tese central e problema atendido</w:t>
      </w:r>
    </w:p>
    <w:p>
      <w:pPr>
        <w:jc w:val="both"/>
      </w:pPr>
      <w:r>
        <w:t>O SPOT — Sistemas de Projetos, Organização e Tarefas — foi desenvolvido para responder às necessidades da Computécnica. A monografia relata visual antigo, dificuldade de integração entre telas, responsabilidades pouco delimitadas, restrições insuficientes de acesso, despesas adicionais desconectadas do planejamento e dependência de licença do sistema anterior.</w:t>
      </w:r>
    </w:p>
    <w:p>
      <w:pPr>
        <w:jc w:val="both"/>
      </w:pPr>
      <w:r>
        <w:t>A proposta combina três perspectivas: organização do trabalho, governança do acesso e acompanhamento financeiro gerencial. O fluxo central é cadastrar o contrato/projeto, planejar custos e horas, atribuir equipe, registrar atividades e despesas e comparar o resultado com a estimativa. Assim, a contribuição do trabalho vai além de redesenhar telas: transforma requisitos de uma operação real em regras verificáveis e dados relacionados.</w:t>
      </w:r>
    </w:p>
    <w:p>
      <w:pPr>
        <w:jc w:val="both"/>
      </w:pPr>
      <w:r>
        <w:t>Frase de abertura sugerida: “O Spot nasceu para que a Computécnica acompanhe não apenas o andamento de um projeto, mas também quem pode agir sobre ele e quanto sua execução está custando.”</w:t>
      </w:r>
    </w:p>
    <w:p>
      <w:pPr>
        <w:pStyle w:val="Heading1"/>
      </w:pPr>
      <w:r>
        <w:t>3. Pesquisa de campo: metodologia e qualidade</w:t>
      </w:r>
    </w:p>
    <w:p>
      <w:pPr>
        <w:jc w:val="both"/>
      </w:pPr>
      <w:r>
        <w:t>O documento caracteriza a pesquisa como aplicada, descritiva e quali-quantitativa, realizada por Google Forms. Declara 15 perguntas fechadas e uma aberta, coleta entre 18/03/2026 e 24/08/2026 e 94 respostas válidas. A amostra é de conveniência e não probabilística. Isso permite descrever padrões entre participantes e orientar requisitos; não permite estimar o comportamento de todas as empresas, calcular representatividade populacional ou atribuir causalidade.</w:t>
      </w:r>
    </w:p>
    <w:p>
      <w:pPr>
        <w:jc w:val="both"/>
      </w:pPr>
      <w:r>
        <w:t>Pontos fortes: combinação de contagens e sugestões abertas; 94 participantes; diversidade de faixas etárias; 88 pessoas empregadas; presença de pessoas que não são especialistas em gestão de projetos; levantamento de dores, ferramentas, usabilidade e necessidades financeiras. O emprego de perguntas abertas ajuda a transformar uma preferência genérica em requisitos concretos.</w:t>
      </w:r>
    </w:p>
    <w:p>
      <w:pPr>
        <w:jc w:val="both"/>
      </w:pPr>
      <w:r>
        <w:t>A participação de não especialistas é útil para discutir adoção cotidiana, mas não prova validade externa nem substitui validação com gestores e analistas da Computécnica. As percepções também não são medidas diretas de produtividade, retorno financeiro ou sucesso de implantação.</w:t>
      </w:r>
    </w:p>
    <w:p>
      <w:pPr>
        <w:pStyle w:val="Heading2"/>
      </w:pPr>
      <w:r>
        <w:t>3.1 Cuidados com os números</w:t>
      </w:r>
    </w:p>
    <w:p>
      <w:pPr>
        <w:jc w:val="both"/>
      </w:pPr>
      <w:r>
        <w:t>Várias figuras exibem totais entre 89 e 92, embora o texto declare 94 participantes. Neste material, percentuais principais usam 94 como denominador, conforme o capítulo. As diferenças são identificadas como “diferença até 94 não discriminada no documento”. Não é possível afirmar se resultam de não resposta, filtro, limpeza ou erro sem a base original.</w:t>
      </w:r>
    </w:p>
    <w:p>
      <w:pPr>
        <w:jc w:val="both"/>
      </w:pPr>
      <w:r>
        <w:t>A questão de ferramentas permite menções não exclusivas; suas contagens não devem somar 94. O capítulo apresenta 13 gráficos, a informação de emprego e a síntese aberta; não permite reconstruir separadamente todas as 15 perguntas fechadas declaradas. Não foi inventada uma pergunta ausente.</w:t>
      </w:r>
    </w:p>
    <w:p>
      <w:pPr>
        <w:jc w:val="both"/>
      </w:pPr>
      <w:r>
        <w:t>A tabela qualitativa soma 49 frequências, mas o texto informa 57 comentários. Sem a codificação individual não se deve criar uma oitava categoria ou assumir exatamente oito respostas não classificadas: a diferença de oito unidades é uma inconsistência documental a reconciliar, e categorias também poderiam se sobrepor.</w:t>
      </w:r>
    </w:p>
    <w:p>
      <w:pPr>
        <w:jc w:val="both"/>
      </w:pPr>
      <w:r>
        <w:t>O texto afirma que existe maioria favorável a uma solução dedicada entre quem já possui ferramenta. Não há tabela cruzada nem base individual para conferir essa conclusão; por isso, ela não foi usada como evidência quantitativa nos slides.</w:t>
      </w:r>
    </w:p>
    <w:p>
      <w:pPr>
        <w:pStyle w:val="Heading1"/>
      </w:pPr>
      <w:r>
        <w:t>4. Todos os resultados recuperáveis e sua relação com o Spot</w:t>
      </w:r>
    </w:p>
    <w:p>
      <w:pPr>
        <w:jc w:val="both"/>
      </w:pPr>
      <w:r>
        <w:t>As contagens abaixo transcrevem as figuras e o texto fornecidos. A pasta assets/graficos contém os 13 gráficos reconstituídos e o gráfico temático; dados_pesquisa.json e dados_pesquisa.csv permitem conferir os valores.</w:t>
      </w:r>
    </w:p>
    <w:p>
      <w:pPr>
        <w:pStyle w:val="Heading2"/>
      </w:pPr>
      <w:r>
        <w:t>4.1 Perfil: idade, emprego e atuação</w:t>
      </w:r>
    </w:p>
    <w:p>
      <w:pPr>
        <w:jc w:val="both"/>
      </w:pPr>
      <w:r>
        <w:t>Faixa etária, figura 1: 15–25 anos, 28; 25–35, 22; 35–45, 19; 45–55, 15; acima de 55, 10. Total 94. Respectivamente: 29,8%, 23,4%, 20,2%, 16,0% e 10,6%. Empregados: 88/94, ou 93,6%; o documento não discrimina aqui os demais estados de emprego.</w:t>
      </w:r>
    </w:p>
    <w:p>
      <w:pPr>
        <w:jc w:val="both"/>
      </w:pPr>
      <w:r>
        <w:t>Atuação em projetos, figura 2: não, 65; parcialmente, 20; totalmente, 4; sim, 3. Soma 92; diferença de 2 até 94. O capítulo agrega as duas últimas categorias em 7, mas o gráfico mantém as alternativas separadas. 65/94 = 69,1% não atuam diretamente na área.</w:t>
      </w:r>
    </w:p>
    <w:p>
      <w:pPr>
        <w:jc w:val="both"/>
      </w:pPr>
      <w:r>
        <w:t>Relação com a implementação: quadro/lista/calendário, descrições claras, tutorial guiado, três idiomas e navegação por áreas foram adotados para facilitar o uso. A pesquisa justifica a prioridade de usabilidade; ainda é necessário medir a facilidade real com participantes, tarefas e critérios definidos.</w:t>
      </w:r>
    </w:p>
    <w:p>
      <w:pPr>
        <w:pStyle w:val="Heading2"/>
      </w:pPr>
      <w:r>
        <w:t>4.2 Ferramentas utilizadas</w:t>
      </w:r>
    </w:p>
    <w:p>
      <w:pPr>
        <w:jc w:val="both"/>
      </w:pPr>
      <w:r>
        <w:t>Figura 3: Office 365, 52 menções (55,3% de 94); software próprio, 26; Office 2021, 19; nenhum software, 17 (18,1%); Bloco de Notas, 16; Notion, 4. Total de 134 menções, compatível com contagens não exclusivas.</w:t>
      </w:r>
    </w:p>
    <w:p>
      <w:pPr>
        <w:jc w:val="both"/>
      </w:pPr>
      <w:r>
        <w:t>Relação com o Spot: login Microsoft, calendário Outlook, criação de reuniões Teams e diretório Microsoft Graph respondem à presença do ecossistema Microsoft. Também há login e agenda Google. Não há importação genérica de todos os aplicativos citados. O menu de 24 aplicativos abre serviços externos; não equivale a 24 integrações de dados.</w:t>
      </w:r>
    </w:p>
    <w:p>
      <w:pPr>
        <w:pStyle w:val="Heading2"/>
      </w:pPr>
      <w:r>
        <w:t>4.3 Software específico de projetos</w:t>
      </w:r>
    </w:p>
    <w:p>
      <w:pPr>
        <w:jc w:val="both"/>
      </w:pPr>
      <w:r>
        <w:t>Figura 4: não possui, 33 (35,1%); possui, 32 (34,0%); possui, mas projetos não são seu foco, 27 (28,7%). Soma 92; diferença 2. As categorias “não” e “sem foco” somam 60/94 = 63,8%. Essa soma é derivada para este material e não deve ser confundida com os outros 63,8% da questão de organização.</w:t>
      </w:r>
    </w:p>
    <w:p>
      <w:pPr>
        <w:jc w:val="both"/>
      </w:pPr>
      <w:r>
        <w:t>Relação com o Spot: aplicação dedicada à operação de projetos, conectando clientes, responsáveis, atividades, horas e resultado. A existência de uma oportunidade nessa amostra não comprova disposição de compra nem participação de mercado.</w:t>
      </w:r>
    </w:p>
    <w:p>
      <w:pPr>
        <w:pStyle w:val="Heading2"/>
      </w:pPr>
      <w:r>
        <w:t>4.4 Satisfação e usabilidade atuais</w:t>
      </w:r>
    </w:p>
    <w:p>
      <w:pPr>
        <w:jc w:val="both"/>
      </w:pPr>
      <w:r>
        <w:t>Figura 5: “sim, porém poderia haver melhorias”, 30; “não temos”, 29; “sim, ele é competente no que precisamos”, 23; “não, no dia a dia nem é utilizado”, 7. Soma 89; diferença 5. Esses dados mostram convivência de satisfação e oportunidades de melhoria. Não se deve dizer que a maioria está insatisfeita.</w:t>
      </w:r>
    </w:p>
    <w:p>
      <w:pPr>
        <w:jc w:val="both"/>
      </w:pPr>
      <w:r>
        <w:t>Figura 6: “não possuímos um software para isso”, 29; “sim”, 28; “mais ou menos”, 25; “não”, 4; “absolutamente”, 4. Soma 90; diferença 4. A presença de 25 respostas intermediárias sugere investigar dificuldades de interação. As 29 pessoas sem software não avaliam propriamente uma interface existente.</w:t>
      </w:r>
    </w:p>
    <w:p>
      <w:pPr>
        <w:jc w:val="both"/>
      </w:pPr>
      <w:r>
        <w:t>Relação com o Spot: identidade visual, temas claro/escuro, filtros, diferentes visualizações e tutorial. São respostas de design e implementação, não resultados de um teste comparativo de usabilidade. Não foi aplicado SUS ou ensaio controlado nessa execução.</w:t>
      </w:r>
    </w:p>
    <w:p>
      <w:pPr>
        <w:pStyle w:val="Heading2"/>
      </w:pPr>
      <w:r>
        <w:t>4.5 Projetos internos e externos</w:t>
      </w:r>
    </w:p>
    <w:p>
      <w:pPr>
        <w:jc w:val="both"/>
      </w:pPr>
      <w:r>
        <w:t>Figura 7, externos: sim, 42; não, 21; quase nunca, 18; absolutamente, 9. Soma 90; diferença 4. Concordância direta: 51/94 = 54,3%.</w:t>
      </w:r>
    </w:p>
    <w:p>
      <w:pPr>
        <w:jc w:val="both"/>
      </w:pPr>
      <w:r>
        <w:t>Figura 8, internos: sim, 57; absolutamente, 16; não, 9; quase nunca, 7. Soma 89; diferença 5. Concordância direta: 73/94 = 77,7%.</w:t>
      </w:r>
    </w:p>
    <w:p>
      <w:pPr>
        <w:jc w:val="both"/>
      </w:pPr>
      <w:r>
        <w:t>Relação com o Spot: projetos com ou sem cliente, equipes, convites e vínculos; a API prevê modalidades de participação e referências externas. Há base de modelagem, mas a interface não demonstra dois workflows completos e separados de ponta a ponta para interno e externo. Classificação desse requisito: parcial.</w:t>
      </w:r>
    </w:p>
    <w:p>
      <w:pPr>
        <w:pStyle w:val="Heading2"/>
      </w:pPr>
      <w:r>
        <w:t>4.6 Organização e alinhamento</w:t>
      </w:r>
    </w:p>
    <w:p>
      <w:pPr>
        <w:jc w:val="both"/>
      </w:pPr>
      <w:r>
        <w:t>Figura 9, dificuldade de organização: sim, 49; não, 16; talvez, 13; absolutamente, 11. Soma 89; diferença 5. Concordância: 60/94 = 63,8%.</w:t>
      </w:r>
    </w:p>
    <w:p>
      <w:pPr>
        <w:jc w:val="both"/>
      </w:pPr>
      <w:r>
        <w:t>Relação com o Spot: Home, cadastro e acompanhamento de projetos, tarefas em quadro/lista/calendário, filtros por ano/cliente/projeto/status, prioridades, prazos, responsáveis e histórico. A implementação responde à dor, mas a pesquisa não mede se o Spot já a reduziu.</w:t>
      </w:r>
    </w:p>
    <w:p>
      <w:pPr>
        <w:jc w:val="both"/>
      </w:pPr>
      <w:r>
        <w:t>Figura 10, dificuldade de alinhamento na liderança: não, 31; sim, 31; talvez, 20; absolutamente, 8. Soma 90; diferença 4. Concordância: 39/94 = 41,5%. Não foi demonstrado que os demais são todos líderes; não atribuir a dificuldade a uma causa específica sem dados.</w:t>
      </w:r>
    </w:p>
    <w:p>
      <w:pPr>
        <w:jc w:val="both"/>
      </w:pPr>
      <w:r>
        <w:t>Relação com o Spot: equipe por projeto, responsável e coparticipantes na tarefa, funções, histórico e regras de acesso. Não há chat interno completo nem prova de redução de reuniões ou conflitos.</w:t>
      </w:r>
    </w:p>
    <w:p>
      <w:pPr>
        <w:pStyle w:val="Heading2"/>
      </w:pPr>
      <w:r>
        <w:t>4.7 Organização e faturamento</w:t>
      </w:r>
    </w:p>
    <w:p>
      <w:pPr>
        <w:jc w:val="both"/>
      </w:pPr>
      <w:r>
        <w:t>Figura 11: sim, 57; absolutamente, 26; talvez, 4; não, 4. Soma 91; diferença 3. Concordância: 83/94 = 88,3%.</w:t>
      </w:r>
    </w:p>
    <w:p>
      <w:pPr>
        <w:jc w:val="both"/>
      </w:pPr>
      <w:r>
        <w:t>Relação com o Spot: custos por analista e atividade, tarifas normais/extras, despesas aprovadas, impostos, comissão e relatórios. Esse é o achado quantitativo mais forte para justificar a união entre organização e financeiro. A pergunta mede percepção; não demonstra aumento de faturamento causado pelo sistema.</w:t>
      </w:r>
    </w:p>
    <w:p>
      <w:pPr>
        <w:pStyle w:val="Heading2"/>
      </w:pPr>
      <w:r>
        <w:t>4.8 Custos adicionais</w:t>
      </w:r>
    </w:p>
    <w:p>
      <w:pPr>
        <w:jc w:val="both"/>
      </w:pPr>
      <w:r>
        <w:t>Figura 12: não, 33; talvez, 26; sim, 21; absolutamente, 9. Soma 89; diferença 5. Dificuldade direta: 30/94 = 31,9%. Não é a dor majoritária da amostra; continua relevante pela demanda específica da Computécnica e pelo grupo que a relata.</w:t>
      </w:r>
    </w:p>
    <w:p>
      <w:pPr>
        <w:jc w:val="both"/>
      </w:pPr>
      <w:r>
        <w:t>Relação com o Spot: tipos de despesas, lançamento, analista associado quando autorizado, revisão, aprovação/rejeição e incorporação apenas das aprovadas no resultado. Viagem ou hospedagem podem ser organizadas como tipos de despesa; não existe integração automática com reservas ou cartões corporativos.</w:t>
      </w:r>
    </w:p>
    <w:p>
      <w:pPr>
        <w:pStyle w:val="Heading2"/>
      </w:pPr>
      <w:r>
        <w:t>4.9 Necessidade de solução dedicada</w:t>
      </w:r>
    </w:p>
    <w:p>
      <w:pPr>
        <w:jc w:val="both"/>
      </w:pPr>
      <w:r>
        <w:t>Figura 13: talvez, 33; sim, 32; não, 14; absolutamente, 11. Soma 90; diferença 4. Apoio direto: 43/94 = 45,7%. Apoio mais abertura: 76/94 = 80,9%, arredondado no documento para aproximadamente 81%. “Talvez” não é intenção de compra nem aprovação definitiva. Não dizer que 81% comprariam o Spot.</w:t>
      </w:r>
    </w:p>
    <w:p>
      <w:pPr>
        <w:jc w:val="both"/>
      </w:pPr>
      <w:r>
        <w:t>Relação com o Spot: oferta de uma solução dedicada e adaptável ao contexto. A próxima etapa seria validação com usuários-alvo, piloto e avaliação de esforço de implantação.</w:t>
      </w:r>
    </w:p>
    <w:p>
      <w:pPr>
        <w:pStyle w:val="Heading2"/>
      </w:pPr>
      <w:r>
        <w:t>4.10 Sugestões abertas</w:t>
      </w:r>
    </w:p>
    <w:p>
      <w:pPr>
        <w:jc w:val="both"/>
      </w:pPr>
      <w:r>
        <w:t>O documento declara 57 comentários, equivalentes a 60,6% dos 94 participantes. O recorte funcional adotado para a apresentação destaca: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6"/>
              </w:rPr>
              <w:t>Tema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Frequência publicada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Resposta no Spot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Situação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Interface simples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Tutorial, temas, navegação, visões de tarefas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Implementado; eficácia ainda não medida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Financeiro/custos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Horas, tarifas, despesas e planejado × realizado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Implementado, gerencial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Integrações/e-mail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OAuth, calendários paginados, Teams e e-mails de atividade em fila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Implementado; exige credenciais, SMTP e ativação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Dashboards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Portfólio, gráficos, CSV e atualização automática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Implementado; consulta periódica de 30 s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Tarefas/agenda/prazos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Quadro/lista/calendário, filtros, agenda e lembretes automáticos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Implementado; canais, silêncio e resumos respeitados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Sem sugestão específica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Sem requisito específico derivado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Categoria da pesquisa</w:t>
            </w:r>
          </w:p>
        </w:tc>
      </w:tr>
    </w:tbl>
    <w:p>
      <w:pPr>
        <w:jc w:val="both"/>
      </w:pPr>
      <w:r>
        <w:t>As descrições são sínteses temáticas do documento, não falas literais dos participantes. A lista funcional seleciona os temas ligados às entregas; a codificação original completa continua nos dados JSON/CSV e no gráfico de apoio, sem redistribuir frequências. O pedido de indicadores foi atendido com atualização automática a cada 30 segundos nas telas visíveis, além de atualização após mutações e entre abas. É consulta periódica, não streaming ou WebSocket.</w:t>
      </w:r>
    </w:p>
    <w:p>
      <w:pPr>
        <w:pStyle w:val="Heading1"/>
      </w:pPr>
      <w:r>
        <w:t>5. Pesquisa de sistemas: o que aprender e como comparar</w:t>
      </w:r>
    </w:p>
    <w:p>
      <w:pPr>
        <w:jc w:val="both"/>
      </w:pPr>
      <w:r>
        <w:t>A monografia estuda Monday.com, Asana, Jira, Trello, ClickUp e Notion e inclui AWS. Também discute ClickUp Brain, Asana Intelligence, Monday AI, TaskRush/RushMind, Notion AI, Trello/Butler, Artia e Jestor na seção de IA e planos.</w:t>
      </w:r>
    </w:p>
    <w:p>
      <w:pPr>
        <w:jc w:val="both"/>
      </w:pPr>
      <w:r>
        <w:t>Seu ponto forte é ampliar as referências de interação e escopo: organização visual, tarefas, colaboração, indicadores, documentação, integrações e automação. O texto registra explicitamente Monday.com como referência visual. A comparação ajuda a decidir o que adaptar ao cliente, em vez de construir funcionalidades sem referência.</w:t>
      </w:r>
    </w:p>
    <w:p>
      <w:pPr>
        <w:jc w:val="both"/>
      </w:pPr>
      <w:r>
        <w:t>Seu limite é não apresentar um protocolo de testes comparativos com tarefas iguais, tempo de execução, amostra, pontuação e custo total padronizado. Os rótulos “melhor”, “pouco intuitivo” e “excelente custo-benefício” da monografia são avaliações exploratórias, não conclusões experimentais. Os preços e nomes de planos registrados são históricos e podem misturar unidades, cobrança anual/mensal e recursos adicionais; não foram reproduzidos como tabela vigente.</w:t>
      </w:r>
    </w:p>
    <w:p>
      <w:pPr>
        <w:jc w:val="both"/>
      </w:pPr>
      <w:r>
        <w:t>Para a apresentação, foram consultadas páginas oficiais em 26/10/2026. Elas confirmam os posicionamentos e evitam negar funções que os fornecedores oferecem. As fontes estão na seção 20. Não houve teste prático dessas plataformas nesta tarefa.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sz w:val="16"/>
              </w:rPr>
              <w:t>Sistema pesquisado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Referência e ponto forte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Posicionamento defensável do Spot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Monday.com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Gestão visual, dashboards e automações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Fluxo financeiro e governança configurados para a Computécnica; não exclusividade de dashboards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Asana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Coordenação de tarefas, projetos e acompanhamento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Foco no contrato, mão de obra, despesas e margem da operação local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Jira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Planejamento e acompanhamento de trabalho; forte referência ágil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Escopo centrado na prestação de serviços e financeiro gerencial; não afirmar que Jira atende somente programadores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Trello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Quadros/cartões e organização visual, com automações e extensões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Regras de tarifas, impostos, aprovação e resultado já modeladas no próprio domínio do Spot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ClickUp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Centralização, tarefas, documentação, tempo e dashboards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Modelo menor e específico para o cliente; não afirmar que só o Spot centraliza ou controla horas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Notion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Documentação, bases configuráveis e projetos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Regras transacionais e financeiras explícitas, em vez de depender de uma montagem genérica de bases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TaskRush/RushMind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Horas, custos e margem, além de IA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Há sobreposição financeira real. Diferencial do Spot é a adequação e o controle de evolução local, não inventar rentabilidade por projeto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Artia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Gestão de projetos e IA para planejamento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Spot concentra o recorte contratual/operacional identificado no cliente; não oferece o mesmo planejamento assistido por IA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Jestor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Aplicações/processos configuráveis e automação com IA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Spot entrega um domínio específico em código próprio; não demonstra a mesma amplitude de plataforma configurável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AWS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Infraestrutura e serviços de nuvem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Pode hospedar uma solução como Spot; não é concorrente funcional direto de um gestor de tarefas</w:t>
            </w:r>
          </w:p>
        </w:tc>
      </w:tr>
    </w:tbl>
    <w:p>
      <w:pPr>
        <w:jc w:val="both"/>
      </w:pPr>
      <w:r>
        <w:t>A alegação central é de adequação ao caso de uso. Código acessível e implantação própria permitem controlar mudanças e hospedagem. Isso não torna operação gratuita: existem despesas de servidor, suporte, manutenção, backups, administração e eventuais serviços externos. O repositório declara MIT no Composer e ISC no package.json; convém harmonizar a identificação da licença antes de uma distribuição comercial. Não há estudo de TCO ou contrato que sustente um número de economia.</w:t>
      </w:r>
    </w:p>
    <w:p>
      <w:pPr>
        <w:pStyle w:val="Heading1"/>
      </w:pPr>
      <w:r>
        <w:t>6. Matriz de rastreabilidade: pesquisa → requisito → código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6"/>
              </w:rPr>
              <w:t>Evidência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Requisito implementado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Tela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Evidência técnica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60/94 com dificuldade de organização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Centralizar projetos e tarefas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Home, Projetos, Tarefas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HomeDashboardController; ProjectController; TaskV1Controller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39/94 com dificuldade de alinhamento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Tornar responsabilidades visíveis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Equipes e detalhes de tarefas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TeamController; ProjectMember; Task.participants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83/94 associam organização e faturamento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Relacionar execução ao resultado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Detalhes do projeto e Portfólio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ProjectFinancialSummary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30/94 com dificuldade de custos extras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Registrar e revisar despesas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Detalhes do projeto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ProjectExpenseController; ReviewProjectExpense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52 menções a Office 365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Conectar ecossistema corporativo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Agenda, Apps e administração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MicrosoftAuthController; CalendarController; DirectoryController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12 frequências de interface simples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Facilitar a aprendizagem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Interface geral e tutorial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App.jsx; TasksPage.jsx; SpotTutorial.jsx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5 frequências de dashboards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Dar visibilidade gerencial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Portfólios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PortfolioDashboard; ProjectAnalyticsController; project_analytics.py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Demandas de acesso da Computécnica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Autorizar por perfil/operação/campo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Administração e formulários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User.hasPermission; Gate; ProjectFields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Memorial: encerramento protegido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Finalizar/reabrir com justificativa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Projetos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FinalizeProject; ReopenProject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Memorial: retenção de logs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Auditoria com prazo configurável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Histórico e configurações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AuditRecorder; HistoryController; audit:prune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Fluxos internos/externos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Modelagem de participação e vínculo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Cadastro/API e equipes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SaveProjectRequest; ProjectMember — cobertura parcial</w:t>
            </w:r>
          </w:p>
        </w:tc>
      </w:tr>
    </w:tbl>
    <w:p>
      <w:pPr>
        <w:jc w:val="both"/>
      </w:pPr>
      <w:r>
        <w:t>Demandas financeiras e de segurança também vieram do cliente e do memorial. Nem toda funcionalidade precisa ser atribuída ao survey. Estoque, por exemplo, é um módulo complementar e não o argumento principal da pesquisa de projetos.</w:t>
      </w:r>
    </w:p>
    <w:p>
      <w:pPr>
        <w:pStyle w:val="Heading1"/>
      </w:pPr>
      <w:r>
        <w:t>7. Arquitetura e estrutura do repositório</w:t>
      </w:r>
    </w:p>
    <w:p>
      <w:pPr>
        <w:jc w:val="both"/>
      </w:pPr>
      <w:r>
        <w:t>A aplicação é um monólito web organizado por camadas: backend Laravel e frontend React no mesmo repositório e artefato de implantação, com separações de responsabilidade. Não são microserviços. Web, worker e scheduler podem rodar em processos/containers distintos, mas compartilham o domínio e a base da aplicação.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Spot/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├── app/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│   ├── Domain/                 regras e ações de negócio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│   │   ├── Audit/              registro de eventos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│   │   ├── Finance/            cálculo financeiro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│   │   ├── Projects/           campos e ciclo de vida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│   │   ├── Tasks/              captura de tarifas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│   │   ├── WorkLogs/           apontamentos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│   │   ├── Expenses/           revisão de despesas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│   │   ├── Invitations/        convites e aceite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│   │   ├── Notifications/      eventos, preferências, lembretes e entregas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│   │   ├── Identity/           ativação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│   │   └── Inventory/          movimentação de estoque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│   ├── Http/Controllers/       entrada e respostas HTTP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│   ├── Http/Requests/          validação reutilizável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│   ├── Models/                 entidades e relações Eloquent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│   ├── Jobs/                   processamento assíncrono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│   ├── Mail/                   mensagens de e-mail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│   └── Providers/              configuração de autorização/provedores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├── routes/                     web.php, api.php, console.php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├── resources/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│   ├── js/                     interface ativa React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│   ├── css/                    estilos da interface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│   └── views/                  HTML base Blade e modelo de e-mail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├── database/                   migrations, factories e seeders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├── config/                     autenticação, banco, sessões, filas etc.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├── scripts/                    análise Python, navegador e scheduler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├── tests/                      suíte PHP de unidade e funcionalidade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├── public/                     assets públicos e build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├── storage/                    arquivos privados, logs e dados de execução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├── bootstrap/                  inicialização Laravel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├── docker/                     configuração Caddy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├── docs/                       documentação e material do TCC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├── Dockerfile                  imagem com build frontend e execução PHP</w:t>
      </w:r>
    </w:p>
    <w:p>
      <w:pPr>
        <w:spacing w:line="240" w:lineRule="auto" w:after="0"/>
      </w:pPr>
      <w:r>
        <w:rPr>
          <w:rFonts w:ascii="DejaVu Sans Mono" w:hAnsi="DejaVu Sans Mono"/>
          <w:sz w:val="14"/>
        </w:rPr>
        <w:t>└── docker-compose.yml          web, worker, scheduler e PostgreSQL</w:t>
      </w:r>
    </w:p>
    <w:p>
      <w:pPr>
        <w:jc w:val="both"/>
      </w:pPr>
      <w:r>
        <w:t>A entrada ativa está em resources/js/app.jsx, que monta App em #root. resources/views/app.blade.php entrega o HTML base e informações iniciais. vite.config.js aponta essa entrada. A existência de src/App.jsx não significa que seja a interface principal: use a configuração do build para identificar o código executado.</w:t>
      </w:r>
    </w:p>
    <w:p>
      <w:pPr>
        <w:pStyle w:val="Heading2"/>
      </w:pPr>
      <w:r>
        <w:t>7.1 Comunicação entre as camadas</w:t>
      </w:r>
    </w:p>
    <w:p>
      <w:pPr>
        <w:jc w:val="both"/>
      </w:pPr>
      <w:r>
        <w:t>O navegador carrega o React e faz chamadas JSON à API /api/v1. O cliente compartilhado resources/js/api.js usa sessão do mesmo domínio. Para alterações, obtém o cookie CSRF e envia X-XSRF-TOKEN. O middleware exige autenticação e aplica limites de frequência. Controllers e Form Requests validam o conteúdo e o acesso. Ações de domínio executam regras e transações. Modelos Eloquent consultam e persistem no PostgreSQL.</w:t>
      </w:r>
    </w:p>
    <w:p>
      <w:pPr>
        <w:jc w:val="both"/>
      </w:pPr>
      <w:r>
        <w:t>Respostas de erro têm implicação de produto: 403 representa falta de permissão; 404 pode esconder um recurso fora do escopo; 409 sinaliza conflito de estado, como projeto finalizado; 422 indica validação ou regra de negócio. A interface apresenta mensagens de erro e só atualiza os registros após confirmação da API.</w:t>
      </w:r>
    </w:p>
    <w:p>
      <w:pPr>
        <w:jc w:val="both"/>
      </w:pPr>
      <w:r>
        <w:t>As rotas sem /v1 mantêm JWT como compatibilidade. A sessão principal não guarda token de autenticação em localStorage. Preferências visuais em localStorage não são o mecanismo de login.</w:t>
      </w:r>
    </w:p>
    <w:p>
      <w:pPr>
        <w:pStyle w:val="Heading1"/>
      </w:pPr>
      <w:r>
        <w:t>8. Decisões arquiteturais e seus motivos</w:t>
      </w:r>
    </w:p>
    <w:p>
      <w:pPr>
        <w:jc w:val="both"/>
      </w:pPr>
      <w:r>
        <w:t>Os motivos a seguir são leitura técnica dos benefícios e compromissos das escolhas existentes, apoiada no código e na documentação; não são entrevistas com os autores sobre cada decisão histórica.</w:t>
      </w:r>
    </w:p>
    <w:p>
      <w:pPr>
        <w:jc w:val="both"/>
      </w:pPr>
      <w:r>
        <w:t>1. Laravel no backend. Reúne autenticação, validação, ORM, migrações, filas e testes. Reduz a necessidade de implementar infraestrutura comum do zero. O compromisso é depender de atualizações e convenções do framework.</w:t>
      </w:r>
    </w:p>
    <w:p>
      <w:pPr>
        <w:jc w:val="both"/>
      </w:pPr>
      <w:r>
        <w:t>2. React na interface. Permite estado local, formulários e alternância de visualizações sem recarregar a página inteira. O código usa navegação por estado em App.jsx; não foi identificado React Router como dependência.</w:t>
      </w:r>
    </w:p>
    <w:p>
      <w:pPr>
        <w:jc w:val="both"/>
      </w:pPr>
      <w:r>
        <w:t>3. Mesmo repositório e origem. Facilita implantação e sessão/CSRF. Não exige vários serviços de aplicação para um TCC com equipe pequena. O compromisso é coordenar releases frontend e backend.</w:t>
      </w:r>
    </w:p>
    <w:p>
      <w:pPr>
        <w:jc w:val="both"/>
      </w:pPr>
      <w:r>
        <w:t>4. Ações de domínio. Finalizar projeto, aceitar convite ou registrar movimento ficam em classes identificáveis. Isso ajuda a testar regras e evita duplicação. A separação é parcial: vários controllers ainda concentram regras.</w:t>
      </w:r>
    </w:p>
    <w:p>
      <w:pPr>
        <w:jc w:val="both"/>
      </w:pPr>
      <w:r>
        <w:t>5. PostgreSQL. Banco relacional único da versão atual, com transações, chaves, consultas e bloqueio de linhas. O ambiente de testes usa schema separado. A monografia que cita SQLite precisa de atualização.</w:t>
      </w:r>
    </w:p>
    <w:p>
      <w:pPr>
        <w:jc w:val="both"/>
      </w:pPr>
      <w:r>
        <w:t>6. Modelagem por entidades e associações. Projeto, membro, tarifa, tarefa, apontamento, despesa e imposto têm responsabilidades próprias. Relações preservam vínculos e evitam repetir cadastros em cada lançamento.</w:t>
      </w:r>
    </w:p>
    <w:p>
      <w:pPr>
        <w:jc w:val="both"/>
      </w:pPr>
      <w:r>
        <w:t>7. Duração em minutos. A interface recebe horas e minutos e converte para inteiro. Reduz ambiguidade de frações de hora; o valor monetário é calculado proporcionalmente por 60.</w:t>
      </w:r>
    </w:p>
    <w:p>
      <w:pPr>
        <w:jc w:val="both"/>
      </w:pPr>
      <w:r>
        <w:t>8. Tarifas com vigência e snapshot. O período encontra o preço correto e a fotografia preserva o histórico. Alterar uma tarefa em campos que afetam sua precificação pode disparar recaptura; isso é diferente de um reajuste futuro retroagir sozinho.</w:t>
      </w:r>
    </w:p>
    <w:p>
      <w:pPr>
        <w:jc w:val="both"/>
      </w:pPr>
      <w:r>
        <w:t>9. BigDecimal para finanças. Evita depender de ponto flutuante binário no cálculo principal. O arredondamento ocorre em centavos; agregações gráficas posteriores usam números Python/JavaScript.</w:t>
      </w:r>
    </w:p>
    <w:p>
      <w:pPr>
        <w:jc w:val="both"/>
      </w:pPr>
      <w:r>
        <w:t>10. Transação e lockForUpdate. Operações sensíveis releem e bloqueiam a linha antes de mudar estado. Estoque evita duas saídas concorrentes sobre o mesmo saldo. Há custo de contenção e necessidade de transações curtas.</w:t>
      </w:r>
    </w:p>
    <w:p>
      <w:pPr>
        <w:jc w:val="both"/>
      </w:pPr>
      <w:r>
        <w:t>11. Auditoria junto da mutação. Nos fluxos transacionais relevantes, a operação e seu histórico são confirmados ou revertidos juntos. Isso melhora rastreabilidade, mas não transforma a tabela em log inviolável.</w:t>
      </w:r>
    </w:p>
    <w:p>
      <w:pPr>
        <w:jc w:val="both"/>
      </w:pPr>
      <w:r>
        <w:t>12. Exclusão lógica e arquivamento. Projetos usam SoftDeletes; parâmetros são inativados para preservar referências. Não se aplica uniformemente a toda entidade: tarefas, por exemplo, têm exclusão efetiva no fluxo analisado.</w:t>
      </w:r>
    </w:p>
    <w:p>
      <w:pPr>
        <w:jc w:val="both"/>
      </w:pPr>
      <w:r>
        <w:t>13. Sanctum e sessão na SPA. Usa cookies e CSRF para o navegador do mesmo domínio; JWT fica no legado. Diminui a necessidade de manipular bearer tokens no frontend.</w:t>
      </w:r>
    </w:p>
    <w:p>
      <w:pPr>
        <w:jc w:val="both"/>
      </w:pPr>
      <w:r>
        <w:t>14. OAuth sem senha externa. Google/Microsoft autenticam e autorizam acesso às suas APIs. Tokens são criptografados no modelo; dependem de consentimento, expiração e renovação.</w:t>
      </w:r>
    </w:p>
    <w:p>
      <w:pPr>
        <w:jc w:val="both"/>
      </w:pPr>
      <w:r>
        <w:t>15. Python/Pandas separado por processo. Laravel filtra e autoriza os projetos e envia JSON. Python agrega sem conexão própria ao banco. Facilita análise, mas adiciona dependência e custo de inicialização por requisição; o timeout é de 30 segundos.</w:t>
      </w:r>
    </w:p>
    <w:p>
      <w:pPr>
        <w:jc w:val="both"/>
      </w:pPr>
      <w:r>
        <w:t>16. Fila para e-mails. Evita que SMTP prolongue a requisição de criação do convite. O worker revalida o link e tenta novamente em falhas. Depende de supervisão e não garante entrega exatamente uma vez.</w:t>
      </w:r>
    </w:p>
    <w:p>
      <w:pPr>
        <w:jc w:val="both"/>
      </w:pPr>
      <w:r>
        <w:t>17. Scheduler para manutenção. Retenção de auditoria, limpeza de mensagens e geração/entrega de notificações não dependem de uma aba aberta. Exige um agendador operacional e execução coordenada.</w:t>
      </w:r>
    </w:p>
    <w:p>
      <w:pPr>
        <w:jc w:val="both"/>
      </w:pPr>
      <w:r>
        <w:t>18. CSS e gráficos próprios. Favorece identidade visual e customização sem biblioteca de gráficos de alto nível. Aumenta responsabilidade por acessibilidade, contraste, escalas e manutenção.</w:t>
      </w:r>
    </w:p>
    <w:p>
      <w:pPr>
        <w:jc w:val="both"/>
      </w:pPr>
      <w:r>
        <w:t>19. Traduções e preferências no navegador. Três idiomas, temas e tutorial reduzem barreiras de adoção. Preferências não são sincronizadas automaticamente entre dispositivos.</w:t>
      </w:r>
    </w:p>
    <w:p>
      <w:pPr>
        <w:jc w:val="both"/>
      </w:pPr>
      <w:r>
        <w:t>20. Docker com processos separados. Reproduz dependências e separa web/fila/agendador/banco. Não fornece sozinho redundância, backup, monitoramento ou recuperação de desastre.</w:t>
      </w:r>
    </w:p>
    <w:p>
      <w:pPr>
        <w:pStyle w:val="Heading1"/>
      </w:pPr>
      <w:r>
        <w:t>9. Modelo de dados e regras que a banca pode perguntar</w:t>
      </w:r>
    </w:p>
    <w:p>
      <w:pPr>
        <w:jc w:val="both"/>
      </w:pPr>
      <w:r>
        <w:t>Company, Person, User, Profile e Permission representam identidade, empresa e acesso. Vínculos de perfil por empresa e exceções individuais resolvem permissões. A empresa atual orienta o escopo das consultas centrais.</w:t>
      </w:r>
    </w:p>
    <w:p>
      <w:pPr>
        <w:jc w:val="both"/>
      </w:pPr>
      <w:r>
        <w:t>Project é a entidade operacional central: cliente, responsáveis, datas, valores e encerramento. ProjectMember relaciona pessoas ao projeto com função e estado de acesso. AnalystProjectRate representa tarifas e períodos; Task representa a atividade visível na interface, com participantes em task_participants; WorkLog representa apontamento de horas. ProjectExpense, ProjectTax e TaxType compõem o financeiro. ProjectInvitation e UserActivationToken cuidam de acesso temporário/ativação. AuditLog registra ações. ProjectDocument, CalendarEvent e InboxItem apoiam a rotina. Produtos, categorias e movimentos compõem estoque.</w:t>
      </w:r>
    </w:p>
    <w:p>
      <w:pPr>
        <w:jc w:val="both"/>
      </w:pPr>
      <w:r>
        <w:t>Não somar uma tarefa duas vezes: o cálculo identifica tarefas já representadas em work_logs por task_id, excluindo sua contribuição direta adicional. Não dividir o custo pelo número de coparticipantes: na implementação, o responsável é a base de precificação da tarefa; participantes representam colaboração, não rateio de trabalho.</w:t>
      </w:r>
    </w:p>
    <w:p>
      <w:pPr>
        <w:jc w:val="both"/>
      </w:pPr>
      <w:r>
        <w:t>Tarifas sobrepostas são rejeitadas para o mesmo analista/projeto. WorkLog exige vínculo ativo e tarifa válida na data. Tarefa pode ser criada sem tarifa e aparecer como pendência; cadastrar tarifa pode precificar tarefas pendentes, com auditoria. Esse comportamento precisa ser explicado como escolha para permitir registro operacional sem apresentar resultado financeiro completo.</w:t>
      </w:r>
    </w:p>
    <w:p>
      <w:pPr>
        <w:pStyle w:val="Heading1"/>
      </w:pPr>
      <w:r>
        <w:t>10. Guia técnico de cada tela e funcionalidade</w:t>
      </w:r>
    </w:p>
    <w:p>
      <w:pPr>
        <w:jc w:val="both"/>
      </w:pPr>
      <w:r>
        <w:t>Em cada item: objetivo, caminho de código, comunicação, regra e decisão de desenvolvimento. Os caminhos são relativos à raiz /home/alexander/Documentos/Spot.</w:t>
      </w:r>
    </w:p>
    <w:p>
      <w:pPr>
        <w:pStyle w:val="Heading2"/>
      </w:pPr>
      <w:r>
        <w:t>10.1 Login, recuperação e primeiro acesso</w:t>
      </w:r>
    </w:p>
    <w:p>
      <w:pPr>
        <w:jc w:val="both"/>
      </w:pPr>
      <w:r>
        <w:t>Interface: resources/js/App.jsx, componentes LegacySpotApp, FirstAccessPage, ForgotPasswordPage, ResetPasswordPage e AcceptInvitationPage. O nome LegacySpotApp não torna a API principal JWT: o login da SPA usa a rota de sessão. Backend: Api/AuthController.php, Api/FirstAccessController.php, controllers de Auth/, Domain/Identity/Actions/CreateActivationLink.php.</w:t>
      </w:r>
    </w:p>
    <w:p>
      <w:pPr>
        <w:jc w:val="both"/>
      </w:pPr>
      <w:r>
        <w:t>Fluxo: administrador provisiona, conta fica pendente, link ativa e define senha; conta ativa entra por sessão. OAuth valida identidades autorizadas. Não existe cadastro público. A UI pede código adicional quando o login por senha informa exigência de 2FA. A decisão é controlar quem entra antes de autorizar recursos internos.</w:t>
      </w:r>
    </w:p>
    <w:p>
      <w:pPr>
        <w:pStyle w:val="Heading2"/>
      </w:pPr>
      <w:r>
        <w:t>10.2 Shell, navegação, pesquisa e aplicativos</w:t>
      </w:r>
    </w:p>
    <w:p>
      <w:pPr>
        <w:jc w:val="both"/>
      </w:pPr>
      <w:r>
        <w:t>App.jsx: Dashboard, Sidebar, navGroups, pageMeta, popovers e busca. app.jsx monta a aplicação; api.js centraliza chamadas. O estado activePage seleciona a área e os popovers mantêm interações do topo. A pesquisa consulta dados acessíveis e não é um motor de indexação de todos os arquivos. Os atalhos externos usam nova aba e proteções de opener.</w:t>
      </w:r>
    </w:p>
    <w:p>
      <w:pPr>
        <w:jc w:val="both"/>
      </w:pPr>
      <w:r>
        <w:t>Decisão: manter navegação e identidade visual consistentes. Compromisso: App.jsx está grande; extrair telas e navegação para módulos menores facilitaria manutenção. Não afirmar uso de TypeScript: o frontend está em JavaScript/JSX.</w:t>
      </w:r>
    </w:p>
    <w:p>
      <w:pPr>
        <w:pStyle w:val="Heading2"/>
      </w:pPr>
      <w:r>
        <w:t>10.3 Home</w:t>
      </w:r>
    </w:p>
    <w:p>
      <w:pPr>
        <w:jc w:val="both"/>
      </w:pPr>
      <w:r>
        <w:t>App.jsx e Api/HomeDashboardController.php; GET /api/v1/home-dashboard, PATCH de conclusão e prioridade. Consulta os projetos da empresa e, conforme autorização, os atribuídos. Mostra tarefas próprias/participadas em certos perfis. Resumo limitado a 20 projetos e 30 tarefas, não a carteira inteira. Mutações de tarefa revalidam projeto e autorização e geram auditoria.</w:t>
      </w:r>
    </w:p>
    <w:p>
      <w:pPr>
        <w:jc w:val="both"/>
      </w:pPr>
      <w:r>
        <w:t>Decisão: resumo para ação rápida. Demonstração: abrir uma tarefa, explicar responsável versus participantes e mostrar seu histórico; não alterar um projeto real para exemplificar.</w:t>
      </w:r>
    </w:p>
    <w:p>
      <w:pPr>
        <w:pStyle w:val="Heading2"/>
      </w:pPr>
      <w:r>
        <w:t>10.4 Projetos e novo projeto</w:t>
      </w:r>
    </w:p>
    <w:p>
      <w:pPr>
        <w:jc w:val="both"/>
      </w:pPr>
      <w:r>
        <w:t>App.jsx/NewProjectPage, Management.jsx/ProjectWorkspace; ProjectController, SaveProjectRequest, ProjectFields, Project e ações FinalizeProject, ReopenProject, DeleteProject. Endpoints /projects, /projects/{id}/configuration, /finalize e /reopen.</w:t>
      </w:r>
    </w:p>
    <w:p>
      <w:pPr>
        <w:jc w:val="both"/>
      </w:pPr>
      <w:r>
        <w:t>Valida proposta, status, situação, contrato e referências da empresa. Campos financeiros são omitidos na resposta quando falta autorização, além dos controles da interface. Algumas permissões de campo têm autorização por exceção com padrão permissivo; não são uma política universal de negar todo campo por padrão.</w:t>
      </w:r>
    </w:p>
    <w:p>
      <w:pPr>
        <w:jc w:val="both"/>
      </w:pPr>
      <w:r>
        <w:t>Finalização exige motivo, registra autor/data e revoga vínculos ativos. Reabertura exige motivo e não reativa esses vínculos. Projetos finalizados têm destaque vermelho. Os bloqueios são fortes nos fluxos centrais, mas não afirmar bloqueio universal de todo módulo: o fluxo de documentos, por exemplo, não verifica finalização.</w:t>
      </w:r>
    </w:p>
    <w:p>
      <w:pPr>
        <w:pStyle w:val="Heading2"/>
      </w:pPr>
      <w:r>
        <w:t>10.5 Detalhes financeiros e configuração do projeto</w:t>
      </w:r>
    </w:p>
    <w:p>
      <w:pPr>
        <w:jc w:val="both"/>
      </w:pPr>
      <w:r>
        <w:t>Management.jsx: ProjectWorkspace, Editor, FinancialResult. Backend: ProjectConfigurationController, ManagementController, ProjectExpenseController, FinancialReportController. Domínio: TaskCosting, ReviewProjectExpense, ProjectFinancialSummary.</w:t>
      </w:r>
    </w:p>
    <w:p>
      <w:pPr>
        <w:jc w:val="both"/>
      </w:pPr>
      <w:r>
        <w:t>Abas/formulários trabalham membros, tarifas, impostos, despesas e relatório. Tarifas exigem membro ativo e vigência sem conflito. Composição tributária é substituída com auditoria. Despesas editadas voltam à aprovação. Só aprovadas entram no resultado.</w:t>
      </w:r>
    </w:p>
    <w:p>
      <w:pPr>
        <w:jc w:val="both"/>
      </w:pPr>
      <w:r>
        <w:t>Decisão: manter o contexto financeiro junto do projeto. Relatórios exigem financial.view, e a API financeira agrega a carteira da empresa; não assumir que ela sempre usa o mesmo filtro de projetos atribuídos da lista operacional.</w:t>
      </w:r>
    </w:p>
    <w:p>
      <w:pPr>
        <w:pStyle w:val="Heading2"/>
      </w:pPr>
      <w:r>
        <w:t>10.6 Tarefas e detalhes</w:t>
      </w:r>
    </w:p>
    <w:p>
      <w:pPr>
        <w:jc w:val="both"/>
      </w:pPr>
      <w:r>
        <w:t>TasksPage.jsx, TaskDetails.jsx, AuditTrail.jsx; TaskV1Controller, Task, TaskCosting; /tasks e /history?project_id=...&amp;task_id=.... A migração 2026_10_26_150000_create_task_participants_table.php adiciona participantes.</w:t>
      </w:r>
    </w:p>
    <w:p>
      <w:pPr>
        <w:jc w:val="both"/>
      </w:pPr>
      <w:r>
        <w:t>A tela carrega tarefas e opções; busca e filtros são aplicados no cliente à coleção recebida. Formulário converte horas/minutos para duration_minutes; valida de 1 a 1.440 minutos por registro. Há descrição, tipo, data, hora extra, responsável e coparticipantes. O título pode ser derivado da descrição. A tela confirma exclusão e usa dialog para detalhes/edição.</w:t>
      </w:r>
    </w:p>
    <w:p>
      <w:pPr>
        <w:jc w:val="both"/>
      </w:pPr>
      <w:r>
        <w:t>API valida pessoas ativas e participantes do projeto, regras próprias/de terceiros, status e projeto finalizado. A versão atual permite atribuição de responsável no contexto autorizado do projeto; o README antigo que associa toda atribuição somente a work_logs.create_for_others não descreve integralmente o comportamento atual de ensureAnalyst. Não confundir essa regra de tarefa com a API separada de work logs.</w:t>
      </w:r>
    </w:p>
    <w:p>
      <w:pPr>
        <w:jc w:val="both"/>
      </w:pPr>
      <w:r>
        <w:t>Decisão: quadro, lista e calendário são visões dos mesmos registros; não três bancos diferentes. Editar apenas descrição não deveria alterar o preço histórico; mudanças de data/analista/projeto/hora extra podem recapturar tarifa, conforme o código.</w:t>
      </w:r>
    </w:p>
    <w:p>
      <w:pPr>
        <w:pStyle w:val="Heading2"/>
      </w:pPr>
      <w:r>
        <w:t>10.7 Equipes</w:t>
      </w:r>
    </w:p>
    <w:p>
      <w:pPr>
        <w:jc w:val="both"/>
      </w:pPr>
      <w:r>
        <w:t>App.jsx/TeamsPage, Api/TeamController.php, ProjectMember, ProjectConfigurationController. Rotas /teams, /teams/{project} e membros do projeto. Exibe nome da equipe, pessoas e funções. Vínculos são registros próprios e podem ser desativados.</w:t>
      </w:r>
    </w:p>
    <w:p>
      <w:pPr>
        <w:jc w:val="both"/>
      </w:pPr>
      <w:r>
        <w:t>Decisão: uma equipe é contextual ao projeto; a mesma pessoa pode ter relações distintas em projetos diferentes. Não é um sistema completo de recursos humanos ou capacidade de alocação.</w:t>
      </w:r>
    </w:p>
    <w:p>
      <w:pPr>
        <w:pStyle w:val="Heading2"/>
      </w:pPr>
      <w:r>
        <w:t>10.8 Clientes</w:t>
      </w:r>
    </w:p>
    <w:p>
      <w:pPr>
        <w:jc w:val="both"/>
      </w:pPr>
      <w:r>
        <w:t>App.jsx/ClientsPage, Management.jsx/ParametersWorkspace, ManagementController; /management/parameters/clients. Cadastro inclui nome, razão social, CNPJ, e-mail e telefone. CNPJ tem normalização de dígitos e validação de tamanho/unicidade; não afirmar verificação de autenticidade na Receita Federal ou cálculo completo dos dígitos só por esse trecho.</w:t>
      </w:r>
    </w:p>
    <w:p>
      <w:pPr>
        <w:jc w:val="both"/>
      </w:pPr>
      <w:r>
        <w:t>Arquivamento inativa e mantém referências históricas. Consultas filtram empresa e, em certos perfis, clientes dos projetos acessíveis. Decisão: separar cadastro de cliente dos campos textuais legados do projeto.</w:t>
      </w:r>
    </w:p>
    <w:p>
      <w:pPr>
        <w:pStyle w:val="Heading2"/>
      </w:pPr>
      <w:r>
        <w:t>10.9 Portfólios e gráficos</w:t>
      </w:r>
    </w:p>
    <w:p>
      <w:pPr>
        <w:jc w:val="both"/>
      </w:pPr>
      <w:r>
        <w:t>App.jsx/ProjectAnalyticsPage, PortfolioDashboard.jsx, PortfolioChart.jsx, portfolioReports.js; ProjectAnalyticsController, FinancialReportController, scripts/project_analytics.py.</w:t>
      </w:r>
    </w:p>
    <w:p>
      <w:pPr>
        <w:jc w:val="both"/>
      </w:pPr>
      <w:r>
        <w:t>Laravel autoriza, consulta projetos da empresa, calcula resumo financeiro e envia JSON ao processo Python. Pandas normaliza, agrupa e devolve JSON. React renderiza cartões, tabelas e gráficos; portfolioReports.js prepara agrupamentos e indicadores. Preferências são locais por painel. useAutoRefresh.js atualiza a carteira e o detalhe financeiro a cada 30 segundos quando a tela está visível, ao recuperar foco e após alterações locais/entre abas, sem aplicar um filtro ainda não confirmado.</w:t>
      </w:r>
    </w:p>
    <w:p>
      <w:pPr>
        <w:jc w:val="both"/>
      </w:pPr>
      <w:r>
        <w:t>Há barras, colunas, linhas, área, pizza, rosca, radar, árvore, funil, cartões e tabela, além de indicador circular quando apropriado. Radar precisa de pelo menos três indicadores. Composições negativas recebem explicação e alternativa tabular. CSV permite reutilizar os valores.</w:t>
      </w:r>
    </w:p>
    <w:p>
      <w:pPr>
        <w:jc w:val="both"/>
      </w:pPr>
      <w:r>
        <w:t>Período seleciona projetos pela data de início ou criação e mostra os totais desses projetos. Não é filtro de fluxo de caixa dentro do mês. O backend financeiro usa decimal; os gráficos usam números comuns. Decisão: manter regras financeiras no servidor e apresentação configurável no cliente.</w:t>
      </w:r>
    </w:p>
    <w:p>
      <w:pPr>
        <w:pStyle w:val="Heading2"/>
      </w:pPr>
      <w:r>
        <w:t>10.10 Agenda</w:t>
      </w:r>
    </w:p>
    <w:p>
      <w:pPr>
        <w:jc w:val="both"/>
      </w:pPr>
      <w:r>
        <w:t>App.jsx/CalendarPage, CalendarController, CalendarEvent; /calendar e /calendar/events. Consulta eventos próprios e externos no intervalo e cria em Spot/Google/Microsoft/Teams. APIs externas recebem tokens e dados do evento; o servidor renova credenciais quando necessário e percorre as páginas de consulta, com limites e aviso de mais resultados. Next links Microsoft só podem apontar para HTTPS no host Graph. A criação normaliza o fuso do usuário para UTC e a conexão PostgreSQL fixa UTC. A tela consulta novamente a cada 60 segundos enquanto visível.</w:t>
      </w:r>
    </w:p>
    <w:p>
      <w:pPr>
        <w:jc w:val="both"/>
      </w:pPr>
      <w:r>
        <w:t>Decisão: reunir compromissos no contexto de trabalho. Limites: requer OAuth/consentimento e pode falhar por provedor; não há CRUD completo de eventos ou serviço contínuo de sincronização demonstrado. A criação externa e gravação local não formam uma transação distribuída; uma falha entre etapas exige tratamento operacional.</w:t>
      </w:r>
    </w:p>
    <w:p>
      <w:pPr>
        <w:pStyle w:val="Heading2"/>
      </w:pPr>
      <w:r>
        <w:t>10.11 Caixa de entrada</w:t>
      </w:r>
    </w:p>
    <w:p>
      <w:pPr>
        <w:jc w:val="both"/>
      </w:pPr>
      <w:r>
        <w:t>App.jsx/InboxPage e InboxPopover, InboxController, InboxItem. Rotas de consulta, leitura, leitura em lote, arquivo, limpeza e restauração. O usuário vê seus próprios itens, atualizados automaticamente a cada 30 segundos enquanto a tela está visível. Mensagens arquivadas são restauráveis na janela de 30 dias e depois elegíveis a expurgo.</w:t>
      </w:r>
    </w:p>
    <w:p>
      <w:pPr>
        <w:jc w:val="both"/>
      </w:pPr>
      <w:r>
        <w:t>Decisão: concentrar avisos e leitura. Não existe envio de conversa/chat completo nesse controlador. O scheduler possui inbox:prune às 03h15 no fuso do aplicativo.</w:t>
      </w:r>
    </w:p>
    <w:p>
      <w:pPr>
        <w:pStyle w:val="Heading2"/>
      </w:pPr>
      <w:r>
        <w:t>10.12 Meus documentos</w:t>
      </w:r>
    </w:p>
    <w:p>
      <w:pPr>
        <w:jc w:val="both"/>
      </w:pPr>
      <w:r>
        <w:t>App.jsx/DocumentsPage, ProjectDocumentController, ProjectDocument; /documents, /{id}/download. Arquivos até 10 MB e lista de formatos permitidos. Armazenamento privado local e metadados no banco. Se a transação de criação falha, o controlador tenta remover o arquivo já salvo.</w:t>
      </w:r>
    </w:p>
    <w:p>
      <w:pPr>
        <w:jc w:val="both"/>
      </w:pPr>
      <w:r>
        <w:t>Download/exclusão verificam proprietário; listagem também é pessoal. A associação de projeto não libera automaticamente os arquivos à equipe. O histórico registra operação e metadados, não conteúdo. Limites atuais: sem versionamento, edição colaborativa, antivírus ou bloqueio explícito de upload por projeto finalizado nesse fluxo.</w:t>
      </w:r>
    </w:p>
    <w:p>
      <w:pPr>
        <w:pStyle w:val="Heading2"/>
      </w:pPr>
      <w:r>
        <w:t>10.13 Histórico geral e por entidade</w:t>
      </w:r>
    </w:p>
    <w:p>
      <w:pPr>
        <w:jc w:val="both"/>
      </w:pPr>
      <w:r>
        <w:t>App.jsx/HistoryPage, AuditTrail.jsx, resources/css/audit.css; HistoryController, AuditRecorder, AuditLog. Paginação por cursor before, filtros de projeto/tarefa e até 100 eventos por página. Contexto preserva item/autor nos eventos novos. audit.view amplia consulta da empresa; sem ela o usuário vê suas ações. Detalhes old/new e request_id exigem security.manage.</w:t>
      </w:r>
    </w:p>
    <w:p>
      <w:pPr>
        <w:jc w:val="both"/>
      </w:pPr>
      <w:r>
        <w:t>Decisão: rastrear ações sem expor detalhes a todos. Logs antigos não são reconstruídos; retenção remove eventos vencidos. Não apresentar o histórico como inviolável ou como auditoria de cada clique.</w:t>
      </w:r>
    </w:p>
    <w:p>
      <w:pPr>
        <w:pStyle w:val="Heading2"/>
      </w:pPr>
      <w:r>
        <w:t>10.14 Perfil e avatar</w:t>
      </w:r>
    </w:p>
    <w:p>
      <w:pPr>
        <w:jc w:val="both"/>
      </w:pPr>
      <w:r>
        <w:t>App.jsx/ProfilePage, ProfileController, ProfileAvatarController; PATCH /profile, POST/DELETE /profile/avatar. Atualiza dados e imagem do usuário. Fuso horário é usado em recursos da conta. O avatar tem validação própria e persistência de arquivo/URL conforme o fluxo.</w:t>
      </w:r>
    </w:p>
    <w:p>
      <w:pPr>
        <w:jc w:val="both"/>
      </w:pPr>
      <w:r>
        <w:t>Decisão: manter identificação pessoal separada do cadastro de acesso administrativo. A tela de perfil não deve conceder a si mesma funções administrativas.</w:t>
      </w:r>
    </w:p>
    <w:p>
      <w:pPr>
        <w:pStyle w:val="Heading2"/>
      </w:pPr>
      <w:r>
        <w:t>10.15 Segurança da conta</w:t>
      </w:r>
    </w:p>
    <w:p>
      <w:pPr>
        <w:jc w:val="both"/>
      </w:pPr>
      <w:r>
        <w:t>App.jsx/SecurityPanel, AccountSecurityController, AuthController, User. Rotas /security/* para senha, sessões, provedores e 2FA. Alterar senha exige confirmação da atual e encerra outras sessões. TOTP usa Google2FA e QR Code; códigos de recuperação são exibidos e armazenados por hash, com estrutura criptografada no modelo.</w:t>
      </w:r>
    </w:p>
    <w:p>
      <w:pPr>
        <w:jc w:val="both"/>
      </w:pPr>
      <w:r>
        <w:t>Decisão: oferecer proteção e revogação de acesso no próprio produto. A evidência de 2FA cobre o login por senha; não afirmar cobertura idêntica de todos os caminhos OAuth e JWT. A presença desses recursos não é certificação de conformidade.</w:t>
      </w:r>
    </w:p>
    <w:p>
      <w:pPr>
        <w:pStyle w:val="Heading2"/>
      </w:pPr>
      <w:r>
        <w:t>10.16 Preferências de notificações</w:t>
      </w:r>
    </w:p>
    <w:p>
      <w:pPr>
        <w:jc w:val="both"/>
      </w:pPr>
      <w:r>
        <w:t>App.jsx/NotificationPanel, NotificationPreferenceController. Eventos/canais variam conforme permissão; o usuário salva e restaura preferências, resumo e silêncio. O catálogo passou a apresentar apenas eventos com produção implementada; opções antigas de comentários e revisão de arquivos foram removidas dessa configuração.</w:t>
      </w:r>
    </w:p>
    <w:p>
      <w:pPr>
        <w:jc w:val="both"/>
      </w:pPr>
      <w:r>
        <w:t>Decisão: o domínio app/Domain/Notifications/ liga operações auditadas a uma outbox persistente, em notification_deliveries, sem SMTP na requisição de negócio. DueReminders gera prazos de tarefas, compromissos locais a até 30 minutos e convites a até 24 horas da expiração. NotificationCenter aplica canais, fuso, silêncio e resumos; SendNotificationBatch revalida acesso e entrega pela fila. Chaves únicas e locks evitam duplicações normais. Diário é um lote por dia e semanal inicia na segunda-feira; avisos posteriores ao lote seguem ao próximo período. Lotes têm até 500 eventos. Eventos externos nunca registrados no Spot não recebem lembrete local. A entrega externa requer SMTP e ativação da configuração; notificações internas funcionam independentemente dela.</w:t>
      </w:r>
    </w:p>
    <w:p>
      <w:pPr>
        <w:pStyle w:val="Heading2"/>
      </w:pPr>
      <w:r>
        <w:t>10.17 Integrações e Apps</w:t>
      </w:r>
    </w:p>
    <w:p>
      <w:pPr>
        <w:jc w:val="both"/>
      </w:pPr>
      <w:r>
        <w:t>App.jsx/AppsPopover, IntegrationsModal, controllers Google/Microsoft em Auth/, configuração config/services.php, tokens criptografados no modelo User. Conectar encaminha para o provedor; desconectar remove credenciais do Spot. A API informa se a aplicação está configurada, se a conta está vinculada e se há credencial de calendário, sem devolver segredos. A tela diferencia falta de configuração e necessidade de reconectar.</w:t>
      </w:r>
    </w:p>
    <w:p>
      <w:pPr>
        <w:jc w:val="both"/>
      </w:pPr>
      <w:r>
        <w:t>Decisão: delegar autenticação à conta corporativa e aproveitar calendários. Os atalhos Drive/Gmail/Word/Excel e outros são links; não há edição de seus dados dentro do Spot apenas por estarem no menu.</w:t>
      </w:r>
    </w:p>
    <w:p>
      <w:pPr>
        <w:pStyle w:val="Heading2"/>
      </w:pPr>
      <w:r>
        <w:t>10.18 Administração de usuários e permissões</w:t>
      </w:r>
    </w:p>
    <w:p>
      <w:pPr>
        <w:jc w:val="both"/>
      </w:pPr>
      <w:r>
        <w:t>App.jsx (área administrativa), Management.jsx/ParametersWorkspace, AdminUserController, ManagementController, User, Profile, Permission, ProjectFields, AppServiceProvider.</w:t>
      </w:r>
    </w:p>
    <w:p>
      <w:pPr>
        <w:jc w:val="both"/>
      </w:pPr>
      <w:r>
        <w:t>Administrador cria/ativa/desativa usuários e perfis; último administrador ativo é protegido. hasPermission considera administrador, override individual e permissões dos perfis da empresa. Gate::before integra habilidades com ponto ao mecanismo. Campos do projeto recebem direitos view/edit. Não confundir esconder botão com autorizar no servidor: ambas as camadas são necessárias.</w:t>
      </w:r>
    </w:p>
    <w:p>
      <w:pPr>
        <w:jc w:val="both"/>
      </w:pPr>
      <w:r>
        <w:t>Decisão: atender reclamações de acesso indiscriminado do sistema anterior. Há escopo multiempresa no núcleo, mas não prova de cobertura uniforme de todos os módulos.</w:t>
      </w:r>
    </w:p>
    <w:p>
      <w:pPr>
        <w:pStyle w:val="Heading2"/>
      </w:pPr>
      <w:r>
        <w:t>10.19 Parâmetros, retenção e diretório Microsoft</w:t>
      </w:r>
    </w:p>
    <w:p>
      <w:pPr>
        <w:jc w:val="both"/>
      </w:pPr>
      <w:r>
        <w:t>Management.jsx/ParametersWorkspace, ManagementController, DirectoryController, CompanySetting; rotas /management/settings, /management/parameters/*, /management/directory e /import.</w:t>
      </w:r>
    </w:p>
    <w:p>
      <w:pPr>
        <w:jc w:val="both"/>
      </w:pPr>
      <w:r>
        <w:t>Tipos de atividade, despesa, imposto, situação e status são cadastros da empresa. Retenção de auditoria permite 1 a 120 meses, padrão 12. routes/console.php agenda audit:prune às 03h00 no fuso do aplicativo. Diretório Graph exige tenant/client/segredo e User.Read.All de aplicação; importação é explícita, como analista, sem elevar a administrador.</w:t>
      </w:r>
    </w:p>
    <w:p>
      <w:pPr>
        <w:jc w:val="both"/>
      </w:pPr>
      <w:r>
        <w:t>Decisão: reduzir mudanças de código para manter opções de negócio e políticas. Login Microsoft e consulta de diretório são configurações/consentimentos distintos.</w:t>
      </w:r>
    </w:p>
    <w:p>
      <w:pPr>
        <w:pStyle w:val="Heading2"/>
      </w:pPr>
      <w:r>
        <w:t>10.20 Convites</w:t>
      </w:r>
    </w:p>
    <w:p>
      <w:pPr>
        <w:jc w:val="both"/>
      </w:pPr>
      <w:r>
        <w:t>App.jsx/ProjectInvitationModal e AcceptInvitationPage; ProjectInvitationController, CreateProjectInvitation, AcceptProjectInvitation, ProjectInvitation, SendAccessEmail, ProjectInvitationMail.</w:t>
      </w:r>
    </w:p>
    <w:p>
      <w:pPr>
        <w:jc w:val="both"/>
      </w:pPr>
      <w:r>
        <w:t>Convite concede escopo de projeto, validade de até sete dias e aceite único; token exibido na criação e armazenado como SHA-256. Conta existente precisa provar identidade por login; convite pode exigir nova senha. Revogação impede uso futuro.</w:t>
      </w:r>
    </w:p>
    <w:p>
      <w:pPr>
        <w:jc w:val="both"/>
      </w:pPr>
      <w:r>
        <w:t>E-mail usa fila emails, payload criptografado, até três tentativas, revalidação do link e agendamento após commit. Decisão: acesso externo controlado, sem transformar convite em acesso geral à empresa. “Convite criado” não significa “e-mail entregue”.</w:t>
      </w:r>
    </w:p>
    <w:p>
      <w:pPr>
        <w:pStyle w:val="Heading2"/>
      </w:pPr>
      <w:r>
        <w:t>10.21 Apontamentos de horas por API</w:t>
      </w:r>
    </w:p>
    <w:p>
      <w:pPr>
        <w:jc w:val="both"/>
      </w:pPr>
      <w:r>
        <w:t>WorkLogController, CreateWorkLog, WorkLog, AnalystProjectRate; GET/POST /projects/{id}/work-logs. Exige projeto mutável, membro ativo e tarifa da data. Persiste custo e venda do período. Há API própria; a principal tela operacional usa tarefas. Não inventar uma tela autônoma completa para cada endpoint existente.</w:t>
      </w:r>
    </w:p>
    <w:p>
      <w:pPr>
        <w:jc w:val="both"/>
      </w:pPr>
      <w:r>
        <w:t>Decisão: distinguir registro de trabalho de organização de tarefa e preservar compatibilidade com o modelo financeiro. A ligação por task_id evita contagem dupla.</w:t>
      </w:r>
    </w:p>
    <w:p>
      <w:pPr>
        <w:pStyle w:val="Heading2"/>
      </w:pPr>
      <w:r>
        <w:t>10.22 Estoque</w:t>
      </w:r>
    </w:p>
    <w:p>
      <w:pPr>
        <w:jc w:val="both"/>
      </w:pPr>
      <w:r>
        <w:t>InventoryApp.jsx e seleção /estoque em App.jsx; CategoryController, ProductController, MovementController, StoreStockMovementRequest, RegisterStockMovement, Product, StockMovement.</w:t>
      </w:r>
    </w:p>
    <w:p>
      <w:pPr>
        <w:jc w:val="both"/>
      </w:pPr>
      <w:r>
        <w:t>Saldo só muda via movimentação após criação inicial; saída maior que saldo é rejeitada. A ação usa transação e bloqueio da linha e admite repetição em conflitos transacionais. Existem endpoints de sessão e JWT legado.</w:t>
      </w:r>
    </w:p>
    <w:p>
      <w:pPr>
        <w:jc w:val="both"/>
      </w:pPr>
      <w:r>
        <w:t>Decisão: registrar saldo e histórico juntos. Limites: o CRUD examinado não aplica o mesmo filtro por empresa nem permissões granulares dos projetos. Não foi encontrada baixa de estoque que vire automaticamente despesa/custo de projeto. Apresentar como módulo complementar.</w:t>
      </w:r>
    </w:p>
    <w:p>
      <w:pPr>
        <w:pStyle w:val="Heading1"/>
      </w:pPr>
      <w:r>
        <w:t>11. Exemplo completo: do clique ao resultado financeiro</w:t>
      </w:r>
    </w:p>
    <w:p>
      <w:pPr>
        <w:jc w:val="both"/>
      </w:pPr>
      <w:r>
        <w:t>Exemplo didático, não dados de cliente: projeto de R$ 10.000,00; duas horas normais com custo de R$ 100/h; uma hora extra com custo de R$ 150/h e venda de R$ 200/h; despesa aprovada de R$ 300,00; imposto de 10% sobre receita total e comissão de 5% sobre bruto.</w:t>
      </w:r>
    </w:p>
    <w:p>
      <w:pPr>
        <w:jc w:val="both"/>
      </w:pPr>
      <w:r>
        <w:t>Receita gerencial: 10.000 + 200 = R$ 10.200,00. Mão de obra: 2 × 100 + 1 × 150 = R$ 350,00. Imposto: R$ 1.020,00. Comissão: R$ 510,00. Custo operacional: 350 + 300 = R$ 650,00. Lucro: 10.200 − 1.020 − 510 − 650 = R$ 8.020,00. Margem: aproximadamente 78,63%.</w:t>
      </w:r>
    </w:p>
    <w:p>
      <w:pPr>
        <w:jc w:val="both"/>
      </w:pPr>
      <w:r>
        <w:t>O valor é gerencial com receita contratual como base, não caixa recebido. Se a comissão fosse líquida de impostos, a base seria R$ 9.180 e a comissão R$ 459: isso mudaria o resultado. O sistema permite distinguir essas bases.</w:t>
      </w:r>
    </w:p>
    <w:p>
      <w:pPr>
        <w:jc w:val="both"/>
      </w:pPr>
      <w:r>
        <w:t>Caminho de uma tarefa: TasksPage.save converte horas em minutos → sessionRequest obtém CSRF → POST /api/v1/tasks → middleware de sessão → TaskV1Controller.store valida e verifica projeto/pessoas → transação cria tarefa e participantes → TaskCosting.capture busca tarifa vigente e salva snapshot → AuditRecorder.record registra histórico → JSON atualiza a tela. Quando o financeiro é consultado, ProjectFinancialSummary.calculate soma os registros válidos, evita duplicidades e informa pendências.</w:t>
      </w:r>
    </w:p>
    <w:p>
      <w:pPr>
        <w:jc w:val="both"/>
      </w:pPr>
      <w:r>
        <w:t>Se um passo dentro da transação de banco falhar, tarefa/participantes/auditoria desse fluxo são revertidos. Arquivos, SMTP e APIs externas exigem mecanismos específicos: não participam magicamente do mesmo commit do PostgreSQL.</w:t>
      </w:r>
    </w:p>
    <w:p>
      <w:pPr>
        <w:pStyle w:val="Heading1"/>
      </w:pPr>
      <w:r>
        <w:t>12. Tecnologias e versões declaradas</w:t>
      </w:r>
    </w:p>
    <w:p>
      <w:pPr>
        <w:jc w:val="both"/>
      </w:pPr>
      <w:r>
        <w:t>Backend: PHP ^8.3, Laravel ^13.8, Sanctum ^4.3, Socialite ^5.29, provider Microsoft, JWT Auth ^2.3, Google2FA e QR Code. Persistência: PostgreSQL, com imagem postgres:17-alpine no Compose; Eloquent e migrações. Frontend: React ^18.3.1, Vite ^8.0.0, JavaScript/JSX, CSS próprio, Lucide e Iconify. Node declarado ^22.12.0; a linha do Node é 22. Análise: Python e Pandas &gt;=2.2,&lt;3. Cálculo financeiro: Brick Math/BigDecimal. Testes: PHPUnit ^12.5.12 e Playwright. Execução: FrankenPHP/Caddy, Composer/npm e Docker/Compose.</w:t>
      </w:r>
    </w:p>
    <w:p>
      <w:pPr>
        <w:jc w:val="both"/>
      </w:pPr>
      <w:r>
        <w:t>Intervalos dos manifestos não são garantia de patch instalado nem “última versão”. O build desta tarefa identificou Vite 8.3.5. Não há dependência de React Router, framework de CSS ou biblioteca de IA identificada como base do produto.</w:t>
      </w:r>
    </w:p>
    <w:p>
      <w:pPr>
        <w:pStyle w:val="Heading1"/>
      </w:pPr>
      <w:r>
        <w:t>13. Testes, evidências e limites da validação</w:t>
      </w:r>
    </w:p>
    <w:p>
      <w:pPr>
        <w:jc w:val="both"/>
      </w:pPr>
      <w:r>
        <w:t>Em 26/10/2026 foram executados ./php vendor/bin/phpunit: 122 testes aprovados, 788 asserções, duração reportada 17.437 ms. O npm run build também concluiu, com 1.583 módulos transformados. A configuração PHP usa PostgreSQL e schema spot_testing, além de transporte de e-mail de teste. Não foram usados cadastros reais como massa de teste.</w:t>
      </w:r>
    </w:p>
    <w:p>
      <w:pPr>
        <w:jc w:val="both"/>
      </w:pPr>
      <w:r>
        <w:t>A suíte existente cobre autenticação, recuperação, perfil, conta, permissões, usuários, projetos, equipes, tarefas, convites, horas, despesas, financeiro, agenda, estoque, auditoria e outros fluxos. Scripts Playwright existentes cobrem interface, idiomas, tutorial, administração e portfólio, frequentemente com API simulada. Capturas deste material usam esse mesmo princípio de isolamento.</w:t>
      </w:r>
    </w:p>
    <w:p>
      <w:pPr>
        <w:jc w:val="both"/>
      </w:pPr>
      <w:r>
        <w:t>Os testes novos cobrem entregas, resumos, silêncio, deduplicação, revogação, falha SMTP, paginação de calendários, renovação de tokens e fusos. test-live-updates.mjs verifica atualização por timer/eventos/abas, filtros não aplicados e limpeza ao sair. Asserção é uma verificação feita pelo teste, e não sinônimo de funcionalidade. Passar 122 testes não significa ausência de defeitos, 100% de cobertura, usabilidade comprovada ou homologação externa. Não foi executado ensaio de carga, auditoria ofensiva, avaliação formal de acessibilidade ou teste real de entrega SMTP/OAuth nesta tarefa. Os resultados de navegador efetivamente executados nesta entrega estão em assets/validacao.txt.</w:t>
      </w:r>
    </w:p>
    <w:p>
      <w:pPr>
        <w:pStyle w:val="Heading1"/>
      </w:pPr>
      <w:r>
        <w:t>14. Implantação e manutenção</w:t>
      </w:r>
    </w:p>
    <w:p>
      <w:pPr>
        <w:jc w:val="both"/>
      </w:pPr>
      <w:r>
        <w:t>iniciar.sh inicia PHP/FrankenPHP na porta 8000, Vite na 5173, worker e scheduler. A aplicação usa PostgreSQL; credenciais e APP_KEY ficam na configuração de ambiente e não devem ser incluídas em slides. O Python pode ser selecionado por PYTHON_BINARY. O comando notifications:dispatch é agendado a cada minuto; notifications:status apenas consulta pendências. A nova migração de notificações foi aplicada ao ambiente local sem seed. SPOT_ACTIVITY_EMAIL_ENABLED inicia em false para não disparar mensagens externas na implantação: exige SMTP homologado e ativação explícita da configuração para e-mails de atividades. Eventos enquanto desativado não formam campanha de e-mail retroativo. Convites/ativação preservam sua fila anterior. O worker revalida permissão e estado antes do envio.</w:t>
      </w:r>
    </w:p>
    <w:p>
      <w:pPr>
        <w:jc w:val="both"/>
      </w:pPr>
      <w:r>
        <w:t>A imagem Docker faz build do frontend em Node e instala dependências PHP/Python para execução. O Compose usa web, worker, scheduler e database, com volumes para dados e arquivos. Caddy fornece a camada HTTP/HTTPS conforme domínio e configuração. O processo roda como usuário não root na imagem.</w:t>
      </w:r>
    </w:p>
    <w:p>
      <w:pPr>
        <w:jc w:val="both"/>
      </w:pPr>
      <w:r>
        <w:t>Para produção: domínio/HTTPS, APP_DEBUG=false, cookies adequados, migrações controladas, SMTP, worker supervisionado, scheduler único, backup e restauração testada, monitoramento de falhas, rotação de segredos e atualizações. A presença de Docker não comprova que um servidor de produção já esteja implantado ou escalável.</w:t>
      </w:r>
    </w:p>
    <w:p>
      <w:pPr>
        <w:jc w:val="both"/>
      </w:pPr>
      <w:r>
        <w:t>Comandos de estudo: ./php artisan route:list, ./php vendor/bin/phpunit, npm run build, ./php artisan schedule:list, ./php artisan queue:status e ./php artisan audit:prune --dry-run. O expurgo sem dry-run apaga dados elegíveis; não deve ser parte de uma demonstração improvisada.</w:t>
      </w:r>
    </w:p>
    <w:p>
      <w:pPr>
        <w:pStyle w:val="Heading1"/>
      </w:pPr>
      <w:r>
        <w:t>15. Ajustes necessários entre monografia e produto atual</w:t>
      </w:r>
    </w:p>
    <w:p>
      <w:pPr>
        <w:jc w:val="both"/>
      </w:pPr>
      <w:r>
        <w:t>1. Substituir SQLite por PostgreSQL nos trechos que descrevem a versão atual. Preservar SQLite só se houver um relato histórico explicitamente datado.</w:t>
      </w:r>
    </w:p>
    <w:p>
      <w:pPr>
        <w:jc w:val="both"/>
      </w:pPr>
      <w:r>
        <w:t>2. Revisar resumo, abstract, objetivos e conclusões que apresentam IA como entregue. Não há serviço de inferência do produto identificado. Uso de ferramentas de desenvolvimento não é integração de IA ao Spot.</w:t>
      </w:r>
    </w:p>
    <w:p>
      <w:pPr>
        <w:jc w:val="both"/>
      </w:pPr>
      <w:r>
        <w:t>3. Atualizar números históricos: 52 testes/262 asserções e 105 rotas pertencem à documentação anterior. Nesta execução há 122 testes/788 asserções; o inventário atual de rotas está no anexo, com critério separado de rotas do framework.</w:t>
      </w:r>
    </w:p>
    <w:p>
      <w:pPr>
        <w:jc w:val="both"/>
      </w:pPr>
      <w:r>
        <w:t>4. Descrever portfólio como código local implementado e validado nesta data. Estar ou não commitado/publicado é outra questão; não inferir implantação a partir de código presente.</w:t>
      </w:r>
    </w:p>
    <w:p>
      <w:pPr>
        <w:jc w:val="both"/>
      </w:pPr>
      <w:r>
        <w:t>5. Não apresentar AWS como concorrente direto de tarefas: é infraestrutura possível para hospedagem.</w:t>
      </w:r>
    </w:p>
    <w:p>
      <w:pPr>
        <w:jc w:val="both"/>
      </w:pPr>
      <w:r>
        <w:t>6. Não apresentar preços históricos como atuais ou comparar licenças sem custo total e unidade de cobrança.</w:t>
      </w:r>
    </w:p>
    <w:p>
      <w:pPr>
        <w:jc w:val="both"/>
      </w:pPr>
      <w:r>
        <w:t>7. Corrigir referências de pesquisa: conferir totais por figura, 57 comentários versus 49 frequências e ausência de tabela cruzada.</w:t>
      </w:r>
    </w:p>
    <w:p>
      <w:pPr>
        <w:jc w:val="both"/>
      </w:pPr>
      <w:r>
        <w:t>8. Diferenciar integração efetiva de atalhos, painéis de consulta de tempo real por push, catálogo de notificações de funcionalidades externas ao escopo, documentos pessoais de biblioteca colaborativa.</w:t>
      </w:r>
    </w:p>
    <w:p>
      <w:pPr>
        <w:jc w:val="both"/>
      </w:pPr>
      <w:r>
        <w:t>9. Distinguir lucro gerencial de caixa/contabilidade e adequação ao cliente de superioridade comprovada sobre concorrentes.</w:t>
      </w:r>
    </w:p>
    <w:p>
      <w:pPr>
        <w:jc w:val="both"/>
      </w:pPr>
      <w:r>
        <w:t>10. Harmonizar a identificação da licença entre os manifestos e o texto, sem prometer cessão contratual que não foi analisada.</w:t>
      </w:r>
    </w:p>
    <w:p>
      <w:r>
        <w:br w:type="page"/>
      </w:r>
    </w:p>
    <w:p>
      <w:pPr>
        <w:pStyle w:val="Heading1"/>
      </w:pPr>
      <w:r>
        <w:t>16. Roteiro oral — 15 slides, 14min10s</w:t>
      </w:r>
    </w:p>
    <w:p>
      <w:pPr>
        <w:jc w:val="both"/>
      </w:pPr>
      <w:r>
        <w:t>Cada bloco é uma base de fala. Os tempos incluem apontar para o gráfico ou imagem; o texto deve ser ensaiado em voz alta. Não abrir uma demonstração ao vivo adicional dentro dos mesmos 15 minutos. Se quiser demonstrar o sistema, substituir a exposição das telas, mantendo o tempo total.</w:t>
      </w:r>
    </w:p>
    <w:p>
      <w:pPr>
        <w:pStyle w:val="Heading2"/>
      </w:pPr>
      <w:r>
        <w:t>Slide 1 — SPOT: pesquisa que virou sistema — 20 s</w:t>
      </w:r>
    </w:p>
    <w:p>
      <w:pPr>
        <w:jc w:val="both"/>
      </w:pPr>
      <w:r>
        <w:t>“Somos a equipe do Spot, Sistemas de Projetos, Organização e Tarefas. O projeto nasceu de uma necessidade da Computécnica: organizar a execução dos projetos com mais clareza e ligar esse trabalho ao seu resultado financeiro. Vamos mostrar como a pesquisa orientou as decisões e como elas aparecem no sistema.”</w:t>
      </w:r>
    </w:p>
    <w:p>
      <w:pPr>
        <w:pStyle w:val="Heading2"/>
      </w:pPr>
      <w:r>
        <w:t>Slide 2 — Problema real e duas pesquisas — 50 s</w:t>
      </w:r>
    </w:p>
    <w:p>
      <w:pPr>
        <w:jc w:val="both"/>
      </w:pPr>
      <w:r>
        <w:t>“O ponto de partida foi um sistema com visual antigo, dificuldades de integração e controle insuficiente de responsabilidades e custos. Usamos duas bases: a pesquisa de campo, para identificar dores e expectativas, e o estudo de sistemas, para conhecer soluções existentes. O formulário reuniu 94 respostas entre março e agosto de 2026. A amostra é de conveniência: orienta nosso projeto, mas não representa estatisticamente todas as empresas. Também confrontamos essas evidências com o memorial e as necessidades específicas do cliente.”</w:t>
      </w:r>
    </w:p>
    <w:p>
      <w:pPr>
        <w:pStyle w:val="Heading2"/>
      </w:pPr>
      <w:r>
        <w:t>Slide 3 — Quem respondeu e onde já trabalha — 60 s</w:t>
      </w:r>
    </w:p>
    <w:p>
      <w:pPr>
        <w:jc w:val="both"/>
      </w:pPr>
      <w:r>
        <w:t>Leitura do gráfico de linhas: cada ponto representa uma faixa etária, com percentual calculado sobre 94. A ligação mostra o perfil das faixas ordenadas; não representa evolução temporal nem acompanhamento das mesmas pessoas.</w:t>
      </w:r>
    </w:p>
    <w:p>
      <w:pPr>
        <w:jc w:val="both"/>
      </w:pPr>
      <w:r>
        <w:t>“Dos 94 participantes, 88 estavam empregados. A amostra reúne diferentes idades e 65 pessoas que não atuam diretamente em gestão de projetos. Isso nos ajudou a pensar no uso cotidiano, além de especialistas. O Office 365 teve 52 menções e 17 pessoas disseram não utilizar software. As ferramentas podem aparecer juntas, por isso essas contagens não somam 94. No Spot, essa presença do Microsoft se traduz em login, agenda e integração de diretório; a diversidade de usuários levou à prioridade de interface simples e tutorial.”</w:t>
      </w:r>
    </w:p>
    <w:p>
      <w:pPr>
        <w:pStyle w:val="Heading2"/>
      </w:pPr>
      <w:r>
        <w:t>Slide 4 — As dores que orientaram o núcleo — 70 s</w:t>
      </w:r>
    </w:p>
    <w:p>
      <w:pPr>
        <w:jc w:val="both"/>
      </w:pPr>
      <w:r>
        <w:t>“Os dois números centrais são 63,8% com dificuldade de organização e 88,3% que percebem relação entre organização e faturamento. Também encontramos 41,5% com dificuldade de alinhamento e 31,9% com dificuldade de registrar custos adicionais. O Spot responde com tarefas e responsáveis, equipes, despesas revisadas e resultado financeiro. Esses números são percepções da amostra, não provas de que o Spot aumentou faturamento. Usamos 94 como base e sinalizamos que algumas figuras não discriminam todos os participantes.”</w:t>
      </w:r>
    </w:p>
    <w:p>
      <w:pPr>
        <w:pStyle w:val="Heading2"/>
      </w:pPr>
      <w:r>
        <w:t>Slide 5 — Existe espaço para uma solução dedicada — 65 s</w:t>
      </w:r>
    </w:p>
    <w:p>
      <w:pPr>
        <w:jc w:val="both"/>
      </w:pPr>
      <w:r>
        <w:t>Leitura do gráfico de setores: concordância = 43/94 (45,7%); talvez = 33/94 (35,1%); não = 14/94 (14,9%); diferença documental = 4/94 (4,3%). A última fatia é apenas a diferença entre a base declarada e as categorias publicadas, não uma resposta observada. As legendas também mostram as contagens.</w:t>
      </w:r>
    </w:p>
    <w:p>
      <w:pPr>
        <w:jc w:val="both"/>
      </w:pPr>
      <w:r>
        <w:t>“Sobre software de projetos, 33 não têm e 27 usam uma solução cujo foco não é esse. Ao perguntar sobre uma ferramenta dedicada, 43 concordam diretamente e 33 respondem talvez. Assim, 80,9% demonstram concordância ou abertura, mas não intenção comprovada de compra. O estudo também identifica fluxos internos e externos e opiniões intermediárias sobre a interface atual. Isso levou a centralizar projetos e criar diferentes visões de trabalho. O suporte a contextos internos e externos tem base no modelo, mas não afirmamos dois fluxos completos e separados.”</w:t>
      </w:r>
    </w:p>
    <w:p>
      <w:pPr>
        <w:pStyle w:val="Heading2"/>
      </w:pPr>
      <w:r>
        <w:t>Slide 6 — O que os participantes pediram — 70 s</w:t>
      </w:r>
    </w:p>
    <w:p>
      <w:pPr>
        <w:jc w:val="both"/>
      </w:pPr>
      <w:r>
        <w:t>“A análise aberta destacou interface simples, financeiro, integrações, indicadores e tarefas com agenda. Mostramos a ligação de cada tema com a entrega: tutorial e navegação; horas, tarifas e despesas; calendários; portfólio; quadro, lista e calendário de tarefas. Os alertas agora são gerados por prazo e evento, com caixa de entrada, fila de e-mail, resumos e horário de silêncio. O portfólio atualiza automaticamente. Serviços externos continuam exigindo credenciais, consentimento e SMTP; isso é condição de operação, não ausência do código. A tabela da pesquisa soma 49 frequências e o texto cita 57 comentários: registramos essa diferença e não a preenchemos com respostas inventadas.”</w:t>
      </w:r>
    </w:p>
    <w:p>
      <w:pPr>
        <w:pStyle w:val="Heading2"/>
      </w:pPr>
      <w:r>
        <w:t>Slide 7 — Referências do mercado e nosso recorte — 75 s</w:t>
      </w:r>
    </w:p>
    <w:p>
      <w:pPr>
        <w:jc w:val="both"/>
      </w:pPr>
      <w:r>
        <w:t>“Estudamos Monday, Asana, Jira, Trello, ClickUp e Notion, além das ferramentas brasileiras e de automação citadas no trabalho. Eles já oferecem recursos fortes de organização, colaboração e automação. O diferencial que defendemos não é exclusividade de quadros ou dashboards: é entregar um fluxo específico da Computécnica, com tarifas por vigência, despesas aprovadas e regras de encerramento em código próprio. TaskRush também trabalha com margem, então rentabilidade não é invenção nossa. AWS é infraestrutura, não concorrente direto. Código próprio dá autonomia de evolução, mas continua exigindo hospedagem e manutenção.”</w:t>
      </w:r>
    </w:p>
    <w:p>
      <w:pPr>
        <w:pStyle w:val="Heading2"/>
      </w:pPr>
      <w:r>
        <w:t>Slide 8 — Do contrato à margem — 65 s</w:t>
      </w:r>
    </w:p>
    <w:p>
      <w:pPr>
        <w:jc w:val="both"/>
      </w:pPr>
      <w:r>
        <w:t>“No núcleo financeiro, receita gerencial é contrato mais horas extras faturáveis. Dela saem impostos, comissão, mão de obra e despesas aprovadas. A tarifa é capturada na atividade, preservando o histórico quando há reajuste. Se faltar tarifa, o resultado é marcado como parcial. Neste exemplo didático, R$ 10.200 de receita, menos tributos, comissão, mão de obra e despesas, resultam em R$ 8.020. O cálculo usa aritmética decimal. Não chamamos isso de fluxo de caixa: não há comprovação de recebimento bancário.”</w:t>
      </w:r>
    </w:p>
    <w:p>
      <w:pPr>
        <w:pStyle w:val="Heading2"/>
      </w:pPr>
      <w:r>
        <w:t>Slide 9 — Organização na tela de trabalho — 60 s</w:t>
      </w:r>
    </w:p>
    <w:p>
      <w:pPr>
        <w:jc w:val="both"/>
      </w:pPr>
      <w:r>
        <w:t>“Estas são telas reais com dados demonstrativos. A Home resume o que merece atenção. Em tarefas, quadro, lista e calendário mostram os mesmos registros. Cada atividade tem responsável, colaboradores, data, tipo e duração. O histórico permite consultar mudanças. Não basta esconder um botão: a API também valida acesso e estado do projeto. Tutorial, temas e três idiomas procuram reduzir a barreira de entrada; a facilidade de uso ainda precisa ser medida em testes com usuários.”</w:t>
      </w:r>
    </w:p>
    <w:p>
      <w:pPr>
        <w:pStyle w:val="Heading2"/>
      </w:pPr>
      <w:r>
        <w:t>Slide 10 — Indicadores para decidir — 55 s</w:t>
      </w:r>
    </w:p>
    <w:p>
      <w:pPr>
        <w:jc w:val="both"/>
      </w:pPr>
      <w:r>
        <w:t>“O portfólio reúne a carteira e permite escolher indicadores, agrupamentos e gráficos. É possível comparar valores planejados e realizados e exportar CSV. O Laravel aplica a autorização e envia dados em JSON ao Python com Pandas; o script devolve os indicadores para o React. Preferências são salvas no navegador. A tela atualiza a cada 30 segundos quando visível e depois de alterações locais ou entre abas, mantendo os filtros aplicados. O período seleciona projetos pela data de início ou criação: não é um extrato de entradas financeiras do mês. A atualização é por consultas, não WebSocket.”</w:t>
      </w:r>
    </w:p>
    <w:p>
      <w:pPr>
        <w:pStyle w:val="Heading2"/>
      </w:pPr>
      <w:r>
        <w:t>Slide 11 — Governança e integração no fluxo — 60 s</w:t>
      </w:r>
    </w:p>
    <w:p>
      <w:pPr>
        <w:jc w:val="both"/>
      </w:pPr>
      <w:r>
        <w:t>“O controle de acesso combina perfis, permissões e vínculo com projeto. Finalizar exige justificativa, bloqueia os principais lançamentos e revoga vínculos ativos; reabrir não restaura esses vínculos automaticamente. A auditoria registra ações relevantes e possui retenção configurável. Na integração, o que existe de fato é OAuth, calendários, criação de Teams e diretório Microsoft, com configuração externa. Os 24 ícones de aplicativos são atalhos. Convites usam links com validade, uso único e envio por fila.”</w:t>
      </w:r>
    </w:p>
    <w:p>
      <w:pPr>
        <w:pStyle w:val="Heading2"/>
      </w:pPr>
      <w:r>
        <w:t>Slide 12 — Como a arquitetura sustenta isso — 60 s</w:t>
      </w:r>
    </w:p>
    <w:p>
      <w:pPr>
        <w:jc w:val="both"/>
      </w:pPr>
      <w:r>
        <w:t>“O Spot é um monólito organizado por camadas. React apresenta a interface; a API Laravel valida acesso e dados; ações de domínio executam regras; Eloquent persiste no PostgreSQL. Python faz a agregação analítica, sem acesso direto ao banco. Worker processa e-mails e scheduler executa manutenção. A escolha mantém uma implantação administrável para a equipe, sem exigir microserviços. Separar responsabilidades ajuda a testar e evoluir, embora alguns controllers e o componente principal ainda possam ser divididos melhor.”</w:t>
      </w:r>
    </w:p>
    <w:p>
      <w:pPr>
        <w:pStyle w:val="Heading2"/>
      </w:pPr>
      <w:r>
        <w:t>Slide 13 — Uma tarefa, do clique ao banco — 55 s</w:t>
      </w:r>
    </w:p>
    <w:p>
      <w:pPr>
        <w:jc w:val="both"/>
      </w:pPr>
      <w:r>
        <w:t>“Ao salvar, TasksPage transforma horas e minutos em um número inteiro. O cliente de API prepara CSRF e envia a requisição. TaskV1Controller verifica o projeto e as pessoas. Dentro da transação, cria a tarefa, vincula participantes, captura tarifa e registra auditoria. O JSON atualiza a tela. Quando o relatório é aberto, o cálculo usa essa fotografia e evita somar novamente tarefas que já tenham apontamento associado. Esse caminho mostra que a funcionalidade existe além do desenho da tela.”</w:t>
      </w:r>
    </w:p>
    <w:p>
      <w:pPr>
        <w:pStyle w:val="Heading2"/>
      </w:pPr>
      <w:r>
        <w:t>Slide 14 — O que validamos e o que falta — 50 s</w:t>
      </w:r>
    </w:p>
    <w:p>
      <w:pPr>
        <w:jc w:val="both"/>
      </w:pPr>
      <w:r>
        <w:t>“Nesta versão local, os 122 testes passaram, com 788 asserções, e o build de produção concluiu. Isso dá evidência dos comportamentos cobertos, não garantia de ausência de problemas. Completamos as notificações de atividade, os lembretes de tarefas/agenda e a atualização automática dos painéis. Permanecem a homologação com usuários e provedores reais e os ensaios de carga; o envio externo exige a configuração de operação. A monografia precisa refletir PostgreSQL e a versão técnica mais recente. A honestidade sobre o escopo evita defender algo que o código não demonstra.”</w:t>
      </w:r>
    </w:p>
    <w:p>
      <w:pPr>
        <w:pStyle w:val="Heading2"/>
      </w:pPr>
      <w:r>
        <w:t>Slide 15 — Contribuição do trabalho — 35 s</w:t>
      </w:r>
    </w:p>
    <w:p>
      <w:pPr>
        <w:jc w:val="both"/>
      </w:pPr>
      <w:r>
        <w:t>“O trabalho conecta três coisas: uma necessidade real, pesquisa para priorizar requisitos e implementação verificável. O Spot organiza a execução e a relaciona ao resultado financeiro, com governança e autonomia de evolução. Nossa contribuição é uma solução adaptada à Computécnica e uma base técnica que pode amadurecer com uso e validação. Obrigado.”</w:t>
      </w:r>
    </w:p>
    <w:p>
      <w:pPr>
        <w:pStyle w:val="Heading1"/>
      </w:pPr>
      <w:r>
        <w:t>17. Perguntas prováveis da banca</w:t>
      </w:r>
    </w:p>
    <w:p>
      <w:pPr>
        <w:jc w:val="both"/>
      </w:pPr>
      <w:r>
        <w:t>Por que desenvolver se já existe Trello, Asana ou ClickUp? Porque o objetivo foi atender regras e contexto do cliente e aplicar conhecimentos em uma solução controlável. Sistemas existentes são referências e alternativas reais; a decisão precisa considerar adequação e custo total, não alegar que não fazem gestão.</w:t>
      </w:r>
    </w:p>
    <w:p>
      <w:pPr>
        <w:jc w:val="both"/>
      </w:pPr>
      <w:r>
        <w:t>Qual é o diferencial mais concreto? A combinação, no fluxo do cliente, de tarefas, tarifas históricas, despesas aprovadas, planejado × realizado e transições auditadas. É adequação de domínio; cada recurso isolado pode existir em outros produtos.</w:t>
      </w:r>
    </w:p>
    <w:p>
      <w:pPr>
        <w:jc w:val="both"/>
      </w:pPr>
      <w:r>
        <w:t>A pesquisa prova demanda de mercado? Identifica padrões e necessidades na amostra de conveniência. Não comprova mercado total, compra, representatividade ou retorno sobre investimento.</w:t>
      </w:r>
    </w:p>
    <w:p>
      <w:pPr>
        <w:jc w:val="both"/>
      </w:pPr>
      <w:r>
        <w:t>Por que 94 pessoas e gráficos com menos respostas? O documento publicado não discrimina toda a diferença. Mantivemos os valores originais, denominador explícito e a ressalva; a solução correta é reconciliar com a exportação original, não inventar respostas.</w:t>
      </w:r>
    </w:p>
    <w:p>
      <w:pPr>
        <w:jc w:val="both"/>
      </w:pPr>
      <w:r>
        <w:t>Por que apresentar 80,9% e não 81% de compradores? Porque 43 concordam e 33 estão em dúvida. O agregado representa abertura; não compradores. O valor vem de 76/94, arredondado a uma casa decimal.</w:t>
      </w:r>
    </w:p>
    <w:p>
      <w:pPr>
        <w:jc w:val="both"/>
      </w:pPr>
      <w:r>
        <w:t>Como comprovar que é fácil? O código implementa mecanismos favoráveis à aprendizagem, mas a comprovação exige teste de usabilidade. Definir tarefas, perfis, taxa de sucesso, tempo e satisfação seria um próximo estudo.</w:t>
      </w:r>
    </w:p>
    <w:p>
      <w:pPr>
        <w:jc w:val="both"/>
      </w:pPr>
      <w:r>
        <w:t>Por que Python se o Laravel já calcula? Laravel mantém a regra financeira e a autorização; Pandas consolida análises. É uma separação conveniente para o módulo, mas há custo operacional. Não é a única arquitetura possível.</w:t>
      </w:r>
    </w:p>
    <w:p>
      <w:pPr>
        <w:jc w:val="both"/>
      </w:pPr>
      <w:r>
        <w:t>Por que PostgreSQL? É o banco adotado no estado atual, com transações e bloqueios úteis às operações. Sua escolha não significa que todo projeto pequeno precise dele; aqui também simplifica manter um único banco suportado.</w:t>
      </w:r>
    </w:p>
    <w:p>
      <w:pPr>
        <w:jc w:val="both"/>
      </w:pPr>
      <w:r>
        <w:t>Por que não microserviços? O domínio e a equipe não exigem esse custo de comunicação/implantação. Um monólito em camadas permite desenvolver e testar com menos infraestrutura; processos de fila não o tornam automaticamente microserviços.</w:t>
      </w:r>
    </w:p>
    <w:p>
      <w:pPr>
        <w:jc w:val="both"/>
      </w:pPr>
      <w:r>
        <w:t>Como manter resultado correto após reajuste? Tarifa com vigência é copiada para o registro. Reajuste posterior não altera a fotografia, exceto recaptura motivada por alteração relevante ou precificação pendente prevista na regra.</w:t>
      </w:r>
    </w:p>
    <w:p>
      <w:pPr>
        <w:jc w:val="both"/>
      </w:pPr>
      <w:r>
        <w:t>Concluir uma tarefa e finalizar um projeto são a mesma coisa? Não. Status de tarefa organiza execução; finalização do projeto é um estado governado, com justificativa, autor, bloqueios e efeitos de acesso.</w:t>
      </w:r>
    </w:p>
    <w:p>
      <w:pPr>
        <w:jc w:val="both"/>
      </w:pPr>
      <w:r>
        <w:t>A reabertura devolve acesso à equipe? Não automaticamente. A implementação preserva os vínculos revogados; o gestor precisa revisar as atribuições.</w:t>
      </w:r>
    </w:p>
    <w:p>
      <w:pPr>
        <w:jc w:val="both"/>
      </w:pPr>
      <w:r>
        <w:t>O lucro representa dinheiro no banco? Não. É resultado gerencial com contrato e horas extras como receita-base. Recebimento, conciliação e emissão fiscal não estão implementados como ERP completo.</w:t>
      </w:r>
    </w:p>
    <w:p>
      <w:pPr>
        <w:jc w:val="both"/>
      </w:pPr>
      <w:r>
        <w:t>O administrador acessa tudo de qualquer empresa? O desenho central dá poderes no contexto da empresa atual. Não se deve afirmar isolamento uniforme de todos os módulos: estoque é uma lacuna identificada.</w:t>
      </w:r>
    </w:p>
    <w:p>
      <w:pPr>
        <w:jc w:val="both"/>
      </w:pPr>
      <w:r>
        <w:t>Por que existe estoque no TCC de projetos? É módulo adicional/compatibilidade do repositório. Serve como exemplo de transação e concorrência, mas não é a justificativa principal da pesquisa de projetos nem está ligado automaticamente ao financeiro do projeto.</w:t>
      </w:r>
    </w:p>
    <w:p>
      <w:pPr>
        <w:jc w:val="both"/>
      </w:pPr>
      <w:r>
        <w:t>Como funcionam os avisos? Eventos de negócio geram entregas persistentes e um agendador avalia prazos a cada minuto. Canais, fuso e silêncio são revalidados; os e-mails usam fila e podem ser imediatos, diários ou semanais. É necessário ativar SMTP para envio externo. Não confundir alerta de agenda local com todos os eventos de calendários externos.</w:t>
      </w:r>
    </w:p>
    <w:p>
      <w:pPr>
        <w:jc w:val="both"/>
      </w:pPr>
      <w:r>
        <w:t>Os documentos são da equipe? O fluxo atual é pessoal por proprietário; associar projeto não libera o arquivo a todos os membros.</w:t>
      </w:r>
    </w:p>
    <w:p>
      <w:pPr>
        <w:jc w:val="both"/>
      </w:pPr>
      <w:r>
        <w:t>O sistema está em produção e homologado? Este material comprova código local, build e testes executados. Não confirma implantação produtiva, consentimentos de tenant, SMTP real ou desempenho sob carga.</w:t>
      </w:r>
    </w:p>
    <w:p>
      <w:pPr>
        <w:jc w:val="both"/>
      </w:pPr>
      <w:r>
        <w:t>122 testes significam 122 funcionalidades? Não. Testes verificam cenários; asserções verificam condições. A cobertura e a qualidade dependem dos casos escolhidos.</w:t>
      </w:r>
    </w:p>
    <w:p>
      <w:pPr>
        <w:jc w:val="both"/>
      </w:pPr>
      <w:r>
        <w:t>Como a segurança é garantida? Há medidas concretas — sessão/CSRF, autorização, hash de senha, proteção de tokens, 2FA, limites e auditoria —, mas não garantia absoluta. Validar todos os caminhos e o ambiente de produção continua necessário.</w:t>
      </w:r>
    </w:p>
    <w:p>
      <w:pPr>
        <w:jc w:val="both"/>
      </w:pPr>
      <w:r>
        <w:t>O sistema é gratuito? O repositório não impõe assinatura SaaS por usuário para rodar esse código, mas infraestrutura, suporte e manutenção custam. Não foi calculada economia comprovada nem verificada cessão contratual.</w:t>
      </w:r>
    </w:p>
    <w:p>
      <w:pPr>
        <w:pStyle w:val="Heading1"/>
      </w:pPr>
      <w:r>
        <w:t>18. Próximos passos com critério de conclusão</w:t>
      </w:r>
    </w:p>
    <w:p>
      <w:pPr>
        <w:jc w:val="both"/>
      </w:pPr>
      <w:r>
        <w:t>1. Reconciliar a exportação original do Forms e a codificação aberta; publicar tabelas com n por pergunta e regras claras para múltiplas respostas.</w:t>
      </w:r>
    </w:p>
    <w:p>
      <w:pPr>
        <w:jc w:val="both"/>
      </w:pPr>
      <w:r>
        <w:t>2. Validar usabilidade com tarefas reais e usuários da Computécnica; medir sucesso, tempo e satisfação antes/depois.</w:t>
      </w:r>
    </w:p>
    <w:p>
      <w:pPr>
        <w:jc w:val="both"/>
      </w:pPr>
      <w:r>
        <w:t>3. Homologar Google/Microsoft, expiração/renovação, Graph, criação de Teams e envio SMTP em ambiente controlado.</w:t>
      </w:r>
    </w:p>
    <w:p>
      <w:pPr>
        <w:jc w:val="both"/>
      </w:pPr>
      <w:r>
        <w:t>4. Operar e acompanhar as notificações implementadas: revisar destinatários, homologar SMTP, habilitar o envio de atividades, supervisionar worker e scheduler e acompanhar falhas. Os canais, eventos, resumos e silêncio têm testes automatizados.</w:t>
      </w:r>
    </w:p>
    <w:p>
      <w:pPr>
        <w:jc w:val="both"/>
      </w:pPr>
      <w:r>
        <w:t>5. Revisar isolamento e autorização do estoque; definir se terá vínculo financeiro com projeto.</w:t>
      </w:r>
    </w:p>
    <w:p>
      <w:pPr>
        <w:jc w:val="both"/>
      </w:pPr>
      <w:r>
        <w:t>6. Medir portfólio com grande volume, reduzir consultas repetidas e avaliar cache/execução analítica se necessário.</w:t>
      </w:r>
    </w:p>
    <w:p>
      <w:pPr>
        <w:jc w:val="both"/>
      </w:pPr>
      <w:r>
        <w:t>7. Melhorar modularização do frontend e consistência de permissões entre tela, endpoints e documentação.</w:t>
      </w:r>
    </w:p>
    <w:p>
      <w:pPr>
        <w:jc w:val="both"/>
      </w:pPr>
      <w:r>
        <w:t>8. Preparar produção com backup restaurável, monitoramento, supervisão de filas e plano de atualização.</w:t>
      </w:r>
    </w:p>
    <w:p>
      <w:pPr>
        <w:pStyle w:val="Heading1"/>
      </w:pPr>
      <w:r>
        <w:t>19. Material de apoio e demonstração</w:t>
      </w:r>
    </w:p>
    <w:p>
      <w:pPr>
        <w:jc w:val="both"/>
      </w:pPr>
      <w:r>
        <w:t>Arquivos entregues: apresentação PPTX editável, PDF dos slides, este guia em Markdown/TXT/DOCX/PDF, roteiro de tempo, dados JSON/CSV, gráficos PNG/SVG e capturas da interface. Slides usam gráficos de pesquisa como vetores/elementos editáveis quando construídos no PowerPoint; gráficos completos de apoio estão exportados como imagens e SVG.</w:t>
      </w:r>
    </w:p>
    <w:p>
      <w:pPr>
        <w:jc w:val="both"/>
      </w:pPr>
      <w:r>
        <w:t>Demonstração curta opcional em substituição aos slides de tela: abrir Home; entrar em Minhas tarefas; mostrar responsável/participantes e histórico; abrir Portfólios; explicar planejado × realizado e pendência de tarifa. Preparar dados fictícios e não depender de envio de e-mail ou autorização OAuth ao vivo. Se a conexão falhar, usar as capturas/PDF já entregues.</w:t>
      </w:r>
    </w:p>
    <w:p>
      <w:pPr>
        <w:jc w:val="both"/>
      </w:pPr>
      <w:r>
        <w:t>Divisão sugerida para quatro integrantes: slides 1–3 (problema/método/contexto); 4–7 (resultados e comparação); 8–11 (funcionalidades/diferenciais); 12–15 (arquitetura, validação e conclusão). Cada pessoa deve conhecer também o caminho de uma tarefa e as limitações metodológicas.</w:t>
      </w:r>
    </w:p>
    <w:p>
      <w:pPr>
        <w:pStyle w:val="Heading1"/>
      </w:pPr>
      <w:r>
        <w:t>20. Referências e procedência</w:t>
      </w:r>
    </w:p>
    <w:p>
      <w:pPr>
        <w:jc w:val="both"/>
      </w:pPr>
      <w:r>
        <w:t>EQUIPE SPOT. Capítulo de levantamento de pesquisa de campo. 2026. Documento DOCX fornecido pelo usuário, arquivo /home/alexander/Downloads/Capitulo_Levantamento_Pesquisa_ABNT.docx. Atribuição operacional ao projeto; autoria específica do capítulo não foi individualizada no arquivo analisado.</w:t>
      </w:r>
    </w:p>
    <w:p>
      <w:pPr>
        <w:jc w:val="both"/>
      </w:pPr>
      <w:r>
        <w:t>LONGO, Alexander Molany; SOARES, Lucas Rodrigues; MATOS, Pedro Galvão de; SOUZA, Yasmin Regina de. SPOT: Sistemas de Projetos, Organização e Tarefas. Santo André: Colégio Dr. Clóvis Bevilacqua, 2026. Monografia em elaboração, arquivo Monografia_SPOT_documentacao_integrada.docx.</w:t>
      </w:r>
    </w:p>
    <w:p>
      <w:pPr>
        <w:jc w:val="both"/>
      </w:pPr>
      <w:r>
        <w:t>SPOT. Código-fonte e documentação local. 2026. Diretório /home/alexander/Documentos/Spot; inclui alterações locais não commitadas. Consulta e validação: 26 out. 2026. Fontes técnicas principais: README.md, docs/MAPA-DO-CODIGO.md, docs/memorial/levantamento.md, manifestos, rotas, controllers, domínio, modelos, migrações e testes.</w:t>
      </w:r>
    </w:p>
    <w:p>
      <w:pPr>
        <w:jc w:val="both"/>
      </w:pPr>
      <w:r>
        <w:t>MONDAY.COM. Gestão de projetos e plataforma. Disponível em: https://monday.com/w/use-cases/ai-project-management-software. Acesso em: 26 out. 2026.</w:t>
      </w:r>
    </w:p>
    <w:p>
      <w:pPr>
        <w:jc w:val="both"/>
      </w:pPr>
      <w:r>
        <w:t>ASANA. Features. Disponível em: https://asana.com/features. Acesso em: 26 out. 2026.</w:t>
      </w:r>
    </w:p>
    <w:p>
      <w:pPr>
        <w:jc w:val="both"/>
      </w:pPr>
      <w:r>
        <w:t>ATLASSIAN. Jira features. Disponível em: https://www.atlassian.com/software/jira/features. Acesso em: 26 out. 2026.</w:t>
      </w:r>
    </w:p>
    <w:p>
      <w:pPr>
        <w:jc w:val="both"/>
      </w:pPr>
      <w:r>
        <w:t>TRELLO. Tour. Disponível em: https://trello.com/tour. Acesso em: 26 out. 2026.</w:t>
      </w:r>
    </w:p>
    <w:p>
      <w:pPr>
        <w:jc w:val="both"/>
      </w:pPr>
      <w:r>
        <w:t>CLICKUP. Features. Disponível em: https://clickup.com/features. Acesso em: 26 out. 2026.</w:t>
      </w:r>
    </w:p>
    <w:p>
      <w:pPr>
        <w:jc w:val="both"/>
      </w:pPr>
      <w:r>
        <w:t>NOTION. Projects. Disponível em: https://www.notion.com/product/projects. Acesso em: 26 out. 2026.</w:t>
      </w:r>
    </w:p>
    <w:p>
      <w:pPr>
        <w:jc w:val="both"/>
      </w:pPr>
      <w:r>
        <w:t>TASKRUSH. Gerenciamento de projetos. Disponível em: https://taskrush.com.br/gerenciamento-de-projetos/. Acesso em: 26 out. 2026.</w:t>
      </w:r>
    </w:p>
    <w:p>
      <w:pPr>
        <w:jc w:val="both"/>
      </w:pPr>
      <w:r>
        <w:t>ARTIA. Inteligência artificial para projetos e cronogramas. Disponível em: https://artia.com/produto/ia-do-artia/. Acesso em: 26 out. 2026.</w:t>
      </w:r>
    </w:p>
    <w:p>
      <w:pPr>
        <w:jc w:val="both"/>
      </w:pPr>
      <w:r>
        <w:t>JESTOR. IA e MCP. Disponível em: https://jestor.com/pt/ai/. Acesso em: 26 out. 2026.</w:t>
      </w:r>
    </w:p>
    <w:p>
      <w:pPr>
        <w:jc w:val="both"/>
      </w:pPr>
      <w:r>
        <w:t>AMAZON WEB SERVICES. What is cloud computing? Disponível em: https://aws.amazon.com/what-is-cloud-computing/. Acesso em: 26 out. 2026.</w:t>
      </w:r>
    </w:p>
    <w:p>
      <w:pPr>
        <w:jc w:val="both"/>
      </w:pPr>
      <w:r>
        <w:t>As referências de mercado foram usadas para posicionamento funcional, sem reprodução de preços e sem ranking de desempenho. A apresentação usa referências abreviadas e o guia mantém os endereços completos. A organização em seções, fontes e referências segue uma apresentação acadêmica; a formatação final do TCC deve seguir o modelo da instituição. Não foi alterada nem certificada a conformidade integral da monografia com normas ABNT.</w:t>
      </w:r>
    </w:p>
    <w:p>
      <w:pPr>
        <w:pStyle w:val="Heading1"/>
      </w:pPr>
      <w:r>
        <w:t>Anexo A. Inventário atual de rotas</w:t>
      </w:r>
    </w:p>
    <w:p>
      <w:pPr>
        <w:jc w:val="both"/>
      </w:pPr>
      <w:r>
        <w:t>Inventário obtido por ./php artisan route:list --json: 139 entradas totais (incluindo framework). Subconjunto por critério automático de action fora de Laravel/Illuminate e sem healthcheck: 134. Esses números não são contagens de funcionalidades.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sz w:val="16"/>
              </w:rPr>
              <w:t>Método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URI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Ação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/api/auth/login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Api\AuthController@login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/api/auth/logout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Api\AuthController@logout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/api/auth/me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Api\AuthController@me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/api/categories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Api\CategoryController@index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/api/categories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Api\CategoryController@store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PUT / PATCH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/api/categories/{category}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Api\CategoryController@update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/api/categories/{category}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Api\CategoryController@destroy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/api/dashboard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Api\MovementController@dashboard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/api/movements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Api\MovementController@index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/api/movements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Api\MovementController@store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/api/products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Api\ProductController@index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/api/products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Api\ProductController@store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/api/products/{product}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Api\ProductController@show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PUT / PATCH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/api/products/{product}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Api\ProductController@update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/api/products/{product}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Api\ProductController@destroy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/api/projects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Api\ProjectController@index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/api/projects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Api\ProjectController@store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/api/projects/{project}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Api\ProjectController@show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PUT / PATCH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/api/projects/{project}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Api\ProjectController@update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/api/projects/{project}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Api\ProjectController@destroy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/api/tasks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Api\TaskController@index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/api/tasks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Api\TaskController@store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PUT / PATCH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/api/tasks/{task}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Api\TaskController@update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/api/tasks/{task}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Api\TaskController@destroy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/api/v1/admin/users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Api\AdminUserController@index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/api/v1/admin/users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Api\AdminUserController@store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/api/v1/admin/users/{user}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Api\AdminUserController@update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/api/v1/admin/users/{user}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Api\AdminUserController@destroy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/api/v1/auth/login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Api\AuthController@loginSession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/api/v1/auth/logout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Api\AuthController@logoutSession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/api/v1/auth/me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Api\AuthController@meSession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/api/v1/auth/me/projects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Api\AuthController@myProjects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/api/v1/auth/timezones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Api\AuthController@timezones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/api/v1/calendar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Api\CalendarController@index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/api/v1/calendar/events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Api\CalendarController@store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/api/v1/categories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Api\CategoryController@index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/api/v1/categories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Api\CategoryController@store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PUT / PATCH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/api/v1/categories/{category}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Api\CategoryController@update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/api/v1/categories/{category}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Api\CategoryController@destroy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/api/v1/dashboard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Api\MovementController@dashboard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/api/v1/documents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Api\ProjectDocumentController@index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/api/v1/documents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Api\ProjectDocumentController@store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/api/v1/documents/{document}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Api\ProjectDocumentController@destroy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/api/v1/documents/{document}/download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Api\ProjectDocumentController@download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/api/v1/expenses/{expense}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Api\ManagementController@updateExpense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/api/v1/expenses/{expense}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Api\ManagementController@deleteExpense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/api/v1/expenses/{expense}/review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Api\ProjectExpenseController@review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/api/v1/first-access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Api\FirstAccessController@requestLink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/api/v1/first-access/{token}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Api\FirstAccessController@activate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/api/v1/history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Api\HistoryController@index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/api/v1/home-dashboard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Api\HomeDashboardController@show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/api/v1/home-dashboard/tasks/{task}/priority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Api\HomeDashboardController@updatePriority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/api/v1/home-dashboard/tasks/{task}/toggle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Api\HomeDashboardController@toggleTask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/api/v1/inbox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Api\InboxController@index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/api/v1/inbox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Api\InboxController@clear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/api/v1/inbox/read-all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Api\InboxController@readAll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/api/v1/inbox/{inboxItem}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Api\InboxController@archive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/api/v1/inbox/{inboxItem}/read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Api\InboxController@read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/api/v1/inbox/{inboxItem}/restore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Api\InboxController@restore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/api/v1/invitations/{invitation}/revoke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Api\ProjectInvitationController@revoke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/api/v1/invitations/{token}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Api\ProjectInvitationController@showAcceptance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/api/v1/invitations/{token}/accept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Api\ProjectInvitationController@accept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/api/v1/management/access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Api\ManagementController@access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/api/v1/management/directory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Api\DirectoryController@index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/api/v1/management/directory/import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Api\DirectoryController@import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/api/v1/management/parameters/{type}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Api\ManagementController@parameters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/api/v1/management/parameters/{type}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Api\ManagementController@saveParameter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/api/v1/management/parameters/{type}/{id}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Api\ManagementController@saveParameter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/api/v1/management/parameters/{type}/{id}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Api\ManagementController@deleteParameter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/api/v1/management/settings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Api\ManagementController@settings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/api/v1/management/settings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Api\ManagementController@saveSettings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/api/v1/management/users/{user}/permissions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Api\ManagementController@permissions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/api/v1/management/users/{user}/permissions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Api\ManagementController@savePermissions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/api/v1/movements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Api\MovementController@index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/api/v1/movements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Api\MovementController@store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/api/v1/notification-preferences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Api\NotificationPreferenceController@show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/api/v1/notification-preferences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Api\NotificationPreferenceController@update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/api/v1/notification-preferences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Api\NotificationPreferenceController@reset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/api/v1/parameters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Api\ParameterController@index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/api/v1/products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Api\ProductController@index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/api/v1/products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Api\ProductController@store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/api/v1/products/{product}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Api\ProductController@show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PUT / PATCH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/api/v1/products/{product}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Api\ProductController@update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/api/v1/products/{product}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Api\ProductController@destroy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/api/v1/projects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Api\ProjectController@index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/api/v1/projects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Api\ProjectController@store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/api/v1/projects/{project}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Api\ProjectWorkflowController@destroy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/api/v1/projects/{project}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Api\ProjectController@show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PUT / PATCH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/api/v1/projects/{project}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Api\ProjectController@update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/api/v1/projects/{project}/configuration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Api\ProjectConfigurationController@show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/api/v1/projects/{project}/expenses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Api\ProjectExpenseController@index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/api/v1/projects/{project}/expenses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Api\ProjectExpenseController@store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/api/v1/projects/{project}/finalize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Api\ProjectWorkflowController@finalize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/api/v1/projects/{project}/financial-result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Api\FinancialReportController@show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/api/v1/projects/{project}/invitations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Api\ProjectInvitationController@store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/api/v1/projects/{project}/members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Api\ProjectConfigurationController@addMember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/api/v1/projects/{project}/members/{user}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Api\ManagementController@removeMember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/api/v1/projects/{project}/rates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Api\ProjectConfigurationController@storeRate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/api/v1/projects/{project}/reopen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Api\ProjectWorkflowController@reopen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/api/v1/projects/{project}/taxes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Api\ProjectConfigurationController@replaceTaxes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/api/v1/projects/{project}/work-logs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Api\WorkLogController@index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/api/v1/projects/{project}/work-logs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Api\WorkLogController@store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/api/v1/rates/{rate}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Api\ManagementController@updateRate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/api/v1/rates/{rate}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Api\ManagementController@deleteRate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/api/v1/reports/portfolio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Api\FinancialReportController@portfolio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/api/v1/reports/project-analytics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Api\ProjectAnalyticsController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/api/v1/security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Api\AccountSecurityController@show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/api/v1/security/password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Api\AccountSecurityController@updatePassword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/api/v1/security/preferences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Api\AccountSecurityController@updatePreferences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/api/v1/security/providers/{provider}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Api\AccountSecurityController@disconnectProvider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/api/v1/security/sessions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Api\AccountSecurityController@revokeOtherSessions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/api/v1/security/sessions/{session}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Api\AccountSecurityController@revokeSession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/api/v1/security/two-factor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Api\AccountSecurityController@disableTwoFactor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/api/v1/security/two-factor/confirm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Api\AccountSecurityController@confirmTwoFactor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/api/v1/security/two-factor/setup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Api\AccountSecurityController@beginTwoFactor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/api/v1/tasks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Api\TaskV1Controller@index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/api/v1/tasks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Api\TaskV1Controller@store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PUT / PATCH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/api/v1/tasks/{task}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Api\TaskV1Controller@update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/api/v1/tasks/{task}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Api\TaskV1Controller@destroy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/api/v1/teams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Api\TeamController@index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/api/v1/teams/{project}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Api\TeamController@show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/api/v1/teams/{project}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Api\TeamController@update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/auth/google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Auth\GoogleAuthController@redirect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/auth/google/callback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Auth\GoogleAuthController@callback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/auth/microsoft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Auth\MicrosoftAuthController@redirect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/auth/microsoft/callback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Auth\MicrosoftAuthController@callback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/forgot-password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Auth\PasswordResetLinkController@store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/logout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Auth\SessionController@destroy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/profile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ProfileController@update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/profile/avatar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ProfileAvatarController@update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/profile/avatar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ProfileAvatarController@destroy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/reset-password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Auth\NewPasswordController@store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GET / HEAD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/storage/{path}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Closure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/storage/{path}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Closure</w:t>
            </w:r>
          </w:p>
        </w:tc>
      </w:tr>
    </w:tbl>
    <w:p>
      <w:pPr>
        <w:pStyle w:val="Heading1"/>
      </w:pPr>
      <w:r>
        <w:t>Anexo B. Conferência numérica de cada figura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16"/>
              </w:rPr>
              <w:t>Figura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Tema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Soma exibida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Diferença até 94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Faixa etária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Atuação em gestão de projetos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Ferramentas utilizadas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134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Múltiplas menções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Software de projetos na empresa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Satisfação com a solução atual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Interface atual é intuitiva?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Fluxo de projetos externos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Fluxo de projetos internos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Dificuldade de organização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Dificuldade de alinhamento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Organização ajuda no faturamento?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Dificuldade de registrar custos extras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Necessidade de software dedicado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4</w:t>
            </w:r>
          </w:p>
        </w:tc>
      </w:tr>
    </w:tbl>
    <w:p>
      <w:r>
        <w:br w:type="page"/>
      </w:r>
    </w:p>
    <w:p>
      <w:pPr>
        <w:pStyle w:val="Heading1"/>
      </w:pPr>
      <w:r>
        <w:t>Anexo C. Gráficos completos da pesquisa</w:t>
      </w:r>
    </w:p>
    <w:p>
      <w:pPr>
        <w:jc w:val="both"/>
      </w:pPr>
      <w:r>
        <w:t>Todos os gráficos abaixo foram reconstruídos dos valores publicados. Nas barras, o valor é contagem, não percentual. A diferença até a base declarada não recebeu categoria inventada.</w:t>
      </w:r>
    </w:p>
    <w:p>
      <w:pPr>
        <w:pStyle w:val="Heading2"/>
      </w:pPr>
      <w:r>
        <w:t>Figura 1 — Faixa etária</w:t>
      </w:r>
    </w:p>
    <w:p>
      <w:r>
        <w:drawing>
          <wp:inline xmlns:a="http://schemas.openxmlformats.org/drawingml/2006/main" xmlns:pic="http://schemas.openxmlformats.org/drawingml/2006/picture">
            <wp:extent cx="5616000" cy="29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a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2 — Atuação em gestão de projetos</w:t>
      </w:r>
    </w:p>
    <w:p>
      <w:r>
        <w:drawing>
          <wp:inline xmlns:a="http://schemas.openxmlformats.org/drawingml/2006/main" xmlns:pic="http://schemas.openxmlformats.org/drawingml/2006/picture">
            <wp:extent cx="5616000" cy="291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u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3 — Ferramentas utilizadas</w:t>
      </w:r>
    </w:p>
    <w:p>
      <w:r>
        <w:drawing>
          <wp:inline xmlns:a="http://schemas.openxmlformats.org/drawingml/2006/main" xmlns:pic="http://schemas.openxmlformats.org/drawingml/2006/picture">
            <wp:extent cx="5616000" cy="291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rrament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4 — Software de projetos na empresa</w:t>
      </w:r>
    </w:p>
    <w:p>
      <w:r>
        <w:drawing>
          <wp:inline xmlns:a="http://schemas.openxmlformats.org/drawingml/2006/main" xmlns:pic="http://schemas.openxmlformats.org/drawingml/2006/picture">
            <wp:extent cx="5616000" cy="291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5 — Satisfação com a solução atual</w:t>
      </w:r>
    </w:p>
    <w:p>
      <w:r>
        <w:drawing>
          <wp:inline xmlns:a="http://schemas.openxmlformats.org/drawingml/2006/main" xmlns:pic="http://schemas.openxmlformats.org/drawingml/2006/picture">
            <wp:extent cx="5616000" cy="291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tisfa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6 — Interface atual é intuitiva?</w:t>
      </w:r>
    </w:p>
    <w:p>
      <w:r>
        <w:drawing>
          <wp:inline xmlns:a="http://schemas.openxmlformats.org/drawingml/2006/main" xmlns:pic="http://schemas.openxmlformats.org/drawingml/2006/picture">
            <wp:extent cx="5616000" cy="291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7 — Fluxo de projetos externos</w:t>
      </w:r>
    </w:p>
    <w:p>
      <w:r>
        <w:drawing>
          <wp:inline xmlns:a="http://schemas.openxmlformats.org/drawingml/2006/main" xmlns:pic="http://schemas.openxmlformats.org/drawingml/2006/picture">
            <wp:extent cx="5616000" cy="291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rn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8 — Fluxo de projetos internos</w:t>
      </w:r>
    </w:p>
    <w:p>
      <w:r>
        <w:drawing>
          <wp:inline xmlns:a="http://schemas.openxmlformats.org/drawingml/2006/main" xmlns:pic="http://schemas.openxmlformats.org/drawingml/2006/picture">
            <wp:extent cx="5616000" cy="291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9 — Dificuldade de organização</w:t>
      </w:r>
    </w:p>
    <w:p>
      <w:r>
        <w:drawing>
          <wp:inline xmlns:a="http://schemas.openxmlformats.org/drawingml/2006/main" xmlns:pic="http://schemas.openxmlformats.org/drawingml/2006/picture">
            <wp:extent cx="5616000" cy="291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z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10 — Dificuldade de alinhamento</w:t>
      </w:r>
    </w:p>
    <w:p>
      <w:r>
        <w:drawing>
          <wp:inline xmlns:a="http://schemas.openxmlformats.org/drawingml/2006/main" xmlns:pic="http://schemas.openxmlformats.org/drawingml/2006/picture">
            <wp:extent cx="5616000" cy="291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nhamen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11 — Organização ajuda no faturamento?</w:t>
      </w:r>
    </w:p>
    <w:p>
      <w:r>
        <w:drawing>
          <wp:inline xmlns:a="http://schemas.openxmlformats.org/drawingml/2006/main" xmlns:pic="http://schemas.openxmlformats.org/drawingml/2006/picture">
            <wp:extent cx="5616000" cy="291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turamen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12 — Dificuldade de registrar custos extras</w:t>
      </w:r>
    </w:p>
    <w:p>
      <w:r>
        <w:drawing>
          <wp:inline xmlns:a="http://schemas.openxmlformats.org/drawingml/2006/main" xmlns:pic="http://schemas.openxmlformats.org/drawingml/2006/picture">
            <wp:extent cx="5616000" cy="291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13 — Necessidade de software dedicado</w:t>
      </w:r>
    </w:p>
    <w:p>
      <w:r>
        <w:drawing>
          <wp:inline xmlns:a="http://schemas.openxmlformats.org/drawingml/2006/main" xmlns:pic="http://schemas.openxmlformats.org/drawingml/2006/picture">
            <wp:extent cx="5616000" cy="291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cessidad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Tabela temática representada em gráfico</w:t>
      </w:r>
    </w:p>
    <w:p>
      <w:r>
        <w:drawing>
          <wp:inline xmlns:a="http://schemas.openxmlformats.org/drawingml/2006/main" xmlns:pic="http://schemas.openxmlformats.org/drawingml/2006/picture">
            <wp:extent cx="5616000" cy="291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ativ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2C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2C4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2C4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 — Guia completo para defesa de TCC</dc:title>
  <dc:subject/>
  <dc:creator>Equipe SPOT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