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D6A" w:rsidRDefault="00B65D6A">
      <w:r w:rsidRPr="00B65D6A">
        <w:t>Bangladesh Law in Cyber Crime</w:t>
      </w:r>
    </w:p>
    <w:p w:rsidR="00B65D6A" w:rsidRPr="00B65D6A" w:rsidRDefault="00B65D6A" w:rsidP="00B65D6A">
      <w:proofErr w:type="gramStart"/>
      <w:r w:rsidRPr="00B65D6A">
        <w:t>In  recent</w:t>
      </w:r>
      <w:proofErr w:type="gramEnd"/>
      <w:r w:rsidRPr="00B65D6A">
        <w:t xml:space="preserve">  times, Bangladesh  law-enforcement  agencies are  facing many cases regarding direct or indirect cyber threats to Bangladesh online banking sector or other online financial transactions. Bangladesh Police described one particular case where a single individual person held 125 credit cards in his name from 5-7 different banks. At the time of his capture, there had already been millions taka dealing through these credit cards. In </w:t>
      </w:r>
      <w:proofErr w:type="gramStart"/>
      <w:r w:rsidRPr="00B65D6A">
        <w:t>these  cases</w:t>
      </w:r>
      <w:proofErr w:type="gramEnd"/>
      <w:r w:rsidRPr="00B65D6A">
        <w:t>, internal  employees  of banks  are also involved  and they are  promoting these activities for getting profit sharing. In the name of fake companies, millions of taka has been vanished from banks and online banking, credit cards are now the safest and preferable ways to do that. Banks are taking many security initiatives to restrict illegal transactions but internal sabotage and security dependency on others are making it more challenging.</w:t>
      </w:r>
      <w:r w:rsidR="004C5BEB" w:rsidRPr="004C5BEB">
        <w:t xml:space="preserve"> In the context of cyber security, the only legal structure in Bangladesh is ‘The Information &amp; Communication  Technology  Act,  2006’  or  shortly  known  as  ICT  Act  2006  which  was initiated on 08 October 2006 (ICT Act, 2006). Bangladesh Parliament amended this ICT Act on 06 October 2013 (ICJ, 2013). The law enforcement agencies are suggesting this is a good law to combat </w:t>
      </w:r>
      <w:proofErr w:type="spellStart"/>
      <w:r w:rsidR="004C5BEB" w:rsidRPr="004C5BEB">
        <w:t>cyber crimes</w:t>
      </w:r>
      <w:proofErr w:type="spellEnd"/>
      <w:r w:rsidR="004C5BEB" w:rsidRPr="004C5BEB">
        <w:t xml:space="preserve"> in Bangladesh as a victim of </w:t>
      </w:r>
      <w:proofErr w:type="spellStart"/>
      <w:r w:rsidR="004C5BEB" w:rsidRPr="004C5BEB">
        <w:t>cyber crime</w:t>
      </w:r>
      <w:proofErr w:type="spellEnd"/>
      <w:r w:rsidR="004C5BEB" w:rsidRPr="004C5BEB">
        <w:t xml:space="preserve"> can file a case against the criminals under this law no matter where the criminals are in the world. The victims can use this ICT Act  at least to move as an starter though after that they definitely need good cooperation  to progress from  first,  specific Bangladesh law  enforcers who  have  expertise regarding cyber security such as CID (Criminal Investigation Department) and secondly, from inte</w:t>
      </w:r>
      <w:r w:rsidR="006B5728">
        <w:t>rnational law enforcers</w:t>
      </w:r>
      <w:bookmarkStart w:id="0" w:name="_GoBack"/>
      <w:bookmarkEnd w:id="0"/>
      <w:r w:rsidR="004C5BEB" w:rsidRPr="004C5BEB">
        <w:t xml:space="preserve">. The amendments of ICT Act 2006 that have been initiated in 2013 created many </w:t>
      </w:r>
      <w:proofErr w:type="gramStart"/>
      <w:r w:rsidR="004C5BEB" w:rsidRPr="004C5BEB">
        <w:t>ruckuses  under</w:t>
      </w:r>
      <w:proofErr w:type="gramEnd"/>
      <w:r w:rsidR="004C5BEB" w:rsidRPr="004C5BEB">
        <w:t xml:space="preserve">  the  Act  non-</w:t>
      </w:r>
      <w:proofErr w:type="spellStart"/>
      <w:r w:rsidR="004C5BEB" w:rsidRPr="004C5BEB">
        <w:t>bailable</w:t>
      </w:r>
      <w:proofErr w:type="spellEnd"/>
      <w:r w:rsidR="004C5BEB" w:rsidRPr="004C5BEB">
        <w:t xml:space="preserve">  and  cognizable.  ‘The  amendments  also  imposed  a minimum  prison  sentence  of  seven  years  for  offences  under  the  Act  and  increased  the maximum  penalty  for  offences  under  the  law  from  ten  to  14  years’  imprisonment.’  The mentioned objective of the ICT Act is ‘the legal recognition and security of information and commu</w:t>
      </w:r>
      <w:r w:rsidR="006B5728">
        <w:t xml:space="preserve">nication </w:t>
      </w:r>
      <w:proofErr w:type="gramStart"/>
      <w:r w:rsidR="006B5728">
        <w:t xml:space="preserve">technology’ </w:t>
      </w:r>
      <w:r w:rsidR="004C5BEB" w:rsidRPr="004C5BEB">
        <w:t>.</w:t>
      </w:r>
      <w:proofErr w:type="gramEnd"/>
      <w:r w:rsidR="004C5BEB" w:rsidRPr="004C5BEB">
        <w:t xml:space="preserve"> After the amendments with few significant changes, the main Act of 2006 remains unchanged with all its discrepancies and imposed unnecessary </w:t>
      </w:r>
      <w:proofErr w:type="gramStart"/>
      <w:r w:rsidR="004C5BEB" w:rsidRPr="004C5BEB">
        <w:t>h</w:t>
      </w:r>
      <w:r w:rsidR="006B5728">
        <w:t>arsh  punishments</w:t>
      </w:r>
      <w:proofErr w:type="gramEnd"/>
      <w:r w:rsidR="006B5728">
        <w:t xml:space="preserve"> </w:t>
      </w:r>
      <w:r w:rsidR="004C5BEB" w:rsidRPr="004C5BEB">
        <w:t>. However</w:t>
      </w:r>
      <w:proofErr w:type="gramStart"/>
      <w:r w:rsidR="004C5BEB" w:rsidRPr="004C5BEB">
        <w:t>,  after</w:t>
      </w:r>
      <w:proofErr w:type="gramEnd"/>
      <w:r w:rsidR="004C5BEB" w:rsidRPr="004C5BEB">
        <w:t xml:space="preserve"> being  amended, the  ICT Act  2006 has become a tool of Bangladesh government to violate basic human rights such as freedom of opinion and expression. If we analyze the original ICT Act</w:t>
      </w:r>
      <w:proofErr w:type="gramStart"/>
      <w:r w:rsidR="004C5BEB" w:rsidRPr="004C5BEB">
        <w:t>,  it</w:t>
      </w:r>
      <w:proofErr w:type="gramEnd"/>
      <w:r w:rsidR="004C5BEB" w:rsidRPr="004C5BEB">
        <w:t xml:space="preserve"> contains  a number of vague imprecise and overboard provisions (ICJ, 2013) that may help to instigate </w:t>
      </w:r>
      <w:proofErr w:type="spellStart"/>
      <w:r w:rsidR="004C5BEB" w:rsidRPr="004C5BEB">
        <w:t>cyber criminal</w:t>
      </w:r>
      <w:proofErr w:type="spellEnd"/>
      <w:r w:rsidR="004C5BEB" w:rsidRPr="004C5BEB">
        <w:t xml:space="preserve"> acts further rather than containing. Section 57 (1) of the original Act stated as such, “If any person deliberately publishes or transmits or causes to be published or transmitted in the website or in electronic form any material which is fake and obscene or its effect is such as to tend to deprave and corrupt persons who are likely, having regard to all relevant circumstances, to read, see or hear the matter contained or embodied in it, or causes to deteriorate or creates possibility to deteriorate law and order, prejudice the image of the State or person or causes to hurt or may hurt  religious belief  or instigate  against any  person or organization, then this activity of his will be regarded as an offence” (ICT Act, 2006). According to ICJ, section 57 of </w:t>
      </w:r>
      <w:proofErr w:type="gramStart"/>
      <w:r w:rsidR="004C5BEB" w:rsidRPr="004C5BEB">
        <w:t>original  ICT</w:t>
      </w:r>
      <w:proofErr w:type="gramEnd"/>
      <w:r w:rsidR="004C5BEB" w:rsidRPr="004C5BEB">
        <w:t xml:space="preserve"> Act  is  ‘incompatible with  Bangladesh’s obligations  under article  19 of the ICCPR: the offences prescribed are vague and overbroad; the restrictions imposed on freedom of opinion and expression go beyond what is permissible under Article 19(3) of</w:t>
      </w:r>
      <w:r w:rsidR="006B5728">
        <w:t xml:space="preserve"> the ICCPR’ (ICJ, 2013). </w:t>
      </w:r>
      <w:r w:rsidR="004C5BEB" w:rsidRPr="004C5BEB">
        <w:t xml:space="preserve">“Section 57 is not specific and covers a wide area of offences, </w:t>
      </w:r>
      <w:proofErr w:type="gramStart"/>
      <w:r w:rsidR="004C5BEB" w:rsidRPr="004C5BEB">
        <w:t>there  will</w:t>
      </w:r>
      <w:proofErr w:type="gramEnd"/>
      <w:r w:rsidR="004C5BEB" w:rsidRPr="004C5BEB">
        <w:t xml:space="preserve"> be little chance to get acquittal  f</w:t>
      </w:r>
      <w:r w:rsidR="006B5728">
        <w:t xml:space="preserve">rom any  charge” </w:t>
      </w:r>
      <w:r w:rsidR="004C5BEB" w:rsidRPr="004C5BEB">
        <w:t>. After analyzing the  ICT Act 2006 with  its amendments, we can  say that  there should be law  to contain crimes related to cyber space but the existing act is vague and need to be designed as modernistic  legal  framework  in  a  permanent  basis  not  jus</w:t>
      </w:r>
      <w:r w:rsidR="006B5728">
        <w:t xml:space="preserve">t  rely  on  ad-hoc  framework </w:t>
      </w:r>
      <w:r w:rsidR="004C5BEB" w:rsidRPr="004C5BEB">
        <w:t>.</w:t>
      </w:r>
    </w:p>
    <w:sectPr w:rsidR="00B65D6A" w:rsidRPr="00B65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D6A"/>
    <w:rsid w:val="004C5BEB"/>
    <w:rsid w:val="006B5728"/>
    <w:rsid w:val="00B65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1965"/>
  <w15:chartTrackingRefBased/>
  <w15:docId w15:val="{FA3D8F22-172F-4F06-A8CF-0B527483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dc:creator>
  <cp:keywords/>
  <dc:description/>
  <cp:lastModifiedBy>anika</cp:lastModifiedBy>
  <cp:revision>3</cp:revision>
  <dcterms:created xsi:type="dcterms:W3CDTF">2018-11-28T14:55:00Z</dcterms:created>
  <dcterms:modified xsi:type="dcterms:W3CDTF">2018-11-28T15:07:00Z</dcterms:modified>
</cp:coreProperties>
</file>