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F91" w:rsidRPr="00075C83" w:rsidRDefault="001B2F91" w:rsidP="001B2F91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1B2F91" w:rsidRPr="00075C83" w:rsidRDefault="001B2F91" w:rsidP="001B2F91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:rsidR="001B2F91" w:rsidRPr="00075C83" w:rsidRDefault="001B2F91" w:rsidP="001B2F91">
      <w:pPr>
        <w:jc w:val="center"/>
        <w:rPr>
          <w:sz w:val="48"/>
          <w:szCs w:val="48"/>
        </w:rPr>
      </w:pPr>
    </w:p>
    <w:p w:rsidR="001B2F91" w:rsidRPr="00075C83" w:rsidRDefault="001B2F91" w:rsidP="001B2F91">
      <w:pPr>
        <w:jc w:val="center"/>
        <w:rPr>
          <w:sz w:val="48"/>
          <w:szCs w:val="48"/>
        </w:rPr>
      </w:pPr>
    </w:p>
    <w:p w:rsidR="001B2F91" w:rsidRPr="00075C83" w:rsidRDefault="001B2F91" w:rsidP="001B2F91">
      <w:pPr>
        <w:jc w:val="center"/>
        <w:rPr>
          <w:sz w:val="48"/>
          <w:szCs w:val="48"/>
        </w:rPr>
      </w:pPr>
    </w:p>
    <w:p w:rsidR="001B2F91" w:rsidRPr="00075C83" w:rsidRDefault="001B2F91" w:rsidP="001B2F91">
      <w:pPr>
        <w:rPr>
          <w:sz w:val="48"/>
          <w:szCs w:val="48"/>
        </w:rPr>
      </w:pPr>
    </w:p>
    <w:p w:rsidR="001B2F91" w:rsidRPr="00075C83" w:rsidRDefault="001B2F91" w:rsidP="001B2F91">
      <w:pPr>
        <w:jc w:val="center"/>
        <w:rPr>
          <w:sz w:val="48"/>
          <w:szCs w:val="48"/>
        </w:rPr>
      </w:pPr>
    </w:p>
    <w:p w:rsidR="001B2F91" w:rsidRPr="00075C83" w:rsidRDefault="001B2F91" w:rsidP="001B2F91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>
        <w:rPr>
          <w:sz w:val="28"/>
          <w:szCs w:val="28"/>
        </w:rPr>
        <w:t>Костюкова А.О.</w:t>
      </w:r>
      <w:r w:rsidRPr="00075C83">
        <w:rPr>
          <w:sz w:val="28"/>
          <w:szCs w:val="28"/>
        </w:rPr>
        <w:t xml:space="preserve"> </w:t>
      </w:r>
    </w:p>
    <w:p w:rsidR="001B2F91" w:rsidRPr="00075C83" w:rsidRDefault="001B2F91" w:rsidP="001B2F91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ФИТ 2 курс 4 группа</w:t>
      </w:r>
    </w:p>
    <w:p w:rsidR="001B2F91" w:rsidRPr="00075C83" w:rsidRDefault="001B2F91" w:rsidP="001B2F91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Буснюк Н. Н.</w:t>
      </w: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jc w:val="center"/>
        <w:rPr>
          <w:sz w:val="28"/>
          <w:szCs w:val="28"/>
        </w:rPr>
      </w:pPr>
    </w:p>
    <w:p w:rsidR="001B2F91" w:rsidRPr="00075C83" w:rsidRDefault="001B2F91" w:rsidP="001B2F91">
      <w:pPr>
        <w:rPr>
          <w:sz w:val="28"/>
          <w:szCs w:val="28"/>
        </w:rPr>
      </w:pPr>
    </w:p>
    <w:p w:rsidR="001B2F91" w:rsidRDefault="001B2F91" w:rsidP="001B2F91">
      <w:pPr>
        <w:jc w:val="center"/>
        <w:rPr>
          <w:sz w:val="28"/>
          <w:szCs w:val="28"/>
        </w:rPr>
      </w:pPr>
    </w:p>
    <w:p w:rsidR="001B2F91" w:rsidRDefault="001B2F91" w:rsidP="001B2F91">
      <w:pPr>
        <w:jc w:val="center"/>
        <w:rPr>
          <w:sz w:val="28"/>
          <w:szCs w:val="28"/>
        </w:rPr>
      </w:pPr>
    </w:p>
    <w:p w:rsidR="001B2F91" w:rsidRDefault="001B2F91" w:rsidP="001B2F9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A641E6" w:rsidRDefault="00A641E6"/>
    <w:p w:rsidR="001B2F91" w:rsidRPr="00F22D56" w:rsidRDefault="001B2F91" w:rsidP="001B2F91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F22D56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№1</w:t>
      </w:r>
      <w:r>
        <w:rPr>
          <w:b/>
          <w:bCs/>
          <w:color w:val="000000" w:themeColor="text1"/>
          <w:sz w:val="28"/>
          <w:szCs w:val="28"/>
          <w:lang w:eastAsia="be-BY"/>
        </w:rPr>
        <w:t>2</w:t>
      </w:r>
    </w:p>
    <w:p w:rsidR="001B2F91" w:rsidRPr="00F22D56" w:rsidRDefault="001B2F91" w:rsidP="001B2F91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F22D56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Pr="001B2F91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Патентный поиск</w:t>
      </w:r>
      <w:r w:rsidRPr="001B2F91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:rsidR="001B2F91" w:rsidRPr="00F22D56" w:rsidRDefault="001B2F91" w:rsidP="001B2F91">
      <w:pPr>
        <w:shd w:val="clear" w:color="auto" w:fill="FFFFFF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1B2F91" w:rsidRPr="00F22D56" w:rsidRDefault="001B2F91" w:rsidP="001B2F91">
      <w:pPr>
        <w:shd w:val="clear" w:color="auto" w:fill="FFFFFF"/>
        <w:ind w:firstLine="851"/>
        <w:jc w:val="both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F22D56">
        <w:rPr>
          <w:color w:val="000000" w:themeColor="text1"/>
          <w:sz w:val="28"/>
          <w:szCs w:val="28"/>
        </w:rPr>
        <w:t>Цель:</w:t>
      </w:r>
      <w:r>
        <w:rPr>
          <w:color w:val="000000" w:themeColor="text1"/>
          <w:sz w:val="28"/>
          <w:szCs w:val="28"/>
        </w:rPr>
        <w:t xml:space="preserve"> </w:t>
      </w:r>
      <w:r w:rsidRPr="00F22D56">
        <w:rPr>
          <w:color w:val="000000" w:themeColor="text1"/>
          <w:sz w:val="28"/>
          <w:szCs w:val="28"/>
        </w:rPr>
        <w:t>Изучить виды, содержание и порядок проведения патентных исследований.</w:t>
      </w:r>
    </w:p>
    <w:p w:rsidR="001B2F91" w:rsidRPr="00D439FA" w:rsidRDefault="001B2F91" w:rsidP="001B2F91">
      <w:pPr>
        <w:shd w:val="clear" w:color="auto" w:fill="FFFFFF"/>
        <w:spacing w:after="160" w:line="256" w:lineRule="auto"/>
        <w:ind w:firstLine="851"/>
        <w:jc w:val="center"/>
        <w:outlineLvl w:val="1"/>
        <w:rPr>
          <w:rFonts w:eastAsia="Calibri"/>
          <w:b/>
          <w:bCs/>
          <w:color w:val="000000"/>
          <w:sz w:val="28"/>
          <w:szCs w:val="28"/>
          <w:lang w:eastAsia="be-BY"/>
        </w:rPr>
      </w:pPr>
      <w:r w:rsidRPr="00D439FA">
        <w:rPr>
          <w:rFonts w:eastAsia="Calibri"/>
          <w:b/>
          <w:bCs/>
          <w:color w:val="000000"/>
          <w:sz w:val="28"/>
          <w:szCs w:val="28"/>
          <w:lang w:eastAsia="be-BY"/>
        </w:rPr>
        <w:t>Теоретическое введение</w:t>
      </w:r>
    </w:p>
    <w:p w:rsidR="001B2F91" w:rsidRPr="00D439FA" w:rsidRDefault="001B2F91" w:rsidP="001B2F91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439FA">
        <w:rPr>
          <w:color w:val="000000"/>
          <w:sz w:val="28"/>
          <w:szCs w:val="28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:rsidR="001B2F91" w:rsidRPr="00D439FA" w:rsidRDefault="001B2F91" w:rsidP="001B2F91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D439FA">
        <w:rPr>
          <w:color w:val="000000"/>
          <w:sz w:val="28"/>
          <w:szCs w:val="28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:rsidR="001B2F91" w:rsidRDefault="001B2F91" w:rsidP="001B2F91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D439FA">
        <w:rPr>
          <w:color w:val="000000"/>
          <w:sz w:val="28"/>
          <w:szCs w:val="28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:rsidR="001B2F91" w:rsidRPr="00031227" w:rsidRDefault="001B2F91" w:rsidP="001B2F91">
      <w:pPr>
        <w:spacing w:before="120" w:after="120"/>
        <w:jc w:val="center"/>
        <w:outlineLvl w:val="4"/>
        <w:rPr>
          <w:b/>
          <w:bCs/>
          <w:iCs/>
          <w:color w:val="000000" w:themeColor="text1"/>
          <w:sz w:val="28"/>
          <w:szCs w:val="28"/>
        </w:rPr>
      </w:pPr>
      <w:r w:rsidRPr="00031227">
        <w:rPr>
          <w:b/>
          <w:bCs/>
          <w:iCs/>
          <w:color w:val="000000" w:themeColor="text1"/>
          <w:sz w:val="28"/>
          <w:szCs w:val="28"/>
        </w:rPr>
        <w:t>МЕЖДУНАРОДНЫЕ КЛАССИФИКАТОРЫ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pacing w:val="3"/>
          <w:sz w:val="28"/>
          <w:szCs w:val="28"/>
        </w:rPr>
      </w:pPr>
      <w:r w:rsidRPr="00031227">
        <w:rPr>
          <w:color w:val="000000" w:themeColor="text1"/>
          <w:spacing w:val="3"/>
          <w:sz w:val="28"/>
          <w:szCs w:val="28"/>
        </w:rPr>
        <w:t xml:space="preserve">Для обеспечения единообразия в международном масштабе распределения патентных документов, а также упрощения поиска необходимой патентной документации применяются специально разработанные патентные классификаторы. 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Международная патентная классификация (МПК)</w:t>
      </w:r>
      <w:r w:rsidRPr="00031227">
        <w:rPr>
          <w:color w:val="000000" w:themeColor="text1"/>
          <w:sz w:val="28"/>
          <w:szCs w:val="28"/>
        </w:rPr>
        <w:t xml:space="preserve">, принятая в соответствии со Страсбургским соглашением 1971 года, предусматривает создание единой системы классификации, охватывающей патенты на изобретения, включая опубликованные патентные заявки, авторские свидетельства, полезные модели и свидетельства о полезности. Аббревиатура </w:t>
      </w:r>
      <w:r w:rsidRPr="00031227">
        <w:rPr>
          <w:b/>
          <w:color w:val="000000" w:themeColor="text1"/>
          <w:sz w:val="28"/>
          <w:szCs w:val="28"/>
        </w:rPr>
        <w:t>«МПК»</w:t>
      </w:r>
      <w:r w:rsidRPr="00031227">
        <w:rPr>
          <w:color w:val="000000" w:themeColor="text1"/>
          <w:sz w:val="28"/>
          <w:szCs w:val="28"/>
        </w:rPr>
        <w:t xml:space="preserve"> является общепринятым обозначением Международной патентной классификации. 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 xml:space="preserve">Международная классификация промышленных образцов (МКПО) </w:t>
      </w:r>
      <w:r w:rsidRPr="00031227">
        <w:rPr>
          <w:color w:val="000000" w:themeColor="text1"/>
          <w:sz w:val="28"/>
          <w:szCs w:val="28"/>
        </w:rPr>
        <w:t>была принята 8 октября 1968 года дипломатической конференцией в г. Локарно (Швейцария), на которую были приглашены все страны-участницы Парижской конвенции по охране промышленной собственности.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Международная классификация товаров и услуг (МКТУ)</w:t>
      </w:r>
      <w:r w:rsidRPr="00031227">
        <w:rPr>
          <w:color w:val="000000" w:themeColor="text1"/>
          <w:sz w:val="28"/>
          <w:szCs w:val="28"/>
        </w:rPr>
        <w:t xml:space="preserve"> в соответствии с </w:t>
      </w:r>
      <w:proofErr w:type="spellStart"/>
      <w:r w:rsidRPr="00031227">
        <w:rPr>
          <w:color w:val="000000" w:themeColor="text1"/>
          <w:sz w:val="28"/>
          <w:szCs w:val="28"/>
        </w:rPr>
        <w:t>Ниццким</w:t>
      </w:r>
      <w:proofErr w:type="spellEnd"/>
      <w:r w:rsidRPr="00031227">
        <w:rPr>
          <w:color w:val="000000" w:themeColor="text1"/>
          <w:sz w:val="28"/>
          <w:szCs w:val="28"/>
        </w:rPr>
        <w:t xml:space="preserve"> соглашением от 15 июня </w:t>
      </w:r>
      <w:smartTag w:uri="urn:schemas-microsoft-com:office:smarttags" w:element="metricconverter">
        <w:smartTagPr>
          <w:attr w:name="ProductID" w:val="1957 г"/>
        </w:smartTagPr>
        <w:r w:rsidRPr="00031227">
          <w:rPr>
            <w:color w:val="000000" w:themeColor="text1"/>
            <w:sz w:val="28"/>
            <w:szCs w:val="28"/>
          </w:rPr>
          <w:t>1957 г</w:t>
        </w:r>
      </w:smartTag>
      <w:r w:rsidRPr="00031227">
        <w:rPr>
          <w:color w:val="000000" w:themeColor="text1"/>
          <w:sz w:val="28"/>
          <w:szCs w:val="28"/>
        </w:rPr>
        <w:t>., отражая единую классификацию товаров и услуг для регистрации товарного знака, позволяет c максимальной достоверностью идентифицировать и, соответственно, классифицировать товар или услугу с обеспечением их единообразного восприятия всеми заинтересованными лицами.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Универсальная десятичная классификация(УДК),</w:t>
      </w:r>
      <w:r w:rsidRPr="00031227">
        <w:rPr>
          <w:color w:val="000000" w:themeColor="text1"/>
          <w:sz w:val="28"/>
          <w:szCs w:val="28"/>
        </w:rPr>
        <w:t xml:space="preserve"> первое сводное издание которой, вышло в </w:t>
      </w:r>
      <w:smartTag w:uri="urn:schemas-microsoft-com:office:smarttags" w:element="metricconverter">
        <w:smartTagPr>
          <w:attr w:name="ProductID" w:val="1905 г"/>
        </w:smartTagPr>
        <w:r w:rsidRPr="00031227">
          <w:rPr>
            <w:color w:val="000000" w:themeColor="text1"/>
            <w:sz w:val="28"/>
            <w:szCs w:val="28"/>
          </w:rPr>
          <w:t>1905 г</w:t>
        </w:r>
      </w:smartTag>
      <w:r w:rsidRPr="00031227">
        <w:rPr>
          <w:color w:val="000000" w:themeColor="text1"/>
          <w:sz w:val="28"/>
          <w:szCs w:val="28"/>
        </w:rPr>
        <w:t xml:space="preserve">. в Брюсселе, получила широкое применение в качестве единой системы классификации информационных материалов в области естественных и технических наук. Ее применение позволяет </w:t>
      </w:r>
      <w:r w:rsidRPr="00031227">
        <w:rPr>
          <w:color w:val="000000" w:themeColor="text1"/>
          <w:sz w:val="28"/>
          <w:szCs w:val="28"/>
        </w:rPr>
        <w:lastRenderedPageBreak/>
        <w:t xml:space="preserve">обеспечить единообразие в организации справочно-информационных фондов в органах научно-технической информации, научных и технических библиотеках страны. </w:t>
      </w:r>
    </w:p>
    <w:p w:rsidR="001B2F91" w:rsidRPr="00031227" w:rsidRDefault="001B2F91" w:rsidP="001B2F91">
      <w:pPr>
        <w:jc w:val="center"/>
        <w:outlineLvl w:val="4"/>
        <w:rPr>
          <w:b/>
          <w:bCs/>
          <w:iCs/>
          <w:color w:val="000000" w:themeColor="text1"/>
          <w:sz w:val="28"/>
          <w:szCs w:val="28"/>
        </w:rPr>
      </w:pPr>
      <w:r w:rsidRPr="00031227">
        <w:rPr>
          <w:b/>
          <w:bCs/>
          <w:iCs/>
          <w:color w:val="000000" w:themeColor="text1"/>
          <w:sz w:val="28"/>
          <w:szCs w:val="28"/>
        </w:rPr>
        <w:t>МЕЖДУНАРОДНАЯ ПАТЕНТНАЯ КЛАССИФИКАЦМЯ (МПК)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МПК</w:t>
      </w:r>
      <w:r w:rsidRPr="00031227">
        <w:rPr>
          <w:color w:val="000000" w:themeColor="text1"/>
          <w:sz w:val="28"/>
          <w:szCs w:val="28"/>
        </w:rPr>
        <w:t xml:space="preserve"> является средством для единообразного в международном масштабе классифицирования патентных документов, позволяет эффективно осуществлять поиск патентных документов с целью установления новизны и оценки вклада изобретателя в заявленное техническое решение (включая оценку технической прогрессивности и полезного результата). 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МПК</w:t>
      </w:r>
      <w:r w:rsidRPr="00031227">
        <w:rPr>
          <w:color w:val="000000" w:themeColor="text1"/>
          <w:sz w:val="28"/>
          <w:szCs w:val="28"/>
        </w:rPr>
        <w:t xml:space="preserve">, кроме того, является: </w:t>
      </w:r>
    </w:p>
    <w:p w:rsidR="001B2F91" w:rsidRPr="00CF3680" w:rsidRDefault="001B2F91" w:rsidP="001B2F91">
      <w:pPr>
        <w:pStyle w:val="a4"/>
        <w:numPr>
          <w:ilvl w:val="0"/>
          <w:numId w:val="2"/>
        </w:numPr>
        <w:ind w:left="0" w:firstLine="851"/>
        <w:jc w:val="both"/>
        <w:rPr>
          <w:color w:val="000000" w:themeColor="text1"/>
          <w:sz w:val="28"/>
          <w:szCs w:val="28"/>
        </w:rPr>
      </w:pPr>
      <w:r w:rsidRPr="002C52C1">
        <w:rPr>
          <w:color w:val="000000" w:themeColor="text1"/>
          <w:sz w:val="28"/>
          <w:szCs w:val="28"/>
        </w:rPr>
        <w:t xml:space="preserve"> </w:t>
      </w:r>
      <w:r w:rsidRPr="00CF3680">
        <w:rPr>
          <w:color w:val="000000" w:themeColor="text1"/>
          <w:sz w:val="28"/>
          <w:szCs w:val="28"/>
        </w:rPr>
        <w:t>инструментом для упорядоченного хранения патентных документов, что облегчает доступ к содержащейся в них технической и правовой информации;</w:t>
      </w:r>
    </w:p>
    <w:p w:rsidR="001B2F91" w:rsidRPr="00CF3680" w:rsidRDefault="001B2F91" w:rsidP="001B2F91">
      <w:pPr>
        <w:pStyle w:val="a4"/>
        <w:numPr>
          <w:ilvl w:val="0"/>
          <w:numId w:val="2"/>
        </w:numPr>
        <w:ind w:left="0" w:firstLine="851"/>
        <w:jc w:val="both"/>
        <w:rPr>
          <w:color w:val="000000" w:themeColor="text1"/>
          <w:sz w:val="28"/>
          <w:szCs w:val="28"/>
        </w:rPr>
      </w:pPr>
      <w:r w:rsidRPr="002C52C1">
        <w:rPr>
          <w:color w:val="000000" w:themeColor="text1"/>
          <w:sz w:val="28"/>
          <w:szCs w:val="28"/>
        </w:rPr>
        <w:t xml:space="preserve"> </w:t>
      </w:r>
      <w:r w:rsidRPr="00CF3680">
        <w:rPr>
          <w:color w:val="000000" w:themeColor="text1"/>
          <w:sz w:val="28"/>
          <w:szCs w:val="28"/>
        </w:rPr>
        <w:t>основой для избирательного распределения информации среди потребителей патентной информации;</w:t>
      </w:r>
    </w:p>
    <w:p w:rsidR="001B2F91" w:rsidRPr="00CF3680" w:rsidRDefault="001B2F91" w:rsidP="001B2F91">
      <w:pPr>
        <w:pStyle w:val="a4"/>
        <w:numPr>
          <w:ilvl w:val="0"/>
          <w:numId w:val="2"/>
        </w:numPr>
        <w:ind w:left="0" w:firstLine="851"/>
        <w:jc w:val="both"/>
        <w:rPr>
          <w:color w:val="000000" w:themeColor="text1"/>
          <w:sz w:val="28"/>
          <w:szCs w:val="28"/>
        </w:rPr>
      </w:pPr>
      <w:r w:rsidRPr="002C52C1">
        <w:rPr>
          <w:color w:val="000000" w:themeColor="text1"/>
          <w:sz w:val="28"/>
          <w:szCs w:val="28"/>
        </w:rPr>
        <w:t xml:space="preserve"> </w:t>
      </w:r>
      <w:r w:rsidRPr="00CF3680">
        <w:rPr>
          <w:color w:val="000000" w:themeColor="text1"/>
          <w:sz w:val="28"/>
          <w:szCs w:val="28"/>
        </w:rPr>
        <w:t xml:space="preserve">основой для определения уровня техники в отдельных областях; </w:t>
      </w:r>
    </w:p>
    <w:p w:rsidR="001B2F91" w:rsidRPr="00CF3680" w:rsidRDefault="001B2F91" w:rsidP="001B2F91">
      <w:pPr>
        <w:pStyle w:val="a4"/>
        <w:numPr>
          <w:ilvl w:val="0"/>
          <w:numId w:val="2"/>
        </w:numPr>
        <w:ind w:left="0" w:firstLine="851"/>
        <w:jc w:val="both"/>
        <w:rPr>
          <w:color w:val="000000" w:themeColor="text1"/>
          <w:sz w:val="28"/>
          <w:szCs w:val="28"/>
        </w:rPr>
      </w:pPr>
      <w:r w:rsidRPr="002C52C1">
        <w:rPr>
          <w:color w:val="000000" w:themeColor="text1"/>
          <w:sz w:val="28"/>
          <w:szCs w:val="28"/>
        </w:rPr>
        <w:t xml:space="preserve"> </w:t>
      </w:r>
      <w:r w:rsidRPr="00CF3680">
        <w:rPr>
          <w:color w:val="000000" w:themeColor="text1"/>
          <w:sz w:val="28"/>
          <w:szCs w:val="28"/>
        </w:rPr>
        <w:t>основой для получения статистических данных в области промышленной собственности, что в свою очередь позволит определять уровень развития различных отраслей техники.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МПК</w:t>
      </w:r>
      <w:r w:rsidRPr="00031227">
        <w:rPr>
          <w:color w:val="000000" w:themeColor="text1"/>
          <w:sz w:val="28"/>
          <w:szCs w:val="28"/>
        </w:rPr>
        <w:t xml:space="preserve"> охватывает все области знаний, объекты которых могут подлежать защите охранными документами. Иерархическая структура МПК выражается в разбивке всех областей знаний на несколько классификационных уровней. В нисходящем порядке эти уровни иерархии соответствуют разделам, классам, подклассам, основным группам и подгруппам.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color w:val="000000" w:themeColor="text1"/>
          <w:sz w:val="28"/>
          <w:szCs w:val="28"/>
        </w:rPr>
        <w:t xml:space="preserve">По своей структуре МПК разделена на восемь основных разделов. 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i/>
          <w:color w:val="000000" w:themeColor="text1"/>
          <w:sz w:val="28"/>
          <w:szCs w:val="28"/>
        </w:rPr>
        <w:t>Индекс раздела.</w:t>
      </w:r>
      <w:r w:rsidRPr="00031227">
        <w:rPr>
          <w:color w:val="000000" w:themeColor="text1"/>
          <w:sz w:val="28"/>
          <w:szCs w:val="28"/>
        </w:rPr>
        <w:t xml:space="preserve"> Каждый раздел обозначен заглавной буквой латинского алфавита от </w:t>
      </w:r>
      <w:r w:rsidRPr="00031227">
        <w:rPr>
          <w:b/>
          <w:color w:val="000000" w:themeColor="text1"/>
          <w:sz w:val="28"/>
          <w:szCs w:val="28"/>
        </w:rPr>
        <w:t>А</w:t>
      </w:r>
      <w:r w:rsidRPr="00031227">
        <w:rPr>
          <w:color w:val="000000" w:themeColor="text1"/>
          <w:sz w:val="28"/>
          <w:szCs w:val="28"/>
        </w:rPr>
        <w:t xml:space="preserve"> до </w:t>
      </w:r>
      <w:r w:rsidRPr="00031227">
        <w:rPr>
          <w:b/>
          <w:color w:val="000000" w:themeColor="text1"/>
          <w:sz w:val="28"/>
          <w:szCs w:val="28"/>
        </w:rPr>
        <w:t>Н</w:t>
      </w:r>
      <w:r w:rsidRPr="00031227">
        <w:rPr>
          <w:color w:val="000000" w:themeColor="text1"/>
          <w:sz w:val="28"/>
          <w:szCs w:val="28"/>
        </w:rPr>
        <w:t xml:space="preserve">. 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i/>
          <w:color w:val="000000" w:themeColor="text1"/>
          <w:sz w:val="28"/>
          <w:szCs w:val="28"/>
        </w:rPr>
        <w:t>Заголовок раздела</w:t>
      </w:r>
      <w:r w:rsidRPr="00031227">
        <w:rPr>
          <w:color w:val="000000" w:themeColor="text1"/>
          <w:sz w:val="28"/>
          <w:szCs w:val="28"/>
        </w:rPr>
        <w:t xml:space="preserve"> лишь приблизительно отражает его содержание. Разделы имеют следующие названия: 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  <w:lang w:val="en-US"/>
        </w:rPr>
        <w:t>A</w:t>
      </w:r>
      <w:r w:rsidRPr="00031227">
        <w:rPr>
          <w:b/>
          <w:color w:val="000000" w:themeColor="text1"/>
          <w:sz w:val="28"/>
          <w:szCs w:val="28"/>
        </w:rPr>
        <w:tab/>
      </w:r>
      <w:r w:rsidRPr="00031227">
        <w:rPr>
          <w:color w:val="000000" w:themeColor="text1"/>
          <w:sz w:val="28"/>
          <w:szCs w:val="28"/>
        </w:rPr>
        <w:t xml:space="preserve"> -</w:t>
      </w:r>
      <w:r w:rsidRPr="0053185F">
        <w:rPr>
          <w:color w:val="000000" w:themeColor="text1"/>
          <w:sz w:val="28"/>
          <w:szCs w:val="28"/>
        </w:rPr>
        <w:t xml:space="preserve"> </w:t>
      </w:r>
      <w:r w:rsidRPr="00031227">
        <w:rPr>
          <w:color w:val="000000" w:themeColor="text1"/>
          <w:sz w:val="28"/>
          <w:szCs w:val="28"/>
        </w:rPr>
        <w:t>УДОВЛЕТВОРЕНИЕ ЖИЗНЕННЫХ ПОТРЕБНОСТЕЙ ЧЕЛОВЕКА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  <w:lang w:val="en-US"/>
        </w:rPr>
        <w:t>B</w:t>
      </w:r>
      <w:r w:rsidRPr="00031227">
        <w:rPr>
          <w:b/>
          <w:color w:val="000000" w:themeColor="text1"/>
          <w:sz w:val="28"/>
          <w:szCs w:val="28"/>
        </w:rPr>
        <w:tab/>
      </w:r>
      <w:r w:rsidRPr="00031227">
        <w:rPr>
          <w:color w:val="000000" w:themeColor="text1"/>
          <w:sz w:val="28"/>
          <w:szCs w:val="28"/>
        </w:rPr>
        <w:t>- РАЗЛИЧНЫЕ ТЕХНОЛОГИЧЕСКИЕ ПРОЦЕССЫ; ТРАНСПОРТИРОВАНИЕ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  <w:lang w:val="en-US"/>
        </w:rPr>
        <w:t>C</w:t>
      </w:r>
      <w:r w:rsidRPr="00031227">
        <w:rPr>
          <w:b/>
          <w:color w:val="000000" w:themeColor="text1"/>
          <w:sz w:val="28"/>
          <w:szCs w:val="28"/>
        </w:rPr>
        <w:tab/>
      </w:r>
      <w:r w:rsidRPr="00031227">
        <w:rPr>
          <w:color w:val="000000" w:themeColor="text1"/>
          <w:sz w:val="28"/>
          <w:szCs w:val="28"/>
        </w:rPr>
        <w:t xml:space="preserve"> - ХИМИЯ; МЕТАЛЛУРГИЯ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  <w:lang w:val="en-US"/>
        </w:rPr>
        <w:t>D</w:t>
      </w:r>
      <w:r w:rsidRPr="00031227">
        <w:rPr>
          <w:b/>
          <w:color w:val="000000" w:themeColor="text1"/>
          <w:sz w:val="28"/>
          <w:szCs w:val="28"/>
        </w:rPr>
        <w:tab/>
      </w:r>
      <w:r w:rsidRPr="00031227">
        <w:rPr>
          <w:color w:val="000000" w:themeColor="text1"/>
          <w:sz w:val="28"/>
          <w:szCs w:val="28"/>
        </w:rPr>
        <w:t xml:space="preserve"> - ТЕКСТИЛЬ; БУМАГА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  <w:lang w:val="en-US"/>
        </w:rPr>
        <w:t>E</w:t>
      </w:r>
      <w:r w:rsidRPr="00031227">
        <w:rPr>
          <w:b/>
          <w:color w:val="000000" w:themeColor="text1"/>
          <w:sz w:val="28"/>
          <w:szCs w:val="28"/>
        </w:rPr>
        <w:tab/>
      </w:r>
      <w:r w:rsidRPr="00031227">
        <w:rPr>
          <w:color w:val="000000" w:themeColor="text1"/>
          <w:sz w:val="28"/>
          <w:szCs w:val="28"/>
        </w:rPr>
        <w:t xml:space="preserve"> - СТРОИТЕЛЬСТВО; ГОРНОЕ ДЕЛО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  <w:lang w:val="en-US"/>
        </w:rPr>
        <w:t>F</w:t>
      </w:r>
      <w:r w:rsidRPr="00031227">
        <w:rPr>
          <w:b/>
          <w:color w:val="000000" w:themeColor="text1"/>
          <w:sz w:val="28"/>
          <w:szCs w:val="28"/>
        </w:rPr>
        <w:tab/>
      </w:r>
      <w:r w:rsidRPr="00031227">
        <w:rPr>
          <w:color w:val="000000" w:themeColor="text1"/>
          <w:sz w:val="28"/>
          <w:szCs w:val="28"/>
        </w:rPr>
        <w:t xml:space="preserve"> - МЕХАНИКА; ОСВЕЩЕНИЕ; ОТОПЛЕНИЕ; ДВИГАТЕЛИ И НАСОСЫ; ОРУЖИЕ; БОЕПРИПАСЫ; ВЗРЫВНЫЕ РАБОТЫ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  <w:lang w:val="en-US"/>
        </w:rPr>
        <w:t>G</w:t>
      </w:r>
      <w:r w:rsidRPr="00031227">
        <w:rPr>
          <w:b/>
          <w:color w:val="000000" w:themeColor="text1"/>
          <w:sz w:val="28"/>
          <w:szCs w:val="28"/>
        </w:rPr>
        <w:tab/>
      </w:r>
      <w:r w:rsidRPr="00031227">
        <w:rPr>
          <w:color w:val="000000" w:themeColor="text1"/>
          <w:sz w:val="28"/>
          <w:szCs w:val="28"/>
        </w:rPr>
        <w:t xml:space="preserve"> - ФИЗИКА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  <w:lang w:val="en-US"/>
        </w:rPr>
        <w:t>H</w:t>
      </w:r>
      <w:r w:rsidRPr="00031227">
        <w:rPr>
          <w:b/>
          <w:color w:val="000000" w:themeColor="text1"/>
          <w:sz w:val="28"/>
          <w:szCs w:val="28"/>
        </w:rPr>
        <w:tab/>
      </w:r>
      <w:r w:rsidRPr="00031227">
        <w:rPr>
          <w:color w:val="000000" w:themeColor="text1"/>
          <w:sz w:val="28"/>
          <w:szCs w:val="28"/>
        </w:rPr>
        <w:t xml:space="preserve"> - ЭЛЕКТРИЧЕСТВО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i/>
          <w:color w:val="000000" w:themeColor="text1"/>
          <w:sz w:val="28"/>
          <w:szCs w:val="28"/>
        </w:rPr>
        <w:t>Содержание раздела</w:t>
      </w:r>
      <w:r w:rsidRPr="00031227">
        <w:rPr>
          <w:color w:val="000000" w:themeColor="text1"/>
          <w:sz w:val="28"/>
          <w:szCs w:val="28"/>
        </w:rPr>
        <w:t xml:space="preserve">. В оглавлении к каждому разделу помещен перечень относящихся к нему </w:t>
      </w:r>
      <w:r w:rsidRPr="00031227">
        <w:rPr>
          <w:i/>
          <w:color w:val="000000" w:themeColor="text1"/>
          <w:sz w:val="28"/>
          <w:szCs w:val="28"/>
        </w:rPr>
        <w:t>классов</w:t>
      </w:r>
      <w:r w:rsidRPr="00031227">
        <w:rPr>
          <w:color w:val="000000" w:themeColor="text1"/>
          <w:sz w:val="28"/>
          <w:szCs w:val="28"/>
        </w:rPr>
        <w:t xml:space="preserve"> и </w:t>
      </w:r>
      <w:r w:rsidRPr="00031227">
        <w:rPr>
          <w:i/>
          <w:color w:val="000000" w:themeColor="text1"/>
          <w:sz w:val="28"/>
          <w:szCs w:val="28"/>
        </w:rPr>
        <w:t>подклассов</w:t>
      </w:r>
      <w:r w:rsidRPr="00031227">
        <w:rPr>
          <w:color w:val="000000" w:themeColor="text1"/>
          <w:sz w:val="28"/>
          <w:szCs w:val="28"/>
        </w:rPr>
        <w:t>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i/>
          <w:color w:val="000000" w:themeColor="text1"/>
          <w:sz w:val="28"/>
          <w:szCs w:val="28"/>
        </w:rPr>
        <w:t>Подраздел.</w:t>
      </w:r>
      <w:r w:rsidRPr="00031227">
        <w:rPr>
          <w:color w:val="000000" w:themeColor="text1"/>
          <w:sz w:val="28"/>
          <w:szCs w:val="28"/>
        </w:rPr>
        <w:t xml:space="preserve"> Внутри разделов родственные классы условно объединяются в подразделы, которые не обозначаются индексами. 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color w:val="000000" w:themeColor="text1"/>
          <w:sz w:val="28"/>
          <w:szCs w:val="28"/>
        </w:rPr>
        <w:lastRenderedPageBreak/>
        <w:t xml:space="preserve">Например, в разделе </w:t>
      </w:r>
      <w:r w:rsidRPr="00031227">
        <w:rPr>
          <w:b/>
          <w:color w:val="000000" w:themeColor="text1"/>
          <w:sz w:val="28"/>
          <w:szCs w:val="28"/>
        </w:rPr>
        <w:t>D</w:t>
      </w:r>
      <w:r w:rsidRPr="00031227">
        <w:rPr>
          <w:color w:val="000000" w:themeColor="text1"/>
          <w:sz w:val="28"/>
          <w:szCs w:val="28"/>
        </w:rPr>
        <w:t xml:space="preserve"> имеются подразделы: 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Pr="00031227">
        <w:rPr>
          <w:color w:val="000000" w:themeColor="text1"/>
          <w:sz w:val="28"/>
          <w:szCs w:val="28"/>
        </w:rPr>
        <w:t>атуральные и химические нити и волокна; прядение; пряжа; окончательная обработка пряжи; ткачество; плетение; изготовление кружев; трикотажно-вязальное производство; нетканые материалы; шитье, вышивание, производство прошивных изделий; обработка текстильных изделий, стирка, эластичные материалы; канаты, тросы или кабели; производство бумаги; производство целлюлозы.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i/>
          <w:color w:val="000000" w:themeColor="text1"/>
          <w:sz w:val="28"/>
          <w:szCs w:val="28"/>
        </w:rPr>
        <w:t>Класс.</w:t>
      </w:r>
      <w:r w:rsidRPr="00031227">
        <w:rPr>
          <w:color w:val="000000" w:themeColor="text1"/>
          <w:sz w:val="28"/>
          <w:szCs w:val="28"/>
        </w:rPr>
        <w:t xml:space="preserve"> Каждый раздел делится на классы. Индекс класса состоит из индекса раздела и двузначного числа.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 w:rsidRPr="00031227">
        <w:rPr>
          <w:color w:val="000000" w:themeColor="text1"/>
          <w:sz w:val="28"/>
          <w:szCs w:val="28"/>
        </w:rPr>
        <w:t>Например</w:t>
      </w:r>
      <w:proofErr w:type="gramEnd"/>
      <w:r w:rsidRPr="00031227">
        <w:rPr>
          <w:color w:val="000000" w:themeColor="text1"/>
          <w:sz w:val="28"/>
          <w:szCs w:val="28"/>
        </w:rPr>
        <w:t xml:space="preserve">: </w:t>
      </w:r>
      <w:r w:rsidRPr="00031227">
        <w:rPr>
          <w:b/>
          <w:color w:val="000000" w:themeColor="text1"/>
          <w:sz w:val="28"/>
          <w:szCs w:val="28"/>
        </w:rPr>
        <w:t>D 06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color w:val="000000" w:themeColor="text1"/>
          <w:sz w:val="28"/>
          <w:szCs w:val="28"/>
        </w:rPr>
        <w:t>Заголовок класса отражает его содержание.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 w:rsidRPr="00031227">
        <w:rPr>
          <w:color w:val="000000" w:themeColor="text1"/>
          <w:sz w:val="28"/>
          <w:szCs w:val="28"/>
        </w:rPr>
        <w:t>Например</w:t>
      </w:r>
      <w:proofErr w:type="gramEnd"/>
      <w:r w:rsidRPr="00031227">
        <w:rPr>
          <w:color w:val="000000" w:themeColor="text1"/>
          <w:sz w:val="28"/>
          <w:szCs w:val="28"/>
        </w:rPr>
        <w:t xml:space="preserve">: </w:t>
      </w:r>
      <w:r w:rsidRPr="00031227">
        <w:rPr>
          <w:b/>
          <w:color w:val="000000" w:themeColor="text1"/>
          <w:sz w:val="28"/>
          <w:szCs w:val="28"/>
        </w:rPr>
        <w:t>D 06</w:t>
      </w:r>
      <w:r w:rsidRPr="00031227">
        <w:rPr>
          <w:color w:val="000000" w:themeColor="text1"/>
          <w:sz w:val="28"/>
          <w:szCs w:val="28"/>
        </w:rPr>
        <w:t xml:space="preserve"> Обработка текстильных изделий; стирка; эластичные материалы, не отнесенные к другим классам 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color w:val="000000" w:themeColor="text1"/>
          <w:sz w:val="28"/>
          <w:szCs w:val="28"/>
        </w:rPr>
        <w:t>Далее идет разбивка по подклассам, основным группам и подгруппам.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i/>
          <w:color w:val="000000" w:themeColor="text1"/>
          <w:sz w:val="28"/>
          <w:szCs w:val="28"/>
        </w:rPr>
        <w:t xml:space="preserve">Полный классификационный индекс. </w:t>
      </w:r>
      <w:r w:rsidRPr="00031227">
        <w:rPr>
          <w:color w:val="000000" w:themeColor="text1"/>
          <w:sz w:val="28"/>
          <w:szCs w:val="28"/>
        </w:rPr>
        <w:t xml:space="preserve"> Полный классификационный индекс состоит из комбинации символов, используемых для обозначения раздела, класса, подкласса и основной группы или подгруппы.</w:t>
      </w:r>
    </w:p>
    <w:p w:rsidR="001B2F91" w:rsidRPr="00031227" w:rsidRDefault="001B2F91" w:rsidP="001B2F91">
      <w:pPr>
        <w:ind w:firstLine="851"/>
        <w:jc w:val="both"/>
        <w:rPr>
          <w:b/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МЕЖДУНАРОДНАЯ КЛАССИФИКАЦИЯ ПРОМЫШЛЕННЫХ ОБРАЗЦОВ (МКПО)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МКПО</w:t>
      </w:r>
      <w:r w:rsidRPr="00031227">
        <w:rPr>
          <w:color w:val="000000" w:themeColor="text1"/>
          <w:sz w:val="28"/>
          <w:szCs w:val="28"/>
        </w:rPr>
        <w:t xml:space="preserve"> служит для классифицирования промышленных образцов и состоит из перечня классов и </w:t>
      </w:r>
      <w:proofErr w:type="gramStart"/>
      <w:r w:rsidRPr="00031227">
        <w:rPr>
          <w:color w:val="000000" w:themeColor="text1"/>
          <w:sz w:val="28"/>
          <w:szCs w:val="28"/>
        </w:rPr>
        <w:t>подклассов</w:t>
      </w:r>
      <w:proofErr w:type="gramEnd"/>
      <w:r w:rsidRPr="00031227">
        <w:rPr>
          <w:color w:val="000000" w:themeColor="text1"/>
          <w:sz w:val="28"/>
          <w:szCs w:val="28"/>
        </w:rPr>
        <w:t xml:space="preserve"> и алфавитного перечня наименований изделий, в котором промышленные образцы объединены с указанием соответствующих им классов и подклассов.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 w:rsidRPr="00031227">
        <w:rPr>
          <w:color w:val="000000" w:themeColor="text1"/>
          <w:sz w:val="28"/>
          <w:szCs w:val="28"/>
        </w:rPr>
        <w:t>Например</w:t>
      </w:r>
      <w:proofErr w:type="gramEnd"/>
      <w:r w:rsidRPr="00031227">
        <w:rPr>
          <w:color w:val="000000" w:themeColor="text1"/>
          <w:sz w:val="28"/>
          <w:szCs w:val="28"/>
        </w:rPr>
        <w:t xml:space="preserve">: </w:t>
      </w:r>
      <w:r w:rsidRPr="00031227">
        <w:rPr>
          <w:b/>
          <w:color w:val="000000" w:themeColor="text1"/>
          <w:sz w:val="28"/>
          <w:szCs w:val="28"/>
        </w:rPr>
        <w:t>Класс 02</w:t>
      </w:r>
      <w:r w:rsidRPr="00031227">
        <w:rPr>
          <w:color w:val="000000" w:themeColor="text1"/>
          <w:sz w:val="28"/>
          <w:szCs w:val="28"/>
        </w:rPr>
        <w:t xml:space="preserve"> - предметы одежды, галантерея.</w:t>
      </w:r>
    </w:p>
    <w:p w:rsidR="001B2F91" w:rsidRPr="00031227" w:rsidRDefault="001B2F91" w:rsidP="001B2F91">
      <w:pPr>
        <w:ind w:firstLine="851"/>
        <w:jc w:val="both"/>
        <w:rPr>
          <w:b/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МЕЖДУНАРОДНАЯ КЛАССИФИКАЦИЯ ТОВАРОВ И УСЛУГ (МКТУ)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b/>
          <w:color w:val="000000" w:themeColor="text1"/>
          <w:sz w:val="28"/>
          <w:szCs w:val="28"/>
        </w:rPr>
        <w:t>МКТУ</w:t>
      </w:r>
      <w:r w:rsidRPr="00031227">
        <w:rPr>
          <w:color w:val="000000" w:themeColor="text1"/>
          <w:sz w:val="28"/>
          <w:szCs w:val="28"/>
        </w:rPr>
        <w:t xml:space="preserve"> используется при регистрации товарных знаков либо в качестве основной (единственной), либо вспомогательной классификации. В официальных публикациях о регистрации знаков указываются номера классов </w:t>
      </w:r>
      <w:r w:rsidRPr="00031227">
        <w:rPr>
          <w:b/>
          <w:color w:val="000000" w:themeColor="text1"/>
          <w:sz w:val="28"/>
          <w:szCs w:val="28"/>
        </w:rPr>
        <w:t xml:space="preserve">МКТУ </w:t>
      </w:r>
      <w:r w:rsidRPr="00031227">
        <w:rPr>
          <w:color w:val="000000" w:themeColor="text1"/>
          <w:sz w:val="28"/>
          <w:szCs w:val="28"/>
        </w:rPr>
        <w:t>товаров/услуг, в отношении которых зарегистрированы знаки.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color w:val="000000" w:themeColor="text1"/>
          <w:sz w:val="28"/>
          <w:szCs w:val="28"/>
        </w:rPr>
        <w:t xml:space="preserve">Заголовки </w:t>
      </w:r>
      <w:r w:rsidRPr="00031227">
        <w:rPr>
          <w:b/>
          <w:color w:val="000000" w:themeColor="text1"/>
          <w:sz w:val="28"/>
          <w:szCs w:val="28"/>
        </w:rPr>
        <w:t>классов</w:t>
      </w:r>
      <w:r w:rsidRPr="00031227">
        <w:rPr>
          <w:color w:val="000000" w:themeColor="text1"/>
          <w:sz w:val="28"/>
          <w:szCs w:val="28"/>
        </w:rPr>
        <w:t xml:space="preserve"> указывают в общем виде только области, к которым товары и услуги в принципе могут относиться, и не содержат названия конкретных товаров или услуг.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color w:val="000000" w:themeColor="text1"/>
          <w:sz w:val="28"/>
          <w:szCs w:val="28"/>
        </w:rPr>
        <w:t>Для правильной классификации каждого конкретного товара или услуги необходимо пользоваться непосредственно перечнями товаров и услуг и пояснениями к каждому классу.</w:t>
      </w:r>
    </w:p>
    <w:p w:rsidR="001B2F91" w:rsidRPr="00031227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proofErr w:type="gramStart"/>
      <w:r w:rsidRPr="00031227">
        <w:rPr>
          <w:color w:val="000000" w:themeColor="text1"/>
          <w:sz w:val="28"/>
          <w:szCs w:val="28"/>
        </w:rPr>
        <w:t>Например</w:t>
      </w:r>
      <w:proofErr w:type="gramEnd"/>
      <w:r w:rsidRPr="00031227">
        <w:rPr>
          <w:color w:val="000000" w:themeColor="text1"/>
          <w:sz w:val="28"/>
          <w:szCs w:val="28"/>
        </w:rPr>
        <w:t xml:space="preserve">: </w:t>
      </w:r>
      <w:r w:rsidRPr="00031227">
        <w:rPr>
          <w:b/>
          <w:color w:val="000000" w:themeColor="text1"/>
          <w:sz w:val="28"/>
          <w:szCs w:val="28"/>
        </w:rPr>
        <w:t xml:space="preserve">Класс 25 - </w:t>
      </w:r>
      <w:r w:rsidRPr="00031227">
        <w:rPr>
          <w:color w:val="000000" w:themeColor="text1"/>
          <w:sz w:val="28"/>
          <w:szCs w:val="28"/>
        </w:rPr>
        <w:t xml:space="preserve">Одежда, обувь, головные уборы. </w:t>
      </w:r>
    </w:p>
    <w:p w:rsidR="001B2F91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031227">
        <w:rPr>
          <w:color w:val="000000" w:themeColor="text1"/>
          <w:sz w:val="28"/>
          <w:szCs w:val="28"/>
        </w:rPr>
        <w:t>В опубликованные в официальных бюллетенях формы заявки на изобретение, полезную модель, промышленный образец и товарный знак с указанием соответствующих кодов МПК, МКПО и МКТУ</w:t>
      </w:r>
    </w:p>
    <w:p w:rsidR="001B2F91" w:rsidRPr="001B2F91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</w:p>
    <w:p w:rsidR="001B2F91" w:rsidRPr="00D439FA" w:rsidRDefault="001B2F91" w:rsidP="001B2F91">
      <w:pPr>
        <w:spacing w:line="256" w:lineRule="auto"/>
        <w:ind w:firstLine="709"/>
        <w:jc w:val="both"/>
        <w:rPr>
          <w:rFonts w:eastAsia="Calibri"/>
          <w:b/>
          <w:i/>
          <w:iCs/>
          <w:sz w:val="28"/>
          <w:szCs w:val="22"/>
          <w:lang w:eastAsia="en-US"/>
        </w:rPr>
      </w:pPr>
      <w:r w:rsidRPr="00D439FA">
        <w:rPr>
          <w:rFonts w:eastAsia="Calibri"/>
          <w:b/>
          <w:sz w:val="28"/>
          <w:szCs w:val="22"/>
          <w:lang w:eastAsia="en-US"/>
        </w:rPr>
        <w:t>Задание 1</w:t>
      </w:r>
    </w:p>
    <w:p w:rsidR="001B2F91" w:rsidRPr="00D439FA" w:rsidRDefault="001B2F91" w:rsidP="001B2F91">
      <w:pPr>
        <w:spacing w:line="256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D439FA">
        <w:rPr>
          <w:rFonts w:eastAsia="Calibri"/>
          <w:color w:val="000000"/>
          <w:sz w:val="28"/>
          <w:szCs w:val="28"/>
          <w:lang w:eastAsia="en-US"/>
        </w:rPr>
        <w:t>Изучить виды, содержание и порядок проведения патентных исследований.</w:t>
      </w:r>
    </w:p>
    <w:p w:rsidR="001F3BCB" w:rsidRDefault="001F3BCB" w:rsidP="001B2F91">
      <w:pPr>
        <w:widowControl w:val="0"/>
        <w:tabs>
          <w:tab w:val="left" w:pos="0"/>
        </w:tabs>
        <w:autoSpaceDE w:val="0"/>
        <w:autoSpaceDN w:val="0"/>
        <w:adjustRightInd w:val="0"/>
        <w:ind w:firstLine="709"/>
        <w:jc w:val="both"/>
        <w:rPr>
          <w:b/>
          <w:color w:val="000000"/>
          <w:sz w:val="28"/>
          <w:szCs w:val="28"/>
          <w:lang w:val="be-BY" w:eastAsia="be-BY"/>
        </w:rPr>
      </w:pPr>
    </w:p>
    <w:p w:rsidR="001B2F91" w:rsidRPr="00D439FA" w:rsidRDefault="001B2F91" w:rsidP="001B2F91">
      <w:pPr>
        <w:widowControl w:val="0"/>
        <w:tabs>
          <w:tab w:val="left" w:pos="0"/>
        </w:tabs>
        <w:autoSpaceDE w:val="0"/>
        <w:autoSpaceDN w:val="0"/>
        <w:adjustRightInd w:val="0"/>
        <w:ind w:firstLine="709"/>
        <w:jc w:val="both"/>
        <w:rPr>
          <w:b/>
          <w:color w:val="000000"/>
          <w:sz w:val="28"/>
          <w:szCs w:val="28"/>
          <w:lang w:val="be-BY" w:eastAsia="be-BY"/>
        </w:rPr>
      </w:pPr>
      <w:r w:rsidRPr="00D439FA">
        <w:rPr>
          <w:b/>
          <w:color w:val="000000"/>
          <w:sz w:val="28"/>
          <w:szCs w:val="28"/>
          <w:lang w:val="be-BY" w:eastAsia="be-BY"/>
        </w:rPr>
        <w:lastRenderedPageBreak/>
        <w:t>Задание 2</w:t>
      </w:r>
    </w:p>
    <w:p w:rsidR="001B2F91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F22D56">
        <w:rPr>
          <w:color w:val="000000" w:themeColor="text1"/>
          <w:sz w:val="28"/>
          <w:szCs w:val="28"/>
        </w:rPr>
        <w:t>В результате проведения исследовательских и проектно-конструкторских работ на промышленных предприятиях были разработаны методы испытания материалов. Для реализации этих методов предложены конструктивные решения приборов и приспособлений. В результате модернизации и совершенствования технологических процессов были предложены решения, позволяющие повысить качество и производительность выпускаемой продукции. Предполагается патентование разработок.</w:t>
      </w:r>
    </w:p>
    <w:p w:rsidR="001B2F91" w:rsidRPr="00F22D56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F22D56">
        <w:rPr>
          <w:color w:val="000000" w:themeColor="text1"/>
          <w:sz w:val="28"/>
          <w:szCs w:val="28"/>
        </w:rPr>
        <w:t>Необходимо выполнить экспертизу патентной чистоты разработанных конструктивных решений: методов испытания материалов и устройств для их осуществления; устройств и механизмов для реализации технологических процессов</w:t>
      </w:r>
      <w:r>
        <w:rPr>
          <w:color w:val="000000" w:themeColor="text1"/>
          <w:sz w:val="28"/>
          <w:szCs w:val="28"/>
        </w:rPr>
        <w:t xml:space="preserve">. </w:t>
      </w:r>
    </w:p>
    <w:p w:rsidR="001B2F91" w:rsidRPr="00A57C6E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A57C6E">
        <w:rPr>
          <w:color w:val="000000" w:themeColor="text1"/>
          <w:sz w:val="28"/>
          <w:szCs w:val="28"/>
        </w:rPr>
        <w:t>Наличие предполагаемых существенных признаков и планируемый выпуск продукции являются предпосылками для патентования разработки.</w:t>
      </w:r>
    </w:p>
    <w:p w:rsidR="00486353" w:rsidRDefault="001B2F91" w:rsidP="001B2F91">
      <w:pPr>
        <w:pStyle w:val="Style2"/>
        <w:widowControl/>
        <w:spacing w:line="240" w:lineRule="auto"/>
        <w:ind w:left="2" w:firstLine="851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 w:rsidRPr="00A57C6E">
        <w:rPr>
          <w:rFonts w:ascii="Times New Roman" w:hAnsi="Times New Roman"/>
          <w:color w:val="000000" w:themeColor="text1"/>
          <w:sz w:val="28"/>
          <w:szCs w:val="28"/>
        </w:rPr>
        <w:t>Необходимо выполнить экспертизу патентной чистоты разработанного конструктивного решения (ОПС).</w:t>
      </w:r>
    </w:p>
    <w:p w:rsidR="001B2F91" w:rsidRPr="00A57C6E" w:rsidRDefault="00486353" w:rsidP="00486353">
      <w:pPr>
        <w:pStyle w:val="Style2"/>
        <w:widowControl/>
        <w:spacing w:line="240" w:lineRule="auto"/>
        <w:ind w:left="2" w:firstLine="851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51B0E7F" wp14:editId="2A081307">
            <wp:extent cx="2143125" cy="3629025"/>
            <wp:effectExtent l="0" t="0" r="9525" b="9525"/>
            <wp:docPr id="4" name="Рисунок 4" descr="рис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рис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53" w:rsidRDefault="001F3BCB" w:rsidP="00486353">
      <w:pPr>
        <w:pStyle w:val="Style1"/>
        <w:widowControl/>
        <w:tabs>
          <w:tab w:val="left" w:pos="960"/>
        </w:tabs>
        <w:spacing w:line="240" w:lineRule="auto"/>
        <w:ind w:firstLine="851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1B2F91">
        <w:rPr>
          <w:color w:val="000000" w:themeColor="text1"/>
          <w:sz w:val="28"/>
          <w:szCs w:val="28"/>
          <w:lang w:val="ru-RU"/>
        </w:rPr>
        <w:t>1</w:t>
      </w:r>
      <w:r w:rsidR="001B2F91" w:rsidRPr="00F22D56">
        <w:rPr>
          <w:color w:val="000000" w:themeColor="text1"/>
          <w:sz w:val="28"/>
          <w:szCs w:val="28"/>
        </w:rPr>
        <w:t xml:space="preserve"> – </w:t>
      </w:r>
      <w:r w:rsidR="00486353">
        <w:rPr>
          <w:color w:val="000000" w:themeColor="text1"/>
          <w:sz w:val="28"/>
          <w:szCs w:val="28"/>
        </w:rPr>
        <w:t>Разработана конструкция приспособления (устройства) для измерения продольных</w:t>
      </w:r>
      <w:r w:rsidR="0010059C">
        <w:rPr>
          <w:color w:val="000000" w:themeColor="text1"/>
          <w:sz w:val="28"/>
          <w:szCs w:val="28"/>
        </w:rPr>
        <w:t xml:space="preserve"> деформаций изделий при их испы</w:t>
      </w:r>
      <w:r w:rsidR="00486353">
        <w:rPr>
          <w:color w:val="000000" w:themeColor="text1"/>
          <w:sz w:val="28"/>
          <w:szCs w:val="28"/>
        </w:rPr>
        <w:t xml:space="preserve">тании на </w:t>
      </w:r>
      <w:r w:rsidR="0010059C">
        <w:rPr>
          <w:color w:val="000000" w:themeColor="text1"/>
          <w:sz w:val="28"/>
          <w:szCs w:val="28"/>
        </w:rPr>
        <w:t>растяжение, отличающееся особен</w:t>
      </w:r>
      <w:r w:rsidR="00486353">
        <w:rPr>
          <w:color w:val="000000" w:themeColor="text1"/>
          <w:sz w:val="28"/>
          <w:szCs w:val="28"/>
        </w:rPr>
        <w:t>ностями конструктивного расположения элементов</w:t>
      </w:r>
    </w:p>
    <w:p w:rsidR="001B2F91" w:rsidRPr="004D35F8" w:rsidRDefault="001B2F91" w:rsidP="00486353">
      <w:pPr>
        <w:pStyle w:val="Style1"/>
        <w:widowControl/>
        <w:tabs>
          <w:tab w:val="left" w:pos="960"/>
        </w:tabs>
        <w:spacing w:line="240" w:lineRule="auto"/>
        <w:ind w:firstLine="851"/>
        <w:contextualSpacing/>
        <w:jc w:val="center"/>
        <w:rPr>
          <w:sz w:val="28"/>
          <w:szCs w:val="28"/>
        </w:rPr>
      </w:pPr>
      <w:r w:rsidRPr="004D35F8">
        <w:rPr>
          <w:sz w:val="28"/>
          <w:szCs w:val="28"/>
        </w:rPr>
        <w:t>Выполнение задания:</w:t>
      </w:r>
    </w:p>
    <w:p w:rsidR="001B2F91" w:rsidRPr="00A57C6E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A57C6E">
        <w:rPr>
          <w:color w:val="000000" w:themeColor="text1"/>
          <w:sz w:val="28"/>
          <w:szCs w:val="28"/>
        </w:rPr>
        <w:t>Для выявления патентной чистоты разработанного объекта промышленной собственности следует использовать следующий регламент поиска:</w:t>
      </w:r>
    </w:p>
    <w:p w:rsidR="001B2F91" w:rsidRPr="00A57C6E" w:rsidRDefault="001B2F91" w:rsidP="001B2F91">
      <w:pPr>
        <w:numPr>
          <w:ilvl w:val="0"/>
          <w:numId w:val="1"/>
        </w:numPr>
        <w:tabs>
          <w:tab w:val="clear" w:pos="360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A57C6E">
        <w:rPr>
          <w:color w:val="000000" w:themeColor="text1"/>
          <w:sz w:val="28"/>
          <w:szCs w:val="28"/>
        </w:rPr>
        <w:t xml:space="preserve">объект – </w:t>
      </w:r>
      <w:r w:rsidR="00336CB7">
        <w:rPr>
          <w:i/>
          <w:color w:val="000000" w:themeColor="text1"/>
          <w:sz w:val="28"/>
          <w:szCs w:val="28"/>
        </w:rPr>
        <w:t>устройство для измерения</w:t>
      </w:r>
      <w:r w:rsidRPr="00A57C6E">
        <w:rPr>
          <w:i/>
          <w:color w:val="000000" w:themeColor="text1"/>
          <w:sz w:val="28"/>
          <w:szCs w:val="28"/>
        </w:rPr>
        <w:t>;</w:t>
      </w:r>
    </w:p>
    <w:p w:rsidR="001B2F91" w:rsidRPr="00A57C6E" w:rsidRDefault="001B2F91" w:rsidP="001B2F91">
      <w:pPr>
        <w:numPr>
          <w:ilvl w:val="0"/>
          <w:numId w:val="1"/>
        </w:numPr>
        <w:tabs>
          <w:tab w:val="clear" w:pos="360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A57C6E">
        <w:rPr>
          <w:color w:val="000000" w:themeColor="text1"/>
          <w:sz w:val="28"/>
          <w:szCs w:val="28"/>
        </w:rPr>
        <w:t xml:space="preserve">страна поиска – </w:t>
      </w:r>
      <w:r w:rsidR="00336CB7">
        <w:rPr>
          <w:i/>
          <w:color w:val="000000" w:themeColor="text1"/>
          <w:sz w:val="28"/>
          <w:szCs w:val="28"/>
        </w:rPr>
        <w:t>СССР</w:t>
      </w:r>
      <w:r w:rsidRPr="00A57C6E">
        <w:rPr>
          <w:color w:val="000000" w:themeColor="text1"/>
          <w:sz w:val="28"/>
          <w:szCs w:val="28"/>
        </w:rPr>
        <w:t>;</w:t>
      </w:r>
    </w:p>
    <w:p w:rsidR="001B2F91" w:rsidRPr="00A57C6E" w:rsidRDefault="001B2F91" w:rsidP="001B2F91">
      <w:pPr>
        <w:numPr>
          <w:ilvl w:val="0"/>
          <w:numId w:val="1"/>
        </w:numPr>
        <w:tabs>
          <w:tab w:val="clear" w:pos="360"/>
        </w:tabs>
        <w:ind w:left="0" w:firstLine="851"/>
        <w:jc w:val="both"/>
        <w:rPr>
          <w:color w:val="000000" w:themeColor="text1"/>
          <w:sz w:val="28"/>
          <w:szCs w:val="28"/>
        </w:rPr>
      </w:pPr>
      <w:r w:rsidRPr="00A57C6E">
        <w:rPr>
          <w:color w:val="000000" w:themeColor="text1"/>
          <w:sz w:val="28"/>
          <w:szCs w:val="28"/>
        </w:rPr>
        <w:t xml:space="preserve">источники информации – </w:t>
      </w:r>
      <w:r w:rsidRPr="00A57C6E">
        <w:rPr>
          <w:i/>
          <w:color w:val="000000" w:themeColor="text1"/>
          <w:sz w:val="28"/>
          <w:szCs w:val="28"/>
        </w:rPr>
        <w:t>патентные</w:t>
      </w:r>
      <w:r w:rsidRPr="00A57C6E">
        <w:rPr>
          <w:color w:val="000000" w:themeColor="text1"/>
          <w:sz w:val="28"/>
          <w:szCs w:val="28"/>
        </w:rPr>
        <w:t>;</w:t>
      </w:r>
    </w:p>
    <w:p w:rsidR="001B2F91" w:rsidRPr="00A57C6E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A57C6E">
        <w:rPr>
          <w:color w:val="000000" w:themeColor="text1"/>
          <w:sz w:val="28"/>
          <w:szCs w:val="28"/>
        </w:rPr>
        <w:lastRenderedPageBreak/>
        <w:t xml:space="preserve">Для проведения патентного поиска необходимо определить классификационную рубрику класс </w:t>
      </w:r>
      <w:r>
        <w:rPr>
          <w:b/>
          <w:color w:val="000000" w:themeColor="text1"/>
          <w:sz w:val="28"/>
          <w:szCs w:val="28"/>
        </w:rPr>
        <w:t>«</w:t>
      </w:r>
      <w:r w:rsidR="00486353">
        <w:rPr>
          <w:rFonts w:ascii="Arial" w:hAnsi="Arial" w:cs="Arial"/>
          <w:b/>
          <w:bCs/>
        </w:rPr>
        <w:t>G01B5/30</w:t>
      </w:r>
      <w:r w:rsidRPr="00A57C6E">
        <w:rPr>
          <w:b/>
          <w:color w:val="000000" w:themeColor="text1"/>
          <w:sz w:val="28"/>
          <w:szCs w:val="28"/>
        </w:rPr>
        <w:t>».</w:t>
      </w:r>
    </w:p>
    <w:p w:rsidR="001B2F91" w:rsidRPr="00A57C6E" w:rsidRDefault="001B2F91" w:rsidP="001B2F91">
      <w:pPr>
        <w:ind w:firstLine="851"/>
        <w:jc w:val="both"/>
        <w:rPr>
          <w:color w:val="000000" w:themeColor="text1"/>
          <w:sz w:val="28"/>
          <w:szCs w:val="28"/>
        </w:rPr>
      </w:pPr>
      <w:r w:rsidRPr="00A57C6E">
        <w:rPr>
          <w:color w:val="000000" w:themeColor="text1"/>
          <w:sz w:val="28"/>
          <w:szCs w:val="28"/>
        </w:rPr>
        <w:t>Проведенный патентный поиск по указанному классу, выявил следующие аналогичные по конструктивному выполнению патенты и полезные модел</w:t>
      </w:r>
      <w:r w:rsidR="00336CB7">
        <w:rPr>
          <w:color w:val="000000" w:themeColor="text1"/>
          <w:sz w:val="28"/>
          <w:szCs w:val="28"/>
        </w:rPr>
        <w:t>и, приведенные на рисунках 2 – 3</w:t>
      </w:r>
      <w:r w:rsidRPr="00A57C6E">
        <w:rPr>
          <w:color w:val="000000" w:themeColor="text1"/>
          <w:sz w:val="28"/>
          <w:szCs w:val="28"/>
        </w:rPr>
        <w:t>:</w:t>
      </w:r>
    </w:p>
    <w:p w:rsidR="001B2F91" w:rsidRDefault="001B2F91" w:rsidP="001B2F91">
      <w:pPr>
        <w:pStyle w:val="Style1"/>
        <w:widowControl/>
        <w:tabs>
          <w:tab w:val="left" w:pos="960"/>
        </w:tabs>
        <w:spacing w:line="240" w:lineRule="auto"/>
        <w:ind w:firstLine="851"/>
        <w:contextualSpacing/>
        <w:jc w:val="both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>Патент №1</w:t>
      </w:r>
    </w:p>
    <w:p w:rsidR="001B2F91" w:rsidRDefault="001B2F91" w:rsidP="001B2F91">
      <w:pPr>
        <w:pStyle w:val="Style1"/>
        <w:widowControl/>
        <w:tabs>
          <w:tab w:val="left" w:pos="960"/>
        </w:tabs>
        <w:spacing w:line="240" w:lineRule="auto"/>
        <w:ind w:firstLine="851"/>
        <w:contextualSpacing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  <w:lang w:val="ru-RU" w:eastAsia="en-US"/>
        </w:rPr>
        <w:t xml:space="preserve">Изобретение </w:t>
      </w:r>
      <w:r w:rsidRPr="00A57C6E">
        <w:rPr>
          <w:color w:val="000000" w:themeColor="text1"/>
          <w:sz w:val="28"/>
          <w:szCs w:val="28"/>
        </w:rPr>
        <w:t>«</w:t>
      </w:r>
      <w:r w:rsidR="00486353" w:rsidRPr="00486353">
        <w:rPr>
          <w:sz w:val="28"/>
          <w:szCs w:val="28"/>
        </w:rPr>
        <w:fldChar w:fldCharType="begin"/>
      </w:r>
      <w:r w:rsidR="00486353" w:rsidRPr="00486353">
        <w:rPr>
          <w:sz w:val="28"/>
          <w:szCs w:val="28"/>
        </w:rPr>
        <w:instrText xml:space="preserve"> HYPERLINK "https://findpatent.ru/patent/128/1283514.html" </w:instrText>
      </w:r>
      <w:r w:rsidR="00486353" w:rsidRPr="00486353">
        <w:rPr>
          <w:sz w:val="28"/>
          <w:szCs w:val="28"/>
        </w:rPr>
        <w:fldChar w:fldCharType="separate"/>
      </w:r>
      <w:r w:rsidR="00486353" w:rsidRPr="00486353">
        <w:rPr>
          <w:rStyle w:val="a3"/>
          <w:color w:val="000000"/>
          <w:sz w:val="28"/>
          <w:szCs w:val="28"/>
          <w:u w:val="none"/>
          <w:shd w:val="clear" w:color="auto" w:fill="FFFFFF"/>
        </w:rPr>
        <w:t>Устройство для измерения продольной и поперечной деформаций при испытании образца на растяжение</w:t>
      </w:r>
      <w:r w:rsidR="00486353" w:rsidRPr="00486353">
        <w:rPr>
          <w:sz w:val="28"/>
          <w:szCs w:val="28"/>
        </w:rPr>
        <w:fldChar w:fldCharType="end"/>
      </w:r>
      <w:r w:rsidRPr="00A57C6E">
        <w:rPr>
          <w:color w:val="000000" w:themeColor="text1"/>
          <w:sz w:val="28"/>
          <w:szCs w:val="28"/>
        </w:rPr>
        <w:t>»</w:t>
      </w:r>
    </w:p>
    <w:p w:rsidR="00486353" w:rsidRDefault="00486353" w:rsidP="001B2F91">
      <w:pPr>
        <w:pStyle w:val="Style1"/>
        <w:widowControl/>
        <w:tabs>
          <w:tab w:val="left" w:pos="960"/>
        </w:tabs>
        <w:spacing w:line="240" w:lineRule="auto"/>
        <w:ind w:firstLine="851"/>
        <w:contextualSpacing/>
        <w:jc w:val="both"/>
        <w:rPr>
          <w:noProof/>
          <w:lang w:val="ru-RU" w:eastAsia="ru-RU"/>
        </w:rPr>
      </w:pPr>
    </w:p>
    <w:p w:rsidR="001B2F91" w:rsidRDefault="00486353" w:rsidP="001B2F91">
      <w:pPr>
        <w:pStyle w:val="Style1"/>
        <w:widowControl/>
        <w:tabs>
          <w:tab w:val="left" w:pos="960"/>
        </w:tabs>
        <w:spacing w:line="240" w:lineRule="auto"/>
        <w:ind w:firstLine="851"/>
        <w:contextualSpacing/>
        <w:jc w:val="both"/>
        <w:rPr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>
            <wp:extent cx="4704080" cy="5806440"/>
            <wp:effectExtent l="0" t="0" r="1270" b="3810"/>
            <wp:docPr id="1" name="Рисунок 1" descr="1283514 - Устройство для измерения продольной и поперечной деформаций при испытании образца на растяжение - иллю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83514 - Устройство для измерения продольной и поперечной деформаций при испытании образца на растяжение - иллюстрац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08"/>
                    <a:stretch/>
                  </pic:blipFill>
                  <pic:spPr bwMode="auto">
                    <a:xfrm>
                      <a:off x="0" y="0"/>
                      <a:ext cx="4706441" cy="58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F91" w:rsidRDefault="001F3BCB" w:rsidP="001B2F91">
      <w:pPr>
        <w:pStyle w:val="Style1"/>
        <w:widowControl/>
        <w:tabs>
          <w:tab w:val="left" w:pos="960"/>
        </w:tabs>
        <w:spacing w:after="160" w:line="240" w:lineRule="auto"/>
        <w:ind w:firstLine="851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  <w:lang w:val="ru-RU" w:eastAsia="en-US"/>
        </w:rPr>
        <w:t xml:space="preserve">Рисунок </w:t>
      </w:r>
      <w:r w:rsidR="001B2F91">
        <w:rPr>
          <w:sz w:val="28"/>
          <w:szCs w:val="28"/>
          <w:lang w:val="ru-RU" w:eastAsia="en-US"/>
        </w:rPr>
        <w:t xml:space="preserve">2 – Изобретение </w:t>
      </w:r>
      <w:r w:rsidR="001B2F91" w:rsidRPr="00A57C6E">
        <w:rPr>
          <w:color w:val="000000" w:themeColor="text1"/>
          <w:sz w:val="28"/>
          <w:szCs w:val="28"/>
        </w:rPr>
        <w:t>«</w:t>
      </w:r>
      <w:r w:rsidR="00486353" w:rsidRPr="00486353">
        <w:rPr>
          <w:sz w:val="28"/>
          <w:szCs w:val="28"/>
        </w:rPr>
        <w:fldChar w:fldCharType="begin"/>
      </w:r>
      <w:r w:rsidR="00486353" w:rsidRPr="00486353">
        <w:rPr>
          <w:sz w:val="28"/>
          <w:szCs w:val="28"/>
        </w:rPr>
        <w:instrText xml:space="preserve"> HYPERLINK "https://findpatent.ru/patent/128/1283514.html" </w:instrText>
      </w:r>
      <w:r w:rsidR="00486353" w:rsidRPr="00486353">
        <w:rPr>
          <w:sz w:val="28"/>
          <w:szCs w:val="28"/>
        </w:rPr>
        <w:fldChar w:fldCharType="separate"/>
      </w:r>
      <w:r w:rsidR="00486353" w:rsidRPr="00486353">
        <w:rPr>
          <w:rStyle w:val="a3"/>
          <w:color w:val="000000"/>
          <w:sz w:val="28"/>
          <w:szCs w:val="28"/>
          <w:u w:val="none"/>
          <w:shd w:val="clear" w:color="auto" w:fill="FFFFFF"/>
        </w:rPr>
        <w:t>Устройство для измерения продольной и поперечной деформаций при испытании образца на растяжение</w:t>
      </w:r>
      <w:r w:rsidR="00486353" w:rsidRPr="00486353">
        <w:rPr>
          <w:sz w:val="28"/>
          <w:szCs w:val="28"/>
        </w:rPr>
        <w:fldChar w:fldCharType="end"/>
      </w:r>
      <w:r w:rsidR="001B2F91" w:rsidRPr="00A57C6E">
        <w:rPr>
          <w:color w:val="000000" w:themeColor="text1"/>
          <w:sz w:val="28"/>
          <w:szCs w:val="28"/>
        </w:rPr>
        <w:t>»</w:t>
      </w:r>
      <w:r w:rsidR="001B2F91">
        <w:rPr>
          <w:color w:val="000000" w:themeColor="text1"/>
          <w:sz w:val="28"/>
          <w:szCs w:val="28"/>
          <w:lang w:val="ru-RU"/>
        </w:rPr>
        <w:t xml:space="preserve"> </w:t>
      </w:r>
    </w:p>
    <w:p w:rsidR="001B2F91" w:rsidRPr="00486353" w:rsidRDefault="001B2F91" w:rsidP="001B2F91">
      <w:pPr>
        <w:pStyle w:val="Style1"/>
        <w:widowControl/>
        <w:tabs>
          <w:tab w:val="left" w:pos="960"/>
        </w:tabs>
        <w:spacing w:line="240" w:lineRule="auto"/>
        <w:ind w:firstLine="851"/>
        <w:contextualSpacing/>
        <w:rPr>
          <w:sz w:val="28"/>
          <w:szCs w:val="28"/>
          <w:lang w:val="ru-RU" w:eastAsia="en-US"/>
        </w:rPr>
      </w:pPr>
      <w:r w:rsidRPr="00486353">
        <w:rPr>
          <w:sz w:val="28"/>
          <w:szCs w:val="28"/>
          <w:lang w:val="ru-RU" w:eastAsia="en-US"/>
        </w:rPr>
        <w:t>Описание:</w:t>
      </w:r>
    </w:p>
    <w:p w:rsidR="001B2F91" w:rsidRDefault="00486353" w:rsidP="001B2F91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color w:val="333333"/>
          <w:sz w:val="21"/>
          <w:szCs w:val="21"/>
        </w:rPr>
      </w:pPr>
      <w:r w:rsidRPr="00486353">
        <w:rPr>
          <w:color w:val="333333"/>
          <w:sz w:val="28"/>
          <w:szCs w:val="28"/>
          <w:shd w:val="clear" w:color="auto" w:fill="FFFFFF"/>
        </w:rPr>
        <w:t>Изобретение относится к измерительной технике. Целью изобретения является повышение инфор</w:t>
      </w:r>
      <w:r>
        <w:rPr>
          <w:color w:val="333333"/>
          <w:sz w:val="28"/>
          <w:szCs w:val="28"/>
          <w:shd w:val="clear" w:color="auto" w:fill="FFFFFF"/>
        </w:rPr>
        <w:t>мативности путем определения фо</w:t>
      </w:r>
      <w:r w:rsidRPr="00486353">
        <w:rPr>
          <w:color w:val="333333"/>
          <w:sz w:val="28"/>
          <w:szCs w:val="28"/>
          <w:shd w:val="clear" w:color="auto" w:fill="FFFFFF"/>
        </w:rPr>
        <w:t xml:space="preserve">рмы поперечного сечения образца. Датчик поперечной деформации выполнен в виде двух индикаторов со штоками и контактирующего узла в виде ножниц. </w:t>
      </w:r>
      <w:r w:rsidRPr="00486353">
        <w:rPr>
          <w:color w:val="333333"/>
          <w:sz w:val="28"/>
          <w:szCs w:val="28"/>
          <w:shd w:val="clear" w:color="auto" w:fill="FFFFFF"/>
        </w:rPr>
        <w:lastRenderedPageBreak/>
        <w:t>При измерении концы ножниц контактирующего узла перемещаются вдоль рабочего участка b до контакта упора 15 с переключателем 11. В момент контакта механизм 12 перемещения подвижной тяги дает команду на движение ножниц вверх. Происходит последовательное измерение размера поперечного сечения по всей длине рабочей части образца и фиксации места измерения попер</w:t>
      </w:r>
      <w:r>
        <w:rPr>
          <w:color w:val="333333"/>
          <w:sz w:val="28"/>
          <w:szCs w:val="28"/>
          <w:shd w:val="clear" w:color="auto" w:fill="FFFFFF"/>
        </w:rPr>
        <w:t>ечного размера по длине образца</w:t>
      </w:r>
      <w:r w:rsidRPr="00486353">
        <w:rPr>
          <w:color w:val="333333"/>
          <w:sz w:val="28"/>
          <w:szCs w:val="28"/>
          <w:shd w:val="clear" w:color="auto" w:fill="FFFFFF"/>
        </w:rPr>
        <w:t>. При контакте упора 14 с выключателем 10 движение тяги меняется на обратное</w:t>
      </w:r>
      <w:r>
        <w:rPr>
          <w:color w:val="333333"/>
          <w:sz w:val="28"/>
          <w:szCs w:val="28"/>
          <w:shd w:val="clear" w:color="auto" w:fill="FFFFFF"/>
        </w:rPr>
        <w:t>. Процесс измерения повторяется</w:t>
      </w:r>
      <w:r w:rsidRPr="00486353">
        <w:rPr>
          <w:color w:val="333333"/>
          <w:sz w:val="28"/>
          <w:szCs w:val="28"/>
          <w:shd w:val="clear" w:color="auto" w:fill="FFFFFF"/>
        </w:rPr>
        <w:t>. Индикаторы раздельно регистрируют изменение радиусов, что позволяет определить форму образца. Датчик 9 продольной деформации в момент контакта упора 14 с переключателем 10 фиксирует изменение длины рабочей части - продольную деформацию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336CB7" w:rsidRDefault="00336CB7" w:rsidP="001B2F91">
      <w:pPr>
        <w:autoSpaceDE w:val="0"/>
        <w:autoSpaceDN w:val="0"/>
        <w:adjustRightInd w:val="0"/>
        <w:ind w:firstLine="851"/>
        <w:jc w:val="both"/>
        <w:rPr>
          <w:rFonts w:ascii="Arial" w:hAnsi="Arial" w:cs="Arial"/>
          <w:color w:val="333333"/>
          <w:sz w:val="21"/>
          <w:szCs w:val="21"/>
        </w:rPr>
      </w:pPr>
    </w:p>
    <w:p w:rsidR="00486353" w:rsidRDefault="00336CB7" w:rsidP="001B2F91">
      <w:pPr>
        <w:autoSpaceDE w:val="0"/>
        <w:autoSpaceDN w:val="0"/>
        <w:adjustRightInd w:val="0"/>
        <w:ind w:firstLine="85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Патент №2</w:t>
      </w:r>
    </w:p>
    <w:p w:rsidR="001B2F91" w:rsidRPr="00C67A71" w:rsidRDefault="001B2F91" w:rsidP="00C67A71">
      <w:pPr>
        <w:jc w:val="center"/>
        <w:rPr>
          <w:rFonts w:eastAsiaTheme="minorHAnsi"/>
          <w:sz w:val="28"/>
          <w:szCs w:val="28"/>
          <w:lang w:eastAsia="en-US"/>
        </w:rPr>
      </w:pPr>
      <w:r w:rsidRPr="00C67A71">
        <w:rPr>
          <w:rFonts w:eastAsiaTheme="minorHAnsi"/>
          <w:sz w:val="28"/>
          <w:szCs w:val="28"/>
          <w:lang w:eastAsia="en-US"/>
        </w:rPr>
        <w:t>Изобретение «</w:t>
      </w:r>
      <w:r w:rsidR="00C67A71" w:rsidRPr="00C67A71">
        <w:rPr>
          <w:sz w:val="28"/>
          <w:szCs w:val="28"/>
        </w:rPr>
        <w:t>Устройство для калибровки тензометров</w:t>
      </w:r>
      <w:r w:rsidRPr="00C67A71">
        <w:rPr>
          <w:rFonts w:eastAsiaTheme="minorHAnsi"/>
          <w:sz w:val="28"/>
          <w:szCs w:val="28"/>
          <w:lang w:eastAsia="en-US"/>
        </w:rPr>
        <w:t>»</w:t>
      </w:r>
    </w:p>
    <w:p w:rsidR="00486353" w:rsidRDefault="00486353" w:rsidP="00486353">
      <w:pPr>
        <w:autoSpaceDE w:val="0"/>
        <w:autoSpaceDN w:val="0"/>
        <w:adjustRightInd w:val="0"/>
        <w:ind w:left="2" w:hanging="144"/>
        <w:jc w:val="center"/>
        <w:rPr>
          <w:noProof/>
        </w:rPr>
      </w:pPr>
    </w:p>
    <w:p w:rsidR="001B2F91" w:rsidRDefault="00486353" w:rsidP="00486353">
      <w:pPr>
        <w:autoSpaceDE w:val="0"/>
        <w:autoSpaceDN w:val="0"/>
        <w:adjustRightInd w:val="0"/>
        <w:ind w:left="2" w:hanging="144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4730812" cy="5326380"/>
            <wp:effectExtent l="0" t="0" r="0" b="7620"/>
            <wp:docPr id="2" name="Рисунок 2" descr="1281942 - Устройство для калибровки тензометров - иллю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81942 - Устройство для калибровки тензометров - иллюстрац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69"/>
                    <a:stretch/>
                  </pic:blipFill>
                  <pic:spPr bwMode="auto">
                    <a:xfrm>
                      <a:off x="0" y="0"/>
                      <a:ext cx="4738086" cy="533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F91" w:rsidRPr="00C67A71" w:rsidRDefault="001F3BCB" w:rsidP="00C67A71">
      <w:pPr>
        <w:rPr>
          <w:sz w:val="28"/>
          <w:szCs w:val="28"/>
          <w:lang w:eastAsia="en-US"/>
        </w:rPr>
      </w:pPr>
      <w:r w:rsidRPr="00C67A71">
        <w:rPr>
          <w:sz w:val="28"/>
          <w:szCs w:val="28"/>
          <w:lang w:eastAsia="en-US"/>
        </w:rPr>
        <w:t xml:space="preserve">Рисунок </w:t>
      </w:r>
      <w:r w:rsidR="001B2F91" w:rsidRPr="00C67A71">
        <w:rPr>
          <w:sz w:val="28"/>
          <w:szCs w:val="28"/>
          <w:lang w:eastAsia="en-US"/>
        </w:rPr>
        <w:t>3 – Изобретение «</w:t>
      </w:r>
      <w:r w:rsidR="00C67A71" w:rsidRPr="00C67A71">
        <w:rPr>
          <w:sz w:val="28"/>
          <w:szCs w:val="28"/>
        </w:rPr>
        <w:t>Устройство для калибровки тензометров</w:t>
      </w:r>
      <w:r w:rsidR="001B2F91" w:rsidRPr="00C67A71">
        <w:rPr>
          <w:sz w:val="28"/>
          <w:szCs w:val="28"/>
          <w:lang w:eastAsia="en-US"/>
        </w:rPr>
        <w:t xml:space="preserve">» </w:t>
      </w:r>
    </w:p>
    <w:p w:rsidR="001B2F91" w:rsidRDefault="001B2F91" w:rsidP="001B2F91">
      <w:pPr>
        <w:autoSpaceDE w:val="0"/>
        <w:autoSpaceDN w:val="0"/>
        <w:adjustRightInd w:val="0"/>
        <w:ind w:left="2" w:firstLine="851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Описание:</w:t>
      </w:r>
    </w:p>
    <w:p w:rsidR="001B2F91" w:rsidRPr="00336CB7" w:rsidRDefault="00C67A71" w:rsidP="00336CB7">
      <w:pPr>
        <w:autoSpaceDE w:val="0"/>
        <w:autoSpaceDN w:val="0"/>
        <w:adjustRightInd w:val="0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r w:rsidRPr="00C67A71">
        <w:rPr>
          <w:color w:val="333333"/>
          <w:sz w:val="28"/>
          <w:szCs w:val="28"/>
          <w:shd w:val="clear" w:color="auto" w:fill="FFFFFF"/>
        </w:rPr>
        <w:t xml:space="preserve">Изобретение относится к измерительной технике и позволяет повысить точность калибровки. На концах образцового бруса 5 установлены две пары </w:t>
      </w:r>
      <w:r w:rsidRPr="00C67A71">
        <w:rPr>
          <w:color w:val="333333"/>
          <w:sz w:val="28"/>
          <w:szCs w:val="28"/>
          <w:shd w:val="clear" w:color="auto" w:fill="FFFFFF"/>
        </w:rPr>
        <w:lastRenderedPageBreak/>
        <w:t>опор 1 с крайними жесткими 3 и внутренними податливыми 4 ножами.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C67A71">
        <w:rPr>
          <w:color w:val="333333"/>
          <w:sz w:val="28"/>
          <w:szCs w:val="28"/>
          <w:shd w:val="clear" w:color="auto" w:fill="FFFFFF"/>
        </w:rPr>
        <w:t xml:space="preserve">Продольная деформация бруса 5, передаваемая упорами 7 и соединительными штангами 8 измерителям 6, определяется по базе устройств. Испытуемый </w:t>
      </w:r>
      <w:proofErr w:type="spellStart"/>
      <w:r w:rsidRPr="00C67A71">
        <w:rPr>
          <w:color w:val="333333"/>
          <w:sz w:val="28"/>
          <w:szCs w:val="28"/>
          <w:shd w:val="clear" w:color="auto" w:fill="FFFFFF"/>
        </w:rPr>
        <w:t>тезометр</w:t>
      </w:r>
      <w:proofErr w:type="spellEnd"/>
      <w:r w:rsidRPr="00C67A71">
        <w:rPr>
          <w:color w:val="333333"/>
          <w:sz w:val="28"/>
          <w:szCs w:val="28"/>
          <w:shd w:val="clear" w:color="auto" w:fill="FFFFFF"/>
        </w:rPr>
        <w:t xml:space="preserve"> 9, установленный между </w:t>
      </w:r>
      <w:proofErr w:type="spellStart"/>
      <w:r w:rsidRPr="00C67A71">
        <w:rPr>
          <w:color w:val="333333"/>
          <w:sz w:val="28"/>
          <w:szCs w:val="28"/>
          <w:shd w:val="clear" w:color="auto" w:fill="FFFFFF"/>
        </w:rPr>
        <w:t>опо</w:t>
      </w:r>
      <w:proofErr w:type="spellEnd"/>
      <w:r>
        <w:rPr>
          <w:color w:val="333333"/>
          <w:sz w:val="28"/>
          <w:szCs w:val="28"/>
          <w:shd w:val="clear" w:color="auto" w:fill="FFFFFF"/>
        </w:rPr>
        <w:t>.</w:t>
      </w:r>
    </w:p>
    <w:tbl>
      <w:tblPr>
        <w:tblpPr w:leftFromText="180" w:rightFromText="180" w:horzAnchor="margin" w:tblpXSpec="center" w:tblpY="-383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75"/>
        <w:gridCol w:w="1477"/>
        <w:gridCol w:w="3407"/>
        <w:gridCol w:w="2005"/>
        <w:gridCol w:w="2121"/>
      </w:tblGrid>
      <w:tr w:rsidR="001B2F91" w:rsidRPr="00825F7E" w:rsidTr="002126C4">
        <w:tc>
          <w:tcPr>
            <w:tcW w:w="10485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1B2F91" w:rsidRPr="00825F7E" w:rsidRDefault="001B2F91" w:rsidP="002126C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Таблица 1</w:t>
            </w:r>
            <w:r w:rsidRPr="00825F7E">
              <w:rPr>
                <w:color w:val="000000" w:themeColor="text1"/>
                <w:sz w:val="28"/>
                <w:szCs w:val="28"/>
              </w:rPr>
              <w:t xml:space="preserve"> – Патентная документация</w:t>
            </w:r>
          </w:p>
          <w:p w:rsidR="001B2F91" w:rsidRPr="00825F7E" w:rsidRDefault="001B2F91" w:rsidP="002126C4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1B2F91" w:rsidRPr="00825F7E" w:rsidTr="00C67A71">
        <w:tc>
          <w:tcPr>
            <w:tcW w:w="1475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1477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3407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2005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>Название изобретения (полезной модели, промышленного образца)</w:t>
            </w:r>
          </w:p>
        </w:tc>
        <w:tc>
          <w:tcPr>
            <w:tcW w:w="2121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>Сведения о действии охран-</w:t>
            </w:r>
            <w:proofErr w:type="spellStart"/>
            <w:r w:rsidRPr="00825F7E">
              <w:rPr>
                <w:color w:val="000000" w:themeColor="text1"/>
                <w:sz w:val="28"/>
                <w:szCs w:val="28"/>
              </w:rPr>
              <w:t>ного</w:t>
            </w:r>
            <w:proofErr w:type="spellEnd"/>
            <w:r w:rsidRPr="00825F7E">
              <w:rPr>
                <w:color w:val="000000" w:themeColor="text1"/>
                <w:sz w:val="28"/>
                <w:szCs w:val="28"/>
              </w:rPr>
              <w:t xml:space="preserve"> документа или причина его аннулирования (только для анализа патентной  чистоты)</w:t>
            </w:r>
          </w:p>
        </w:tc>
      </w:tr>
      <w:tr w:rsidR="001B2F91" w:rsidRPr="00825F7E" w:rsidTr="00C67A71">
        <w:trPr>
          <w:trHeight w:val="543"/>
        </w:trPr>
        <w:tc>
          <w:tcPr>
            <w:tcW w:w="1475" w:type="dxa"/>
            <w:vMerge w:val="restart"/>
            <w:vAlign w:val="center"/>
          </w:tcPr>
          <w:p w:rsidR="001B2F91" w:rsidRPr="00825F7E" w:rsidRDefault="00C67A7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Устройство для измерения</w:t>
            </w:r>
          </w:p>
        </w:tc>
        <w:tc>
          <w:tcPr>
            <w:tcW w:w="1477" w:type="dxa"/>
            <w:vAlign w:val="center"/>
          </w:tcPr>
          <w:p w:rsidR="001B2F91" w:rsidRPr="00825F7E" w:rsidRDefault="00C67A7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Патент СССР</w:t>
            </w:r>
            <w:r w:rsidR="001B2F91" w:rsidRPr="00825F7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1B2F91" w:rsidRPr="00C67A71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bookmarkStart w:id="0" w:name="_GoBack"/>
            <w:r w:rsidRPr="00C67A71">
              <w:rPr>
                <w:color w:val="000000" w:themeColor="text1"/>
                <w:sz w:val="28"/>
                <w:szCs w:val="28"/>
              </w:rPr>
              <w:t xml:space="preserve">№ </w:t>
            </w:r>
            <w:proofErr w:type="spellStart"/>
            <w:r w:rsidR="00C67A71" w:rsidRPr="00C67A71">
              <w:rPr>
                <w:color w:val="333333"/>
                <w:sz w:val="28"/>
                <w:szCs w:val="28"/>
                <w:shd w:val="clear" w:color="auto" w:fill="FFFFFF"/>
              </w:rPr>
              <w:t>sg</w:t>
            </w:r>
            <w:proofErr w:type="spellEnd"/>
            <w:r w:rsidR="00C67A71" w:rsidRPr="00C67A71">
              <w:rPr>
                <w:color w:val="333333"/>
                <w:sz w:val="28"/>
                <w:szCs w:val="28"/>
                <w:shd w:val="clear" w:color="auto" w:fill="FFFFFF"/>
              </w:rPr>
              <w:t xml:space="preserve"> 4 6 01 В 5/30</w:t>
            </w:r>
          </w:p>
          <w:bookmarkEnd w:id="0"/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:rsidR="00C67A71" w:rsidRPr="00C67A71" w:rsidRDefault="00C67A71" w:rsidP="00C67A71">
            <w:pPr>
              <w:shd w:val="clear" w:color="auto" w:fill="FFFFFF"/>
              <w:jc w:val="center"/>
              <w:rPr>
                <w:color w:val="333333"/>
                <w:sz w:val="28"/>
                <w:szCs w:val="28"/>
              </w:rPr>
            </w:pPr>
            <w:r w:rsidRPr="00C67A71">
              <w:rPr>
                <w:bCs/>
                <w:color w:val="333333"/>
                <w:sz w:val="28"/>
                <w:szCs w:val="28"/>
              </w:rPr>
              <w:t>АЛЕКСЮК МИХАИЛ МИРОНОВИЧ</w:t>
            </w:r>
          </w:p>
          <w:p w:rsidR="00C67A71" w:rsidRPr="00C67A71" w:rsidRDefault="00C67A71" w:rsidP="00C67A71">
            <w:pPr>
              <w:shd w:val="clear" w:color="auto" w:fill="FFFFFF"/>
              <w:jc w:val="center"/>
              <w:rPr>
                <w:color w:val="333333"/>
                <w:sz w:val="28"/>
                <w:szCs w:val="28"/>
              </w:rPr>
            </w:pPr>
            <w:r w:rsidRPr="00C67A71">
              <w:rPr>
                <w:bCs/>
                <w:color w:val="333333"/>
                <w:sz w:val="28"/>
                <w:szCs w:val="28"/>
              </w:rPr>
              <w:t>ВОЛОЩЕНКО АНАТОЛИЙ ПАВЛОВИЧ</w:t>
            </w:r>
          </w:p>
          <w:p w:rsidR="00C67A71" w:rsidRPr="00C67A71" w:rsidRDefault="00C67A71" w:rsidP="00C67A71">
            <w:pPr>
              <w:shd w:val="clear" w:color="auto" w:fill="FFFFFF"/>
              <w:jc w:val="center"/>
              <w:rPr>
                <w:color w:val="333333"/>
                <w:sz w:val="28"/>
                <w:szCs w:val="28"/>
              </w:rPr>
            </w:pPr>
            <w:r w:rsidRPr="00C67A71">
              <w:rPr>
                <w:bCs/>
                <w:color w:val="333333"/>
                <w:sz w:val="28"/>
                <w:szCs w:val="28"/>
              </w:rPr>
              <w:t>ЛЯПИН ЕВГЕНИЙ ВАСИЛЬЕВИЧ</w:t>
            </w:r>
          </w:p>
          <w:p w:rsidR="001B2F91" w:rsidRPr="00825F7E" w:rsidRDefault="00C67A7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="001B2F91">
              <w:rPr>
                <w:color w:val="000000" w:themeColor="text1"/>
                <w:sz w:val="28"/>
                <w:szCs w:val="28"/>
              </w:rPr>
              <w:t xml:space="preserve">Заявка </w:t>
            </w:r>
            <w:r w:rsidRPr="00C67A71">
              <w:rPr>
                <w:color w:val="000000" w:themeColor="text1"/>
                <w:sz w:val="28"/>
                <w:szCs w:val="28"/>
              </w:rPr>
              <w:t xml:space="preserve"> 3909235/24-10 (22) 22.04.85 (46</w:t>
            </w:r>
            <w:r w:rsidR="00336CB7">
              <w:rPr>
                <w:color w:val="000000" w:themeColor="text1"/>
                <w:sz w:val="28"/>
                <w:szCs w:val="28"/>
              </w:rPr>
              <w:t>) 07.01.87, 1976</w:t>
            </w:r>
          </w:p>
        </w:tc>
        <w:tc>
          <w:tcPr>
            <w:tcW w:w="2005" w:type="dxa"/>
            <w:vAlign w:val="center"/>
          </w:tcPr>
          <w:p w:rsidR="001B2F91" w:rsidRPr="00336CB7" w:rsidRDefault="001B2F91" w:rsidP="00C67A71">
            <w:pPr>
              <w:pStyle w:val="1"/>
              <w:shd w:val="clear" w:color="auto" w:fill="FFFFFF"/>
              <w:spacing w:before="300" w:beforeAutospacing="0" w:after="150" w:afterAutospacing="0"/>
              <w:ind w:left="108"/>
              <w:rPr>
                <w:b w:val="0"/>
                <w:bCs w:val="0"/>
                <w:color w:val="333333"/>
                <w:sz w:val="28"/>
                <w:szCs w:val="28"/>
              </w:rPr>
            </w:pPr>
            <w:r w:rsidRPr="00336CB7">
              <w:rPr>
                <w:color w:val="000000" w:themeColor="text1"/>
                <w:sz w:val="28"/>
                <w:szCs w:val="28"/>
              </w:rPr>
              <w:t>«</w:t>
            </w:r>
            <w:r w:rsidR="00C67A71" w:rsidRPr="00336CB7">
              <w:rPr>
                <w:b w:val="0"/>
                <w:bCs w:val="0"/>
                <w:color w:val="333333"/>
                <w:sz w:val="28"/>
                <w:szCs w:val="28"/>
              </w:rPr>
              <w:t>Устройство для измерения продольной и поперечной деформаций при испытании образца на растяжение</w:t>
            </w:r>
            <w:r w:rsidRPr="00336CB7">
              <w:rPr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121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 xml:space="preserve">Действует </w:t>
            </w:r>
          </w:p>
        </w:tc>
      </w:tr>
      <w:tr w:rsidR="001B2F91" w:rsidRPr="00825F7E" w:rsidTr="00C67A71">
        <w:trPr>
          <w:trHeight w:val="543"/>
        </w:trPr>
        <w:tc>
          <w:tcPr>
            <w:tcW w:w="1475" w:type="dxa"/>
            <w:vMerge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7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>Патент</w:t>
            </w:r>
            <w:r w:rsidR="00C67A71">
              <w:rPr>
                <w:color w:val="000000" w:themeColor="text1"/>
                <w:sz w:val="28"/>
                <w:szCs w:val="28"/>
              </w:rPr>
              <w:t xml:space="preserve"> СССР</w:t>
            </w:r>
            <w:r w:rsidRPr="00825F7E"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№ </w:t>
            </w:r>
            <w:proofErr w:type="spellStart"/>
            <w:r w:rsidR="00C67A71" w:rsidRPr="00C67A71">
              <w:rPr>
                <w:color w:val="333333"/>
                <w:sz w:val="28"/>
                <w:szCs w:val="28"/>
                <w:shd w:val="clear" w:color="auto" w:fill="FFFFFF"/>
              </w:rPr>
              <w:t>gg</w:t>
            </w:r>
            <w:proofErr w:type="spellEnd"/>
            <w:r w:rsidR="00C67A71" w:rsidRPr="00C67A71">
              <w:rPr>
                <w:color w:val="333333"/>
                <w:sz w:val="28"/>
                <w:szCs w:val="28"/>
                <w:shd w:val="clear" w:color="auto" w:fill="FFFFFF"/>
              </w:rPr>
              <w:t xml:space="preserve"> 4 G 01 L 25/00, G 01 В 5/30</w:t>
            </w:r>
          </w:p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:rsidR="00C67A71" w:rsidRPr="00C67A71" w:rsidRDefault="00C67A71" w:rsidP="00C67A71">
            <w:pPr>
              <w:shd w:val="clear" w:color="auto" w:fill="FFFFFF"/>
              <w:jc w:val="center"/>
              <w:rPr>
                <w:bCs/>
                <w:color w:val="333333"/>
                <w:sz w:val="28"/>
                <w:szCs w:val="28"/>
              </w:rPr>
            </w:pPr>
            <w:r w:rsidRPr="00C67A71">
              <w:rPr>
                <w:bCs/>
                <w:color w:val="333333"/>
                <w:sz w:val="28"/>
                <w:szCs w:val="28"/>
              </w:rPr>
              <w:t>САНТО ВЛАДИМИР РЕЖЕВИЧ</w:t>
            </w:r>
          </w:p>
          <w:p w:rsidR="00C67A71" w:rsidRPr="00C67A71" w:rsidRDefault="00C67A71" w:rsidP="00C67A71">
            <w:pPr>
              <w:shd w:val="clear" w:color="auto" w:fill="FFFFFF"/>
              <w:jc w:val="center"/>
              <w:rPr>
                <w:bCs/>
                <w:color w:val="333333"/>
                <w:sz w:val="28"/>
                <w:szCs w:val="28"/>
              </w:rPr>
            </w:pPr>
            <w:r w:rsidRPr="00C67A71">
              <w:rPr>
                <w:bCs/>
                <w:color w:val="333333"/>
                <w:sz w:val="28"/>
                <w:szCs w:val="28"/>
              </w:rPr>
              <w:t>ВОСКРЕСЕНСКАЯ ЕЛИЗАВЕТА ВЛАДИМИРОВНА</w:t>
            </w:r>
          </w:p>
          <w:p w:rsidR="001B2F91" w:rsidRPr="00336CB7" w:rsidRDefault="00C67A7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="001B2F91" w:rsidRPr="00825F7E">
              <w:rPr>
                <w:color w:val="000000" w:themeColor="text1"/>
                <w:sz w:val="28"/>
                <w:szCs w:val="28"/>
              </w:rPr>
              <w:t xml:space="preserve">Заявка </w:t>
            </w:r>
            <w:r w:rsidRPr="00C67A71">
              <w:rPr>
                <w:color w:val="000000" w:themeColor="text1"/>
                <w:sz w:val="28"/>
                <w:szCs w:val="28"/>
                <w:lang w:val="en-US"/>
              </w:rPr>
              <w:t>3692093/25</w:t>
            </w:r>
            <w:r w:rsidR="00336CB7">
              <w:rPr>
                <w:color w:val="000000" w:themeColor="text1"/>
                <w:sz w:val="28"/>
                <w:szCs w:val="28"/>
                <w:lang w:val="en-US"/>
              </w:rPr>
              <w:t>-28 (22) 20.01.84 (46) 15.01.87</w:t>
            </w:r>
            <w:r w:rsidR="00336CB7">
              <w:rPr>
                <w:color w:val="000000" w:themeColor="text1"/>
                <w:sz w:val="28"/>
                <w:szCs w:val="28"/>
              </w:rPr>
              <w:t>, 1984</w:t>
            </w:r>
          </w:p>
        </w:tc>
        <w:tc>
          <w:tcPr>
            <w:tcW w:w="2005" w:type="dxa"/>
            <w:vAlign w:val="center"/>
          </w:tcPr>
          <w:p w:rsidR="001B2F91" w:rsidRPr="00336CB7" w:rsidRDefault="001B2F91" w:rsidP="00C67A71">
            <w:pPr>
              <w:pStyle w:val="1"/>
              <w:shd w:val="clear" w:color="auto" w:fill="FFFFFF"/>
              <w:spacing w:before="300" w:beforeAutospacing="0" w:after="150" w:afterAutospacing="0"/>
              <w:ind w:left="108"/>
              <w:rPr>
                <w:b w:val="0"/>
                <w:bCs w:val="0"/>
                <w:color w:val="333333"/>
                <w:sz w:val="28"/>
                <w:szCs w:val="28"/>
              </w:rPr>
            </w:pPr>
            <w:r w:rsidRPr="00336CB7">
              <w:rPr>
                <w:color w:val="000000" w:themeColor="text1"/>
                <w:spacing w:val="-6"/>
                <w:sz w:val="28"/>
                <w:szCs w:val="28"/>
              </w:rPr>
              <w:t>«</w:t>
            </w:r>
            <w:r w:rsidR="00C67A71" w:rsidRPr="00336CB7">
              <w:rPr>
                <w:b w:val="0"/>
                <w:bCs w:val="0"/>
                <w:color w:val="333333"/>
                <w:sz w:val="28"/>
                <w:szCs w:val="28"/>
              </w:rPr>
              <w:t>Устройство для калибровки тензометров</w:t>
            </w:r>
            <w:r w:rsidRPr="00336CB7">
              <w:rPr>
                <w:color w:val="000000" w:themeColor="text1"/>
                <w:spacing w:val="-6"/>
                <w:sz w:val="28"/>
                <w:szCs w:val="28"/>
              </w:rPr>
              <w:t>»</w:t>
            </w:r>
          </w:p>
        </w:tc>
        <w:tc>
          <w:tcPr>
            <w:tcW w:w="2121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 xml:space="preserve">Действует </w:t>
            </w:r>
          </w:p>
        </w:tc>
      </w:tr>
      <w:tr w:rsidR="001B2F91" w:rsidRPr="00825F7E" w:rsidTr="00C67A71">
        <w:trPr>
          <w:trHeight w:val="543"/>
        </w:trPr>
        <w:tc>
          <w:tcPr>
            <w:tcW w:w="1475" w:type="dxa"/>
            <w:vMerge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7" w:type="dxa"/>
            <w:vAlign w:val="center"/>
          </w:tcPr>
          <w:p w:rsidR="001B2F91" w:rsidRPr="00825F7E" w:rsidRDefault="00336CB7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Патент СССР</w:t>
            </w:r>
          </w:p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№ </w:t>
            </w:r>
            <w:r w:rsidR="00C67A71" w:rsidRPr="00C67A71">
              <w:rPr>
                <w:color w:val="000000" w:themeColor="text1"/>
                <w:sz w:val="28"/>
                <w:szCs w:val="28"/>
              </w:rPr>
              <w:t>5g 4 С 01 В 5/30</w:t>
            </w:r>
            <w:r w:rsidRPr="00825F7E">
              <w:rPr>
                <w:color w:val="000000" w:themeColor="text1"/>
                <w:sz w:val="28"/>
                <w:szCs w:val="28"/>
              </w:rPr>
              <w:t>.</w:t>
            </w:r>
          </w:p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:rsidR="00C67A71" w:rsidRDefault="00C67A7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67A71">
              <w:rPr>
                <w:color w:val="000000" w:themeColor="text1"/>
                <w:sz w:val="28"/>
                <w:szCs w:val="28"/>
              </w:rPr>
              <w:t>КОЗЛОВ МИХАИЛ ЛЬВОВИЧ</w:t>
            </w:r>
          </w:p>
          <w:p w:rsidR="00336CB7" w:rsidRPr="00336CB7" w:rsidRDefault="001B2F91" w:rsidP="00336CB7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 xml:space="preserve">Заявка </w:t>
            </w:r>
            <w:r w:rsidR="00C67A71" w:rsidRPr="00C67A71">
              <w:rPr>
                <w:color w:val="000000" w:themeColor="text1"/>
                <w:sz w:val="28"/>
                <w:szCs w:val="28"/>
                <w:lang w:val="en-US"/>
              </w:rPr>
              <w:t>3872871/25-28 (22) 09. 01. 85 (46) 07.01.87</w:t>
            </w:r>
            <w:r w:rsidR="00336CB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 1983</w:t>
            </w:r>
          </w:p>
        </w:tc>
        <w:tc>
          <w:tcPr>
            <w:tcW w:w="2005" w:type="dxa"/>
            <w:vAlign w:val="center"/>
          </w:tcPr>
          <w:p w:rsidR="001B2F91" w:rsidRPr="00336CB7" w:rsidRDefault="001B2F91" w:rsidP="00C67A71">
            <w:pPr>
              <w:pStyle w:val="1"/>
              <w:shd w:val="clear" w:color="auto" w:fill="FFFFFF"/>
              <w:spacing w:before="300" w:beforeAutospacing="0" w:after="150" w:afterAutospacing="0"/>
              <w:ind w:left="108"/>
              <w:rPr>
                <w:b w:val="0"/>
                <w:bCs w:val="0"/>
                <w:color w:val="333333"/>
                <w:sz w:val="28"/>
                <w:szCs w:val="28"/>
              </w:rPr>
            </w:pPr>
            <w:r w:rsidRPr="00336CB7">
              <w:rPr>
                <w:color w:val="000000" w:themeColor="text1"/>
                <w:sz w:val="28"/>
                <w:szCs w:val="28"/>
              </w:rPr>
              <w:t>«</w:t>
            </w:r>
            <w:r w:rsidR="00C67A71" w:rsidRPr="00336CB7">
              <w:rPr>
                <w:b w:val="0"/>
                <w:bCs w:val="0"/>
                <w:color w:val="333333"/>
                <w:sz w:val="28"/>
                <w:szCs w:val="28"/>
              </w:rPr>
              <w:t>Способ определения модуля упругости покрытия</w:t>
            </w:r>
            <w:r w:rsidRPr="00336CB7">
              <w:rPr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121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 xml:space="preserve">Действует </w:t>
            </w:r>
          </w:p>
        </w:tc>
      </w:tr>
      <w:tr w:rsidR="001B2F91" w:rsidRPr="00825F7E" w:rsidTr="00C67A71">
        <w:trPr>
          <w:trHeight w:val="543"/>
        </w:trPr>
        <w:tc>
          <w:tcPr>
            <w:tcW w:w="1475" w:type="dxa"/>
            <w:vMerge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7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 xml:space="preserve">Патент РБ </w:t>
            </w:r>
          </w:p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№ </w:t>
            </w:r>
            <w:r w:rsidR="00336CB7" w:rsidRPr="00336CB7">
              <w:rPr>
                <w:color w:val="000000" w:themeColor="text1"/>
                <w:sz w:val="28"/>
                <w:szCs w:val="28"/>
              </w:rPr>
              <w:t>4 G 01 В 5/30</w:t>
            </w:r>
            <w:r w:rsidRPr="00825F7E">
              <w:rPr>
                <w:color w:val="000000" w:themeColor="text1"/>
                <w:sz w:val="28"/>
                <w:szCs w:val="28"/>
              </w:rPr>
              <w:t>.</w:t>
            </w:r>
          </w:p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:rsidR="00336CB7" w:rsidRPr="00336CB7" w:rsidRDefault="00336CB7" w:rsidP="00336CB7">
            <w:pPr>
              <w:shd w:val="clear" w:color="auto" w:fill="FFFFFF"/>
              <w:jc w:val="center"/>
              <w:rPr>
                <w:color w:val="333333"/>
                <w:sz w:val="28"/>
                <w:szCs w:val="28"/>
              </w:rPr>
            </w:pPr>
            <w:r w:rsidRPr="00336CB7">
              <w:rPr>
                <w:bCs/>
                <w:color w:val="333333"/>
                <w:sz w:val="28"/>
                <w:szCs w:val="28"/>
              </w:rPr>
              <w:t>БЛУРЦЯН РАФИК ШАВАРШОВИЧ</w:t>
            </w:r>
          </w:p>
          <w:p w:rsidR="00336CB7" w:rsidRPr="00336CB7" w:rsidRDefault="00336CB7" w:rsidP="00336CB7">
            <w:pPr>
              <w:shd w:val="clear" w:color="auto" w:fill="FFFFFF"/>
              <w:jc w:val="center"/>
              <w:rPr>
                <w:color w:val="333333"/>
                <w:sz w:val="28"/>
                <w:szCs w:val="28"/>
              </w:rPr>
            </w:pPr>
            <w:r w:rsidRPr="00336CB7">
              <w:rPr>
                <w:bCs/>
                <w:color w:val="333333"/>
                <w:sz w:val="28"/>
                <w:szCs w:val="28"/>
              </w:rPr>
              <w:t>ГУСЕВ ВЛАДИМИР ГРИГОРЬЕВИЧ</w:t>
            </w:r>
          </w:p>
          <w:p w:rsidR="00336CB7" w:rsidRPr="00336CB7" w:rsidRDefault="00336CB7" w:rsidP="00336CB7">
            <w:pPr>
              <w:shd w:val="clear" w:color="auto" w:fill="FFFFFF"/>
              <w:jc w:val="center"/>
              <w:rPr>
                <w:color w:val="333333"/>
                <w:sz w:val="28"/>
                <w:szCs w:val="28"/>
              </w:rPr>
            </w:pPr>
            <w:r w:rsidRPr="00336CB7">
              <w:rPr>
                <w:bCs/>
                <w:color w:val="333333"/>
                <w:sz w:val="28"/>
                <w:szCs w:val="28"/>
              </w:rPr>
              <w:t>СЕЛИХОВ ГЕННАДИЙ ФЕДОРОВИЧ</w:t>
            </w:r>
          </w:p>
          <w:p w:rsidR="00336CB7" w:rsidRPr="00336CB7" w:rsidRDefault="00336CB7" w:rsidP="00336CB7">
            <w:pPr>
              <w:shd w:val="clear" w:color="auto" w:fill="FFFFFF"/>
              <w:jc w:val="center"/>
              <w:rPr>
                <w:color w:val="333333"/>
                <w:sz w:val="28"/>
                <w:szCs w:val="28"/>
              </w:rPr>
            </w:pPr>
            <w:r w:rsidRPr="00336CB7">
              <w:rPr>
                <w:bCs/>
                <w:color w:val="333333"/>
                <w:sz w:val="28"/>
                <w:szCs w:val="28"/>
              </w:rPr>
              <w:t>УТЕПОВ ЕРКАСЫН БАЛАПАНОВИЧ</w:t>
            </w:r>
          </w:p>
          <w:p w:rsidR="001B2F91" w:rsidRPr="00825F7E" w:rsidRDefault="00336CB7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br/>
            </w:r>
            <w:r w:rsidR="001B2F91" w:rsidRPr="00825F7E">
              <w:rPr>
                <w:color w:val="000000" w:themeColor="text1"/>
                <w:sz w:val="28"/>
                <w:szCs w:val="28"/>
              </w:rPr>
              <w:t xml:space="preserve">Заявка </w:t>
            </w:r>
            <w:r w:rsidRPr="00336CB7">
              <w:rPr>
                <w:color w:val="333333"/>
                <w:sz w:val="28"/>
                <w:szCs w:val="28"/>
                <w:shd w:val="clear" w:color="auto" w:fill="FFFFFF"/>
              </w:rPr>
              <w:t>3728927/25-28 (22) 25.04.84 (46) 07.01.87</w:t>
            </w:r>
            <w:r>
              <w:rPr>
                <w:color w:val="000000" w:themeColor="text1"/>
                <w:sz w:val="28"/>
                <w:szCs w:val="28"/>
              </w:rPr>
              <w:t>, 1973</w:t>
            </w:r>
            <w:r w:rsidR="001B2F91" w:rsidRPr="00825F7E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005" w:type="dxa"/>
            <w:vAlign w:val="center"/>
          </w:tcPr>
          <w:p w:rsidR="001B2F91" w:rsidRPr="00336CB7" w:rsidRDefault="001B2F91" w:rsidP="00336CB7">
            <w:pPr>
              <w:pStyle w:val="1"/>
              <w:shd w:val="clear" w:color="auto" w:fill="FFFFFF"/>
              <w:spacing w:before="300" w:beforeAutospacing="0" w:after="150" w:afterAutospacing="0"/>
              <w:ind w:left="108"/>
              <w:rPr>
                <w:b w:val="0"/>
                <w:bCs w:val="0"/>
                <w:color w:val="333333"/>
                <w:sz w:val="28"/>
                <w:szCs w:val="28"/>
              </w:rPr>
            </w:pPr>
            <w:r w:rsidRPr="00336CB7">
              <w:rPr>
                <w:color w:val="000000" w:themeColor="text1"/>
                <w:sz w:val="28"/>
                <w:szCs w:val="28"/>
              </w:rPr>
              <w:lastRenderedPageBreak/>
              <w:t>«</w:t>
            </w:r>
            <w:r w:rsidR="00336CB7" w:rsidRPr="00336CB7">
              <w:rPr>
                <w:b w:val="0"/>
                <w:bCs w:val="0"/>
                <w:color w:val="333333"/>
                <w:sz w:val="28"/>
                <w:szCs w:val="28"/>
              </w:rPr>
              <w:t>Способ определения остаточных напряжений кольцевых образцов при травлении</w:t>
            </w:r>
            <w:r w:rsidRPr="00336CB7">
              <w:rPr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2121" w:type="dxa"/>
            <w:vAlign w:val="center"/>
          </w:tcPr>
          <w:p w:rsidR="001B2F91" w:rsidRPr="00825F7E" w:rsidRDefault="001B2F91" w:rsidP="002126C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25F7E">
              <w:rPr>
                <w:color w:val="000000" w:themeColor="text1"/>
                <w:sz w:val="28"/>
                <w:szCs w:val="28"/>
              </w:rPr>
              <w:t xml:space="preserve">Действует </w:t>
            </w:r>
          </w:p>
        </w:tc>
      </w:tr>
    </w:tbl>
    <w:p w:rsidR="001B2F91" w:rsidRDefault="001B2F91" w:rsidP="00336CB7">
      <w:pPr>
        <w:ind w:firstLine="709"/>
        <w:jc w:val="both"/>
      </w:pPr>
      <w:r w:rsidRPr="00A57C6E">
        <w:rPr>
          <w:color w:val="000000" w:themeColor="text1"/>
          <w:sz w:val="28"/>
          <w:szCs w:val="28"/>
        </w:rPr>
        <w:lastRenderedPageBreak/>
        <w:t>Дальнейший анализ сущности обнаруженной патентной информации, выполняемой специалистами, позволяет определить наличие существенных отличий и возможность получения патента на изобретение или полезную модель.</w:t>
      </w:r>
    </w:p>
    <w:sectPr w:rsidR="001B2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6411"/>
    <w:multiLevelType w:val="hybridMultilevel"/>
    <w:tmpl w:val="713A3180"/>
    <w:lvl w:ilvl="0" w:tplc="91BC74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2A92621"/>
    <w:multiLevelType w:val="hybridMultilevel"/>
    <w:tmpl w:val="F5A2FBB8"/>
    <w:lvl w:ilvl="0" w:tplc="CD6A0F5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91"/>
    <w:rsid w:val="0010059C"/>
    <w:rsid w:val="001B2F91"/>
    <w:rsid w:val="001F3BCB"/>
    <w:rsid w:val="00246E50"/>
    <w:rsid w:val="00336CB7"/>
    <w:rsid w:val="00486353"/>
    <w:rsid w:val="006C3AC3"/>
    <w:rsid w:val="00965D0C"/>
    <w:rsid w:val="00A641E6"/>
    <w:rsid w:val="00C67A71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2388428"/>
  <w15:chartTrackingRefBased/>
  <w15:docId w15:val="{E31009E2-3145-4883-9B48-F2141730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F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67A7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basedOn w:val="a0"/>
    <w:uiPriority w:val="99"/>
    <w:rsid w:val="001B2F91"/>
    <w:rPr>
      <w:rFonts w:ascii="Bookman Old Style" w:hAnsi="Bookman Old Style" w:cs="Bookman Old Style"/>
      <w:sz w:val="22"/>
      <w:szCs w:val="22"/>
    </w:rPr>
  </w:style>
  <w:style w:type="character" w:styleId="a3">
    <w:name w:val="Hyperlink"/>
    <w:basedOn w:val="a0"/>
    <w:uiPriority w:val="99"/>
    <w:unhideWhenUsed/>
    <w:rsid w:val="001B2F91"/>
    <w:rPr>
      <w:color w:val="0000FF"/>
      <w:u w:val="single"/>
    </w:rPr>
  </w:style>
  <w:style w:type="paragraph" w:customStyle="1" w:styleId="Style2">
    <w:name w:val="Style2"/>
    <w:basedOn w:val="a"/>
    <w:uiPriority w:val="99"/>
    <w:rsid w:val="001B2F91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/>
      <w:lang w:eastAsia="be-BY"/>
    </w:rPr>
  </w:style>
  <w:style w:type="paragraph" w:customStyle="1" w:styleId="Style1">
    <w:name w:val="Style1"/>
    <w:basedOn w:val="a"/>
    <w:uiPriority w:val="99"/>
    <w:rsid w:val="001B2F91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paragraph" w:customStyle="1" w:styleId="Style12">
    <w:name w:val="Style12"/>
    <w:basedOn w:val="a"/>
    <w:uiPriority w:val="99"/>
    <w:rsid w:val="001B2F91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paragraph" w:styleId="a4">
    <w:name w:val="List Paragraph"/>
    <w:basedOn w:val="a"/>
    <w:link w:val="a5"/>
    <w:uiPriority w:val="34"/>
    <w:qFormat/>
    <w:rsid w:val="001B2F91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locked/>
    <w:rsid w:val="001B2F9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48635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67A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7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573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5689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Костюкова Анна</cp:lastModifiedBy>
  <cp:revision>4</cp:revision>
  <dcterms:created xsi:type="dcterms:W3CDTF">2020-04-09T09:39:00Z</dcterms:created>
  <dcterms:modified xsi:type="dcterms:W3CDTF">2020-04-17T08:59:00Z</dcterms:modified>
</cp:coreProperties>
</file>