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D9E" w:rsidRDefault="000F0D9E" w:rsidP="000F0D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F0D9E" w:rsidRDefault="000F0D9E" w:rsidP="000F0D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0F0D9E" w:rsidRPr="000F0D9E" w:rsidRDefault="000F0D9E" w:rsidP="000F0D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="0062522F">
        <w:rPr>
          <w:rFonts w:ascii="Times New Roman" w:hAnsi="Times New Roman" w:cs="Times New Roman"/>
          <w:sz w:val="28"/>
          <w:szCs w:val="28"/>
        </w:rPr>
        <w:t xml:space="preserve">информационных </w:t>
      </w:r>
      <w:r>
        <w:rPr>
          <w:rFonts w:ascii="Times New Roman" w:hAnsi="Times New Roman" w:cs="Times New Roman"/>
          <w:sz w:val="28"/>
          <w:szCs w:val="28"/>
        </w:rPr>
        <w:t>систем</w:t>
      </w:r>
    </w:p>
    <w:p w:rsidR="000F0D9E" w:rsidRDefault="000F0D9E" w:rsidP="000F0D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A90" w:rsidRDefault="00B77A90" w:rsidP="000F0D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A90" w:rsidRDefault="00B77A90" w:rsidP="000F0D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A90" w:rsidRDefault="00B77A90" w:rsidP="000F0D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0F0D9E" w:rsidRPr="006D4079" w:rsidRDefault="000F0D9E" w:rsidP="000F0D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4079">
        <w:rPr>
          <w:rFonts w:ascii="Times New Roman" w:hAnsi="Times New Roman" w:cs="Times New Roman"/>
          <w:b/>
          <w:sz w:val="28"/>
          <w:szCs w:val="28"/>
        </w:rPr>
        <w:t>«</w:t>
      </w:r>
      <w:r w:rsidRPr="000F0D9E">
        <w:rPr>
          <w:rFonts w:ascii="Times New Roman" w:hAnsi="Times New Roman" w:cs="Times New Roman"/>
          <w:b/>
          <w:sz w:val="28"/>
          <w:szCs w:val="28"/>
        </w:rPr>
        <w:t>ПОСТРОЕНИЕ ФУНКЦИОНАЛЬНОЙ МОДЕЛИ IDEF0</w:t>
      </w:r>
      <w:r w:rsidRPr="006D4079">
        <w:rPr>
          <w:rFonts w:ascii="Times New Roman" w:hAnsi="Times New Roman" w:cs="Times New Roman"/>
          <w:b/>
          <w:sz w:val="28"/>
          <w:szCs w:val="28"/>
        </w:rPr>
        <w:t>»</w:t>
      </w:r>
    </w:p>
    <w:p w:rsidR="000F0D9E" w:rsidRPr="000F0D9E" w:rsidRDefault="000F0D9E" w:rsidP="000F0D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</w:p>
    <w:p w:rsidR="000F0D9E" w:rsidRDefault="000F0D9E" w:rsidP="000F0D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ind w:firstLine="637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0F0D9E" w:rsidRPr="001731E3" w:rsidRDefault="001731E3" w:rsidP="000F0D9E">
      <w:pPr>
        <w:spacing w:after="0" w:line="240" w:lineRule="auto"/>
        <w:ind w:firstLine="637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0F0D9E" w:rsidRDefault="000F0D9E" w:rsidP="000F0D9E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B77A90" w:rsidRDefault="00B77A90" w:rsidP="000F0D9E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B77A90" w:rsidRDefault="00B77A90" w:rsidP="000F0D9E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0F0D9E" w:rsidRDefault="000F0D9E" w:rsidP="000F0D9E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6A160A" w:rsidRDefault="000F0D9E" w:rsidP="000F0D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47876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1DCA" w:rsidRPr="00A50267" w:rsidRDefault="00A51DCA" w:rsidP="00A51DCA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5026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5C3F32" w:rsidRPr="00A50267" w:rsidRDefault="00A51D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A5026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A50267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A5026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85997920" w:history="1">
            <w:r w:rsidR="005C3F32" w:rsidRPr="00A5026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</w:t>
            </w:r>
            <w:r w:rsidR="005C3F32" w:rsidRPr="00A50267">
              <w:rPr>
                <w:noProof/>
                <w:webHidden/>
                <w:sz w:val="28"/>
                <w:szCs w:val="28"/>
              </w:rPr>
              <w:tab/>
            </w:r>
            <w:r w:rsidR="005C3F32" w:rsidRPr="00A50267">
              <w:rPr>
                <w:noProof/>
                <w:webHidden/>
                <w:sz w:val="28"/>
                <w:szCs w:val="28"/>
              </w:rPr>
              <w:fldChar w:fldCharType="begin"/>
            </w:r>
            <w:r w:rsidR="005C3F32" w:rsidRPr="00A50267">
              <w:rPr>
                <w:noProof/>
                <w:webHidden/>
                <w:sz w:val="28"/>
                <w:szCs w:val="28"/>
              </w:rPr>
              <w:instrText xml:space="preserve"> PAGEREF _Toc85997920 \h </w:instrText>
            </w:r>
            <w:r w:rsidR="005C3F32" w:rsidRPr="00A50267">
              <w:rPr>
                <w:noProof/>
                <w:webHidden/>
                <w:sz w:val="28"/>
                <w:szCs w:val="28"/>
              </w:rPr>
            </w:r>
            <w:r w:rsidR="005C3F32" w:rsidRPr="00A502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C3F32" w:rsidRPr="00A50267">
              <w:rPr>
                <w:noProof/>
                <w:webHidden/>
                <w:sz w:val="28"/>
                <w:szCs w:val="28"/>
              </w:rPr>
              <w:t>3</w:t>
            </w:r>
            <w:r w:rsidR="005C3F32" w:rsidRPr="00A502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F32" w:rsidRPr="00A50267" w:rsidRDefault="001731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5997921" w:history="1">
            <w:r w:rsidR="005C3F32" w:rsidRPr="00A5026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Теоретические вопросы:</w:t>
            </w:r>
            <w:r w:rsidR="005C3F32" w:rsidRPr="00A50267">
              <w:rPr>
                <w:noProof/>
                <w:webHidden/>
                <w:sz w:val="28"/>
                <w:szCs w:val="28"/>
              </w:rPr>
              <w:tab/>
            </w:r>
            <w:r w:rsidR="005C3F32" w:rsidRPr="00A50267">
              <w:rPr>
                <w:noProof/>
                <w:webHidden/>
                <w:sz w:val="28"/>
                <w:szCs w:val="28"/>
              </w:rPr>
              <w:fldChar w:fldCharType="begin"/>
            </w:r>
            <w:r w:rsidR="005C3F32" w:rsidRPr="00A50267">
              <w:rPr>
                <w:noProof/>
                <w:webHidden/>
                <w:sz w:val="28"/>
                <w:szCs w:val="28"/>
              </w:rPr>
              <w:instrText xml:space="preserve"> PAGEREF _Toc85997921 \h </w:instrText>
            </w:r>
            <w:r w:rsidR="005C3F32" w:rsidRPr="00A50267">
              <w:rPr>
                <w:noProof/>
                <w:webHidden/>
                <w:sz w:val="28"/>
                <w:szCs w:val="28"/>
              </w:rPr>
            </w:r>
            <w:r w:rsidR="005C3F32" w:rsidRPr="00A502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C3F32" w:rsidRPr="00A50267">
              <w:rPr>
                <w:noProof/>
                <w:webHidden/>
                <w:sz w:val="28"/>
                <w:szCs w:val="28"/>
              </w:rPr>
              <w:t>3</w:t>
            </w:r>
            <w:r w:rsidR="005C3F32" w:rsidRPr="00A502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F32" w:rsidRPr="00A50267" w:rsidRDefault="001731E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5997922" w:history="1">
            <w:r w:rsidR="005C3F32" w:rsidRPr="00A5026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5C3F32" w:rsidRPr="00A50267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5C3F32" w:rsidRPr="00A5026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5C3F32" w:rsidRPr="00A50267">
              <w:rPr>
                <w:noProof/>
                <w:webHidden/>
                <w:sz w:val="28"/>
                <w:szCs w:val="28"/>
              </w:rPr>
              <w:tab/>
            </w:r>
            <w:r w:rsidR="005C3F32" w:rsidRPr="00A50267">
              <w:rPr>
                <w:noProof/>
                <w:webHidden/>
                <w:sz w:val="28"/>
                <w:szCs w:val="28"/>
              </w:rPr>
              <w:fldChar w:fldCharType="begin"/>
            </w:r>
            <w:r w:rsidR="005C3F32" w:rsidRPr="00A50267">
              <w:rPr>
                <w:noProof/>
                <w:webHidden/>
                <w:sz w:val="28"/>
                <w:szCs w:val="28"/>
              </w:rPr>
              <w:instrText xml:space="preserve"> PAGEREF _Toc85997922 \h </w:instrText>
            </w:r>
            <w:r w:rsidR="005C3F32" w:rsidRPr="00A50267">
              <w:rPr>
                <w:noProof/>
                <w:webHidden/>
                <w:sz w:val="28"/>
                <w:szCs w:val="28"/>
              </w:rPr>
            </w:r>
            <w:r w:rsidR="005C3F32" w:rsidRPr="00A502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C3F32" w:rsidRPr="00A50267">
              <w:rPr>
                <w:noProof/>
                <w:webHidden/>
                <w:sz w:val="28"/>
                <w:szCs w:val="28"/>
              </w:rPr>
              <w:t>5</w:t>
            </w:r>
            <w:r w:rsidR="005C3F32" w:rsidRPr="00A502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F32" w:rsidRPr="00A50267" w:rsidRDefault="001731E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5997923" w:history="1">
            <w:r w:rsidR="005C3F32" w:rsidRPr="00A5026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5C3F32" w:rsidRPr="00A50267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5C3F32" w:rsidRPr="00A5026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программных средств</w:t>
            </w:r>
            <w:r w:rsidR="005C3F32" w:rsidRPr="00A50267">
              <w:rPr>
                <w:noProof/>
                <w:webHidden/>
                <w:sz w:val="28"/>
                <w:szCs w:val="28"/>
              </w:rPr>
              <w:tab/>
            </w:r>
            <w:r w:rsidR="005C3F32" w:rsidRPr="00A50267">
              <w:rPr>
                <w:noProof/>
                <w:webHidden/>
                <w:sz w:val="28"/>
                <w:szCs w:val="28"/>
              </w:rPr>
              <w:fldChar w:fldCharType="begin"/>
            </w:r>
            <w:r w:rsidR="005C3F32" w:rsidRPr="00A50267">
              <w:rPr>
                <w:noProof/>
                <w:webHidden/>
                <w:sz w:val="28"/>
                <w:szCs w:val="28"/>
              </w:rPr>
              <w:instrText xml:space="preserve"> PAGEREF _Toc85997923 \h </w:instrText>
            </w:r>
            <w:r w:rsidR="005C3F32" w:rsidRPr="00A50267">
              <w:rPr>
                <w:noProof/>
                <w:webHidden/>
                <w:sz w:val="28"/>
                <w:szCs w:val="28"/>
              </w:rPr>
            </w:r>
            <w:r w:rsidR="005C3F32" w:rsidRPr="00A502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C3F32" w:rsidRPr="00A50267">
              <w:rPr>
                <w:noProof/>
                <w:webHidden/>
                <w:sz w:val="28"/>
                <w:szCs w:val="28"/>
              </w:rPr>
              <w:t>7</w:t>
            </w:r>
            <w:r w:rsidR="005C3F32" w:rsidRPr="00A502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F32" w:rsidRPr="00A50267" w:rsidRDefault="001731E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5997924" w:history="1">
            <w:r w:rsidR="005C3F32" w:rsidRPr="00A5026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5C3F32" w:rsidRPr="00A50267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5C3F32" w:rsidRPr="00A5026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практического задания</w:t>
            </w:r>
            <w:r w:rsidR="005C3F32" w:rsidRPr="00A50267">
              <w:rPr>
                <w:noProof/>
                <w:webHidden/>
                <w:sz w:val="28"/>
                <w:szCs w:val="28"/>
              </w:rPr>
              <w:tab/>
            </w:r>
            <w:r w:rsidR="005C3F32" w:rsidRPr="00A50267">
              <w:rPr>
                <w:noProof/>
                <w:webHidden/>
                <w:sz w:val="28"/>
                <w:szCs w:val="28"/>
              </w:rPr>
              <w:fldChar w:fldCharType="begin"/>
            </w:r>
            <w:r w:rsidR="005C3F32" w:rsidRPr="00A50267">
              <w:rPr>
                <w:noProof/>
                <w:webHidden/>
                <w:sz w:val="28"/>
                <w:szCs w:val="28"/>
              </w:rPr>
              <w:instrText xml:space="preserve"> PAGEREF _Toc85997924 \h </w:instrText>
            </w:r>
            <w:r w:rsidR="005C3F32" w:rsidRPr="00A50267">
              <w:rPr>
                <w:noProof/>
                <w:webHidden/>
                <w:sz w:val="28"/>
                <w:szCs w:val="28"/>
              </w:rPr>
            </w:r>
            <w:r w:rsidR="005C3F32" w:rsidRPr="00A502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C3F32" w:rsidRPr="00A50267">
              <w:rPr>
                <w:noProof/>
                <w:webHidden/>
                <w:sz w:val="28"/>
                <w:szCs w:val="28"/>
              </w:rPr>
              <w:t>8</w:t>
            </w:r>
            <w:r w:rsidR="005C3F32" w:rsidRPr="00A502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1DCA" w:rsidRDefault="00A51DCA">
          <w:r w:rsidRPr="00A5026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B5E65" w:rsidRDefault="00BB5E65" w:rsidP="00B77A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5E65" w:rsidRDefault="00BB5E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77A90" w:rsidRDefault="00B77A90" w:rsidP="00B77A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" w:name="_Toc85997920"/>
      <w:r w:rsidRPr="0062522F">
        <w:rPr>
          <w:rStyle w:val="10"/>
          <w:rFonts w:ascii="Times New Roman" w:hAnsi="Times New Roman" w:cs="Times New Roman"/>
          <w:color w:val="auto"/>
          <w:sz w:val="28"/>
        </w:rPr>
        <w:lastRenderedPageBreak/>
        <w:t>Цель</w:t>
      </w:r>
      <w:bookmarkEnd w:id="1"/>
      <w:r w:rsidRPr="000F0D9E">
        <w:rPr>
          <w:rFonts w:ascii="Times New Roman" w:hAnsi="Times New Roman" w:cs="Times New Roman"/>
          <w:sz w:val="28"/>
        </w:rPr>
        <w:t>: Изучение основ методологии структурного моделирования IDEF. Ознакомление с функциональным моделированием на основе методологии IDEF0, получение навыков по применению IDEF0 для построения функциональных моделей на основании требований к информационной системе.</w:t>
      </w:r>
    </w:p>
    <w:p w:rsidR="00BE3F31" w:rsidRPr="000F0D9E" w:rsidRDefault="00BE3F31" w:rsidP="00B77A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</w:p>
    <w:p w:rsidR="00BE3F31" w:rsidRPr="0062522F" w:rsidRDefault="00BE3F31" w:rsidP="0062522F">
      <w:pPr>
        <w:pStyle w:val="1"/>
        <w:spacing w:line="240" w:lineRule="auto"/>
        <w:ind w:firstLine="709"/>
        <w:jc w:val="both"/>
        <w:rPr>
          <w:rStyle w:val="10"/>
          <w:rFonts w:ascii="Times New Roman" w:hAnsi="Times New Roman" w:cs="Times New Roman"/>
          <w:color w:val="auto"/>
          <w:sz w:val="28"/>
        </w:rPr>
      </w:pPr>
      <w:bookmarkStart w:id="2" w:name="_Toc85997921"/>
      <w:r w:rsidRPr="0062522F">
        <w:rPr>
          <w:rStyle w:val="10"/>
          <w:rFonts w:ascii="Times New Roman" w:hAnsi="Times New Roman" w:cs="Times New Roman"/>
          <w:color w:val="auto"/>
          <w:sz w:val="28"/>
        </w:rPr>
        <w:t>Теоретические вопросы:</w:t>
      </w:r>
      <w:bookmarkEnd w:id="2"/>
    </w:p>
    <w:p w:rsidR="00BE3F31" w:rsidRPr="00BE3F31" w:rsidRDefault="00BE3F31" w:rsidP="00BE3F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3F31">
        <w:rPr>
          <w:rFonts w:ascii="Times New Roman" w:hAnsi="Times New Roman" w:cs="Times New Roman"/>
          <w:b/>
          <w:sz w:val="28"/>
          <w:szCs w:val="28"/>
        </w:rPr>
        <w:t>1. В чем основная сущность структурного подхода?</w:t>
      </w:r>
    </w:p>
    <w:p w:rsidR="00BE3F31" w:rsidRDefault="00BE3F31" w:rsidP="00BE3F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F31">
        <w:rPr>
          <w:rFonts w:ascii="Times New Roman" w:hAnsi="Times New Roman" w:cs="Times New Roman"/>
          <w:sz w:val="28"/>
          <w:szCs w:val="28"/>
        </w:rPr>
        <w:t>Сущность структурного подхода к разработке модели состоит в расчленении анализируемой системы на части («че</w:t>
      </w:r>
      <w:r>
        <w:rPr>
          <w:rFonts w:ascii="Times New Roman" w:hAnsi="Times New Roman" w:cs="Times New Roman"/>
          <w:sz w:val="28"/>
          <w:szCs w:val="28"/>
        </w:rPr>
        <w:t xml:space="preserve">рные ящики») и их иерархической </w:t>
      </w:r>
      <w:r w:rsidRPr="00BE3F31">
        <w:rPr>
          <w:rFonts w:ascii="Times New Roman" w:hAnsi="Times New Roman" w:cs="Times New Roman"/>
          <w:sz w:val="28"/>
          <w:szCs w:val="28"/>
        </w:rPr>
        <w:t>организации.</w:t>
      </w:r>
    </w:p>
    <w:p w:rsidR="00BE3F31" w:rsidRPr="00BE3F31" w:rsidRDefault="00BE3F31" w:rsidP="00BE3F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3F31" w:rsidRPr="00BE3F31" w:rsidRDefault="00BE3F31" w:rsidP="00BE3F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3F31">
        <w:rPr>
          <w:rFonts w:ascii="Times New Roman" w:hAnsi="Times New Roman" w:cs="Times New Roman"/>
          <w:b/>
          <w:sz w:val="28"/>
          <w:szCs w:val="28"/>
        </w:rPr>
        <w:t>2. Дайте расшифровку терминам DFD, IDEF и SADT.</w:t>
      </w:r>
    </w:p>
    <w:p w:rsidR="00BE3F31" w:rsidRPr="00BE3F31" w:rsidRDefault="00BE3F31" w:rsidP="00BE3F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F31">
        <w:rPr>
          <w:rFonts w:ascii="Times New Roman" w:hAnsi="Times New Roman" w:cs="Times New Roman"/>
          <w:sz w:val="28"/>
          <w:szCs w:val="28"/>
        </w:rPr>
        <w:t xml:space="preserve">DFD – </w:t>
      </w:r>
      <w:proofErr w:type="spellStart"/>
      <w:r w:rsidRPr="00BE3F3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E3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F31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BE3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F31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BE3F31">
        <w:rPr>
          <w:rFonts w:ascii="Times New Roman" w:hAnsi="Times New Roman" w:cs="Times New Roman"/>
          <w:sz w:val="28"/>
          <w:szCs w:val="28"/>
        </w:rPr>
        <w:t xml:space="preserve"> – диаграммы потоков данных.</w:t>
      </w:r>
    </w:p>
    <w:p w:rsidR="00BE3F31" w:rsidRPr="00BE3F31" w:rsidRDefault="00BE3F31" w:rsidP="00BE3F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F31">
        <w:rPr>
          <w:rFonts w:ascii="Times New Roman" w:hAnsi="Times New Roman" w:cs="Times New Roman"/>
          <w:sz w:val="28"/>
          <w:szCs w:val="28"/>
        </w:rPr>
        <w:t xml:space="preserve">IDEF – </w:t>
      </w:r>
      <w:proofErr w:type="spellStart"/>
      <w:r w:rsidRPr="00BE3F31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BE3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F31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BE3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F31">
        <w:rPr>
          <w:rFonts w:ascii="Times New Roman" w:hAnsi="Times New Roman" w:cs="Times New Roman"/>
          <w:sz w:val="28"/>
          <w:szCs w:val="28"/>
        </w:rPr>
        <w:t>Methodology</w:t>
      </w:r>
      <w:proofErr w:type="spellEnd"/>
      <w:r w:rsidRPr="00BE3F31">
        <w:rPr>
          <w:rFonts w:ascii="Times New Roman" w:hAnsi="Times New Roman" w:cs="Times New Roman"/>
          <w:sz w:val="28"/>
          <w:szCs w:val="28"/>
        </w:rPr>
        <w:t xml:space="preserve"> – объединение методологических понятий.</w:t>
      </w:r>
    </w:p>
    <w:p w:rsidR="00BE3F31" w:rsidRDefault="00BE3F31" w:rsidP="00BE3F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F31">
        <w:rPr>
          <w:rFonts w:ascii="Times New Roman" w:hAnsi="Times New Roman" w:cs="Times New Roman"/>
          <w:sz w:val="28"/>
          <w:szCs w:val="28"/>
        </w:rPr>
        <w:t xml:space="preserve">SADT – </w:t>
      </w:r>
      <w:proofErr w:type="spellStart"/>
      <w:r w:rsidRPr="00BE3F31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BE3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F31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BE3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F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E3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F31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BE3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F31">
        <w:rPr>
          <w:rFonts w:ascii="Times New Roman" w:hAnsi="Times New Roman" w:cs="Times New Roman"/>
          <w:sz w:val="28"/>
          <w:szCs w:val="28"/>
        </w:rPr>
        <w:t>Technique</w:t>
      </w:r>
      <w:proofErr w:type="spellEnd"/>
      <w:r w:rsidRPr="00BE3F31">
        <w:rPr>
          <w:rFonts w:ascii="Times New Roman" w:hAnsi="Times New Roman" w:cs="Times New Roman"/>
          <w:sz w:val="28"/>
          <w:szCs w:val="28"/>
        </w:rPr>
        <w:t xml:space="preserve"> – методология структурного анализа и проектирования.</w:t>
      </w:r>
    </w:p>
    <w:p w:rsidR="00BE3F31" w:rsidRPr="00BE3F31" w:rsidRDefault="00BE3F31" w:rsidP="00BE3F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3F31" w:rsidRPr="00BE3F31" w:rsidRDefault="00BE3F31" w:rsidP="00BE3F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3F31">
        <w:rPr>
          <w:rFonts w:ascii="Times New Roman" w:hAnsi="Times New Roman" w:cs="Times New Roman"/>
          <w:b/>
          <w:sz w:val="28"/>
          <w:szCs w:val="28"/>
        </w:rPr>
        <w:t>3. Какие модели строятся с помощью IDEF методологий?</w:t>
      </w:r>
    </w:p>
    <w:p w:rsidR="00BE3F31" w:rsidRDefault="00BE3F31" w:rsidP="00BE3F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F31">
        <w:rPr>
          <w:rFonts w:ascii="Times New Roman" w:hAnsi="Times New Roman" w:cs="Times New Roman"/>
          <w:sz w:val="28"/>
          <w:szCs w:val="28"/>
        </w:rPr>
        <w:t>С помощью методологии IDEF строятся функциональные модели, описывая бизнес-функции и контекст поведения.</w:t>
      </w:r>
    </w:p>
    <w:p w:rsidR="00BE3F31" w:rsidRPr="00BE3F31" w:rsidRDefault="00BE3F31" w:rsidP="00BE3F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3F31" w:rsidRPr="00BE3F31" w:rsidRDefault="00BE3F31" w:rsidP="00BE3F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3F31">
        <w:rPr>
          <w:rFonts w:ascii="Times New Roman" w:hAnsi="Times New Roman" w:cs="Times New Roman"/>
          <w:b/>
          <w:sz w:val="28"/>
          <w:szCs w:val="28"/>
        </w:rPr>
        <w:t>4. Укажите базовые принципы моделирования в IDEF0.</w:t>
      </w:r>
    </w:p>
    <w:p w:rsidR="00BE3F31" w:rsidRPr="00BE3F31" w:rsidRDefault="00BE3F31" w:rsidP="00BE3F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F31">
        <w:rPr>
          <w:rFonts w:ascii="Times New Roman" w:hAnsi="Times New Roman" w:cs="Times New Roman"/>
          <w:sz w:val="28"/>
          <w:szCs w:val="28"/>
        </w:rPr>
        <w:t>В IDEF0 реализованы три базовых принципа моделирования процессов:</w:t>
      </w:r>
    </w:p>
    <w:p w:rsidR="00BE3F31" w:rsidRPr="00BE3F31" w:rsidRDefault="00BE3F31" w:rsidP="00BE3F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F31">
        <w:rPr>
          <w:rFonts w:ascii="Times New Roman" w:hAnsi="Times New Roman" w:cs="Times New Roman"/>
          <w:b/>
          <w:sz w:val="28"/>
          <w:szCs w:val="28"/>
        </w:rPr>
        <w:t xml:space="preserve">Принцип функциональной декомпозиции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способ </w:t>
      </w:r>
      <w:r w:rsidRPr="00BE3F31">
        <w:rPr>
          <w:rFonts w:ascii="Times New Roman" w:hAnsi="Times New Roman" w:cs="Times New Roman"/>
          <w:sz w:val="28"/>
          <w:szCs w:val="28"/>
        </w:rPr>
        <w:t>моделирования типовой ситуации, когда любое действие, операций,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3F31">
        <w:rPr>
          <w:rFonts w:ascii="Times New Roman" w:hAnsi="Times New Roman" w:cs="Times New Roman"/>
          <w:sz w:val="28"/>
          <w:szCs w:val="28"/>
        </w:rPr>
        <w:t>могут быть разбиты (декомпозированы) на более простые действия, операции,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3F31">
        <w:rPr>
          <w:rFonts w:ascii="Times New Roman" w:hAnsi="Times New Roman" w:cs="Times New Roman"/>
          <w:sz w:val="28"/>
          <w:szCs w:val="28"/>
        </w:rPr>
        <w:t>функции. Т.е., сложная бизнес-функция может быть представлена в виде совокупности элементарных функций. Представляя функции графически,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3F31">
        <w:rPr>
          <w:rFonts w:ascii="Times New Roman" w:hAnsi="Times New Roman" w:cs="Times New Roman"/>
          <w:sz w:val="28"/>
          <w:szCs w:val="28"/>
        </w:rPr>
        <w:t>блоков, можно «заглянуть внутрь» блока и де</w:t>
      </w:r>
      <w:r>
        <w:rPr>
          <w:rFonts w:ascii="Times New Roman" w:hAnsi="Times New Roman" w:cs="Times New Roman"/>
          <w:sz w:val="28"/>
          <w:szCs w:val="28"/>
        </w:rPr>
        <w:t xml:space="preserve">тально рассмотреть ее структуру </w:t>
      </w:r>
      <w:r w:rsidRPr="00BE3F31">
        <w:rPr>
          <w:rFonts w:ascii="Times New Roman" w:hAnsi="Times New Roman" w:cs="Times New Roman"/>
          <w:sz w:val="28"/>
          <w:szCs w:val="28"/>
        </w:rPr>
        <w:t>и состав.</w:t>
      </w:r>
    </w:p>
    <w:p w:rsidR="00BE3F31" w:rsidRPr="00BE3F31" w:rsidRDefault="00BE3F31" w:rsidP="00BE3F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F31">
        <w:rPr>
          <w:rFonts w:ascii="Times New Roman" w:hAnsi="Times New Roman" w:cs="Times New Roman"/>
          <w:sz w:val="28"/>
          <w:szCs w:val="28"/>
        </w:rPr>
        <w:t>Принцип ограничения сложности.</w:t>
      </w:r>
      <w:r>
        <w:rPr>
          <w:rFonts w:ascii="Times New Roman" w:hAnsi="Times New Roman" w:cs="Times New Roman"/>
          <w:sz w:val="28"/>
          <w:szCs w:val="28"/>
        </w:rPr>
        <w:t xml:space="preserve"> При работе с IDEF0 диаграммами </w:t>
      </w:r>
      <w:r w:rsidRPr="00BE3F31">
        <w:rPr>
          <w:rFonts w:ascii="Times New Roman" w:hAnsi="Times New Roman" w:cs="Times New Roman"/>
          <w:sz w:val="28"/>
          <w:szCs w:val="28"/>
        </w:rPr>
        <w:t>существенным является условие их разборчивости и удобочитаемости. Суть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3F31">
        <w:rPr>
          <w:rFonts w:ascii="Times New Roman" w:hAnsi="Times New Roman" w:cs="Times New Roman"/>
          <w:sz w:val="28"/>
          <w:szCs w:val="28"/>
        </w:rPr>
        <w:t>принципа ограничения сложности состоит в том, что количество блоков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3F31">
        <w:rPr>
          <w:rFonts w:ascii="Times New Roman" w:hAnsi="Times New Roman" w:cs="Times New Roman"/>
          <w:sz w:val="28"/>
          <w:szCs w:val="28"/>
        </w:rPr>
        <w:t>диаграмме должно быть не менее двух и не более шести. Практика показывает,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3F31">
        <w:rPr>
          <w:rFonts w:ascii="Times New Roman" w:hAnsi="Times New Roman" w:cs="Times New Roman"/>
          <w:sz w:val="28"/>
          <w:szCs w:val="28"/>
        </w:rPr>
        <w:t>что соблюдение этого принципа приводит к тому, что функциональные процессы, представленные в виде IDEF0 модели, хорошо структурированы, понятны и легко поддаются анализу.</w:t>
      </w:r>
    </w:p>
    <w:p w:rsidR="00BE3F31" w:rsidRDefault="00BE3F31" w:rsidP="00BE3F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F31">
        <w:rPr>
          <w:rFonts w:ascii="Times New Roman" w:hAnsi="Times New Roman" w:cs="Times New Roman"/>
          <w:b/>
          <w:sz w:val="28"/>
          <w:szCs w:val="28"/>
        </w:rPr>
        <w:t>Принцип контекстной диаграммы</w:t>
      </w:r>
      <w:r w:rsidRPr="00BE3F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делового процесса </w:t>
      </w:r>
      <w:r w:rsidRPr="00BE3F31">
        <w:rPr>
          <w:rFonts w:ascii="Times New Roman" w:hAnsi="Times New Roman" w:cs="Times New Roman"/>
          <w:sz w:val="28"/>
          <w:szCs w:val="28"/>
        </w:rPr>
        <w:t>начинается с построения контекстной диаграммы. На этой диаграмме отображается только один блок – главная бизнес-функция моделируемой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3F31">
        <w:rPr>
          <w:rFonts w:ascii="Times New Roman" w:hAnsi="Times New Roman" w:cs="Times New Roman"/>
          <w:sz w:val="28"/>
          <w:szCs w:val="28"/>
        </w:rPr>
        <w:t xml:space="preserve">Если речь идет о моделировании целого предприятия, то главная бизнес-функция не может быть сформулирована как, например, "продавать </w:t>
      </w:r>
      <w:r w:rsidRPr="00BE3F31">
        <w:rPr>
          <w:rFonts w:ascii="Times New Roman" w:hAnsi="Times New Roman" w:cs="Times New Roman"/>
          <w:sz w:val="28"/>
          <w:szCs w:val="28"/>
        </w:rPr>
        <w:lastRenderedPageBreak/>
        <w:t>продукцию".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3F31">
        <w:rPr>
          <w:rFonts w:ascii="Times New Roman" w:hAnsi="Times New Roman" w:cs="Times New Roman"/>
          <w:sz w:val="28"/>
          <w:szCs w:val="28"/>
        </w:rPr>
        <w:t>Главная бизнес-функция системы – это "миссия" системы, ее значение в окружающем мире. Нельзя правильно сформул</w:t>
      </w:r>
      <w:r>
        <w:rPr>
          <w:rFonts w:ascii="Times New Roman" w:hAnsi="Times New Roman" w:cs="Times New Roman"/>
          <w:sz w:val="28"/>
          <w:szCs w:val="28"/>
        </w:rPr>
        <w:t>ировать главную функцию предпри</w:t>
      </w:r>
      <w:r w:rsidRPr="00BE3F31">
        <w:rPr>
          <w:rFonts w:ascii="Times New Roman" w:hAnsi="Times New Roman" w:cs="Times New Roman"/>
          <w:sz w:val="28"/>
          <w:szCs w:val="28"/>
        </w:rPr>
        <w:t>ятия, не имея представления о его стратегии. При определении главной бизнес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E3F31">
        <w:rPr>
          <w:rFonts w:ascii="Times New Roman" w:hAnsi="Times New Roman" w:cs="Times New Roman"/>
          <w:sz w:val="28"/>
          <w:szCs w:val="28"/>
        </w:rPr>
        <w:t>функции необходимо всегда иметь ввиду цель моделирования и точку зрения на модель.</w:t>
      </w:r>
    </w:p>
    <w:p w:rsidR="00BE3F31" w:rsidRPr="00BE3F31" w:rsidRDefault="00BE3F31" w:rsidP="00BE3F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3F31" w:rsidRPr="00BE3F31" w:rsidRDefault="00BE3F31" w:rsidP="00BE3F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3F31">
        <w:rPr>
          <w:rFonts w:ascii="Times New Roman" w:hAnsi="Times New Roman" w:cs="Times New Roman"/>
          <w:b/>
          <w:sz w:val="28"/>
          <w:szCs w:val="28"/>
        </w:rPr>
        <w:t>5. В каких случаях целесообразно применять построение модели «как есть</w:t>
      </w:r>
      <w:r w:rsidR="0062522F">
        <w:rPr>
          <w:rFonts w:ascii="Times New Roman" w:hAnsi="Times New Roman" w:cs="Times New Roman"/>
          <w:b/>
          <w:sz w:val="28"/>
          <w:szCs w:val="28"/>
        </w:rPr>
        <w:t>», а в</w:t>
      </w:r>
      <w:r w:rsidRPr="00BE3F31">
        <w:rPr>
          <w:rFonts w:ascii="Times New Roman" w:hAnsi="Times New Roman" w:cs="Times New Roman"/>
          <w:b/>
          <w:sz w:val="28"/>
          <w:szCs w:val="28"/>
        </w:rPr>
        <w:t xml:space="preserve"> каких «как будет»?</w:t>
      </w:r>
    </w:p>
    <w:p w:rsidR="00BE3F31" w:rsidRPr="00BE3F31" w:rsidRDefault="00BE3F31" w:rsidP="00BE3F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F31">
        <w:rPr>
          <w:rFonts w:ascii="Times New Roman" w:hAnsi="Times New Roman" w:cs="Times New Roman"/>
          <w:sz w:val="28"/>
          <w:szCs w:val="28"/>
        </w:rPr>
        <w:t>Построение модели “как есть”. Об</w:t>
      </w:r>
      <w:r>
        <w:rPr>
          <w:rFonts w:ascii="Times New Roman" w:hAnsi="Times New Roman" w:cs="Times New Roman"/>
          <w:sz w:val="28"/>
          <w:szCs w:val="28"/>
        </w:rPr>
        <w:t xml:space="preserve">следование предприятия является </w:t>
      </w:r>
      <w:r w:rsidRPr="00BE3F31">
        <w:rPr>
          <w:rFonts w:ascii="Times New Roman" w:hAnsi="Times New Roman" w:cs="Times New Roman"/>
          <w:sz w:val="28"/>
          <w:szCs w:val="28"/>
        </w:rPr>
        <w:t>обязательной частью любого проекта создания или развития корпоративной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3F31">
        <w:rPr>
          <w:rFonts w:ascii="Times New Roman" w:hAnsi="Times New Roman" w:cs="Times New Roman"/>
          <w:sz w:val="28"/>
          <w:szCs w:val="28"/>
        </w:rPr>
        <w:t>информационной системы. Построение функциональной модели “как есть”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3F31">
        <w:rPr>
          <w:rFonts w:ascii="Times New Roman" w:hAnsi="Times New Roman" w:cs="Times New Roman"/>
          <w:sz w:val="28"/>
          <w:szCs w:val="28"/>
        </w:rPr>
        <w:t>позволяет четко зафиксировать, какие дел</w:t>
      </w:r>
      <w:r>
        <w:rPr>
          <w:rFonts w:ascii="Times New Roman" w:hAnsi="Times New Roman" w:cs="Times New Roman"/>
          <w:sz w:val="28"/>
          <w:szCs w:val="28"/>
        </w:rPr>
        <w:t xml:space="preserve">овые процессы осуществляются на </w:t>
      </w:r>
      <w:r w:rsidRPr="00BE3F31">
        <w:rPr>
          <w:rFonts w:ascii="Times New Roman" w:hAnsi="Times New Roman" w:cs="Times New Roman"/>
          <w:sz w:val="28"/>
          <w:szCs w:val="28"/>
        </w:rPr>
        <w:t>предприятии, какие информационные объе</w:t>
      </w:r>
      <w:r>
        <w:rPr>
          <w:rFonts w:ascii="Times New Roman" w:hAnsi="Times New Roman" w:cs="Times New Roman"/>
          <w:sz w:val="28"/>
          <w:szCs w:val="28"/>
        </w:rPr>
        <w:t xml:space="preserve">кты используются при выполнении </w:t>
      </w:r>
      <w:r w:rsidRPr="00BE3F31">
        <w:rPr>
          <w:rFonts w:ascii="Times New Roman" w:hAnsi="Times New Roman" w:cs="Times New Roman"/>
          <w:sz w:val="28"/>
          <w:szCs w:val="28"/>
        </w:rPr>
        <w:t>деловых процессов и отдельных операций. Модель “как есть” является отправной точкой для анализа потребностей предприятия, выявления проблем и "узких" мест и разработки проекта совершенствования деловых процессов.</w:t>
      </w:r>
    </w:p>
    <w:p w:rsidR="00B77A90" w:rsidRDefault="00BE3F31" w:rsidP="00BE3F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F31">
        <w:rPr>
          <w:rFonts w:ascii="Times New Roman" w:hAnsi="Times New Roman" w:cs="Times New Roman"/>
          <w:sz w:val="28"/>
          <w:szCs w:val="28"/>
        </w:rPr>
        <w:t>Построение модели “как будет”. Создание и внедрение корпоративной информационной системы приводит к изменению условий выполнения отдельных операций, структуры деловых процессо</w:t>
      </w:r>
      <w:r>
        <w:rPr>
          <w:rFonts w:ascii="Times New Roman" w:hAnsi="Times New Roman" w:cs="Times New Roman"/>
          <w:sz w:val="28"/>
          <w:szCs w:val="28"/>
        </w:rPr>
        <w:t xml:space="preserve">в и предприятия в целом. Это </w:t>
      </w:r>
      <w:r w:rsidRPr="00BE3F31">
        <w:rPr>
          <w:rFonts w:ascii="Times New Roman" w:hAnsi="Times New Roman" w:cs="Times New Roman"/>
          <w:sz w:val="28"/>
          <w:szCs w:val="28"/>
        </w:rPr>
        <w:t>приводит к необходимости изменения сист</w:t>
      </w:r>
      <w:r>
        <w:rPr>
          <w:rFonts w:ascii="Times New Roman" w:hAnsi="Times New Roman" w:cs="Times New Roman"/>
          <w:sz w:val="28"/>
          <w:szCs w:val="28"/>
        </w:rPr>
        <w:t xml:space="preserve">емы бизнес-правил, используемых </w:t>
      </w:r>
      <w:r w:rsidRPr="00BE3F31">
        <w:rPr>
          <w:rFonts w:ascii="Times New Roman" w:hAnsi="Times New Roman" w:cs="Times New Roman"/>
          <w:sz w:val="28"/>
          <w:szCs w:val="28"/>
        </w:rPr>
        <w:t>на предприятии, модификации должностных инструкций сотрудников. Модель “как будет” позволяет уже на стадии проектирования будущей информационной системы определить эти измен</w:t>
      </w:r>
      <w:r>
        <w:rPr>
          <w:rFonts w:ascii="Times New Roman" w:hAnsi="Times New Roman" w:cs="Times New Roman"/>
          <w:sz w:val="28"/>
          <w:szCs w:val="28"/>
        </w:rPr>
        <w:t xml:space="preserve">ения. Применение функциональной </w:t>
      </w:r>
      <w:r w:rsidRPr="00BE3F31">
        <w:rPr>
          <w:rFonts w:ascii="Times New Roman" w:hAnsi="Times New Roman" w:cs="Times New Roman"/>
          <w:sz w:val="28"/>
          <w:szCs w:val="28"/>
        </w:rPr>
        <w:t>модели “как будет” позволяет не только сократить сроки внедрения информационной системы, но также снизить риски,</w:t>
      </w:r>
      <w:r>
        <w:rPr>
          <w:rFonts w:ascii="Times New Roman" w:hAnsi="Times New Roman" w:cs="Times New Roman"/>
          <w:sz w:val="28"/>
          <w:szCs w:val="28"/>
        </w:rPr>
        <w:t xml:space="preserve"> связанные с невосприимчивостью </w:t>
      </w:r>
      <w:r w:rsidRPr="00BE3F31">
        <w:rPr>
          <w:rFonts w:ascii="Times New Roman" w:hAnsi="Times New Roman" w:cs="Times New Roman"/>
          <w:sz w:val="28"/>
          <w:szCs w:val="28"/>
        </w:rPr>
        <w:t>персонала к информационным технологиям</w:t>
      </w:r>
      <w:r w:rsidR="0062522F">
        <w:rPr>
          <w:rFonts w:ascii="Times New Roman" w:hAnsi="Times New Roman" w:cs="Times New Roman"/>
          <w:sz w:val="28"/>
          <w:szCs w:val="28"/>
        </w:rPr>
        <w:t>.</w:t>
      </w:r>
    </w:p>
    <w:p w:rsidR="0062522F" w:rsidRDefault="00625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747B" w:rsidRPr="0062522F" w:rsidRDefault="0062522F" w:rsidP="0062522F">
      <w:pPr>
        <w:pStyle w:val="1"/>
        <w:numPr>
          <w:ilvl w:val="0"/>
          <w:numId w:val="3"/>
        </w:numPr>
        <w:spacing w:after="240" w:line="240" w:lineRule="auto"/>
        <w:ind w:left="1066" w:hanging="357"/>
        <w:rPr>
          <w:rFonts w:ascii="Times New Roman" w:hAnsi="Times New Roman" w:cs="Times New Roman"/>
          <w:color w:val="auto"/>
          <w:sz w:val="28"/>
        </w:rPr>
      </w:pPr>
      <w:bookmarkStart w:id="3" w:name="_Toc85997922"/>
      <w:r w:rsidRPr="0062522F">
        <w:rPr>
          <w:rFonts w:ascii="Times New Roman" w:hAnsi="Times New Roman" w:cs="Times New Roman"/>
          <w:color w:val="auto"/>
          <w:sz w:val="28"/>
        </w:rPr>
        <w:lastRenderedPageBreak/>
        <w:t>Постановка задачи</w:t>
      </w:r>
      <w:bookmarkEnd w:id="3"/>
    </w:p>
    <w:p w:rsidR="0080747B" w:rsidRDefault="0080747B" w:rsidP="00807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учебного процесса. В приложении выделено 10 ролей: администратор, декан, лектор, преподаватель, куратор группы, методист, секретарь, студент, родитель студента, староста</w:t>
      </w:r>
      <w:r w:rsidRPr="00C13591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Каждой роли присвоена своя зона ответственности. Функциональные требования отображены в таблице 1</w:t>
      </w:r>
      <w:r w:rsidR="00A51DCA">
        <w:rPr>
          <w:rFonts w:ascii="Times New Roman" w:hAnsi="Times New Roman" w:cs="Times New Roman"/>
          <w:sz w:val="28"/>
          <w:szCs w:val="28"/>
          <w:lang w:eastAsia="ru-RU"/>
        </w:rPr>
        <w:t>.1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0747B" w:rsidRDefault="0080747B" w:rsidP="00807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1"/>
        <w:gridCol w:w="1171"/>
        <w:gridCol w:w="584"/>
        <w:gridCol w:w="648"/>
        <w:gridCol w:w="1125"/>
        <w:gridCol w:w="837"/>
        <w:gridCol w:w="811"/>
        <w:gridCol w:w="717"/>
        <w:gridCol w:w="766"/>
        <w:gridCol w:w="775"/>
      </w:tblGrid>
      <w:tr w:rsidR="0080747B" w:rsidRPr="00FD1E97" w:rsidTr="0083064B">
        <w:tc>
          <w:tcPr>
            <w:tcW w:w="19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Роли</w:t>
            </w:r>
          </w:p>
        </w:tc>
        <w:tc>
          <w:tcPr>
            <w:tcW w:w="1171" w:type="dxa"/>
            <w:vMerge w:val="restart"/>
          </w:tcPr>
          <w:p w:rsidR="0080747B" w:rsidRPr="00FD1E97" w:rsidRDefault="0080747B" w:rsidP="008306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584" w:type="dxa"/>
            <w:vMerge w:val="restart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Декан</w:t>
            </w:r>
          </w:p>
        </w:tc>
        <w:tc>
          <w:tcPr>
            <w:tcW w:w="648" w:type="dxa"/>
            <w:vMerge w:val="restart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Лектор</w:t>
            </w:r>
          </w:p>
        </w:tc>
        <w:tc>
          <w:tcPr>
            <w:tcW w:w="1125" w:type="dxa"/>
            <w:vMerge w:val="restart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837" w:type="dxa"/>
            <w:vMerge w:val="restart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Секретарь</w:t>
            </w:r>
          </w:p>
        </w:tc>
        <w:tc>
          <w:tcPr>
            <w:tcW w:w="811" w:type="dxa"/>
            <w:vMerge w:val="restart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Методист</w:t>
            </w:r>
          </w:p>
        </w:tc>
        <w:tc>
          <w:tcPr>
            <w:tcW w:w="717" w:type="dxa"/>
            <w:vMerge w:val="restart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766" w:type="dxa"/>
            <w:vMerge w:val="restart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Староста</w:t>
            </w:r>
          </w:p>
        </w:tc>
        <w:tc>
          <w:tcPr>
            <w:tcW w:w="775" w:type="dxa"/>
            <w:vMerge w:val="restart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Родитель студента</w:t>
            </w:r>
          </w:p>
        </w:tc>
      </w:tr>
      <w:tr w:rsidR="0080747B" w:rsidRPr="00FD1E97" w:rsidTr="0083064B">
        <w:tc>
          <w:tcPr>
            <w:tcW w:w="19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Функционал</w:t>
            </w:r>
          </w:p>
        </w:tc>
        <w:tc>
          <w:tcPr>
            <w:tcW w:w="1171" w:type="dxa"/>
            <w:vMerge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Merge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  <w:vMerge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Merge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vMerge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vMerge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vMerge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vMerge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  <w:vMerge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47B" w:rsidRPr="00FD1E97" w:rsidTr="0083064B">
        <w:tc>
          <w:tcPr>
            <w:tcW w:w="19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расписания</w:t>
            </w:r>
          </w:p>
        </w:tc>
        <w:tc>
          <w:tcPr>
            <w:tcW w:w="117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0747B" w:rsidRPr="00FD1E97" w:rsidTr="0083064B">
        <w:tc>
          <w:tcPr>
            <w:tcW w:w="1911" w:type="dxa"/>
          </w:tcPr>
          <w:p w:rsidR="0080747B" w:rsidRPr="00224801" w:rsidRDefault="0080747B" w:rsidP="0083064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48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Добавление, изменение, удаление расписания</w:t>
            </w:r>
          </w:p>
        </w:tc>
        <w:tc>
          <w:tcPr>
            <w:tcW w:w="1171" w:type="dxa"/>
          </w:tcPr>
          <w:p w:rsidR="0080747B" w:rsidRPr="00224801" w:rsidRDefault="0080747B" w:rsidP="0083064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48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80747B" w:rsidRPr="00224801" w:rsidRDefault="0080747B" w:rsidP="0083064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48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80747B" w:rsidRPr="00224801" w:rsidRDefault="0080747B" w:rsidP="0083064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25" w:type="dxa"/>
          </w:tcPr>
          <w:p w:rsidR="0080747B" w:rsidRPr="00224801" w:rsidRDefault="0080747B" w:rsidP="0083064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37" w:type="dxa"/>
          </w:tcPr>
          <w:p w:rsidR="0080747B" w:rsidRPr="00224801" w:rsidRDefault="0080747B" w:rsidP="0083064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48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80747B" w:rsidRPr="00224801" w:rsidRDefault="0080747B" w:rsidP="0083064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dxa"/>
          </w:tcPr>
          <w:p w:rsidR="0080747B" w:rsidRPr="00224801" w:rsidRDefault="0080747B" w:rsidP="0083064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66" w:type="dxa"/>
          </w:tcPr>
          <w:p w:rsidR="0080747B" w:rsidRPr="00224801" w:rsidRDefault="0080747B" w:rsidP="0083064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75" w:type="dxa"/>
          </w:tcPr>
          <w:p w:rsidR="0080747B" w:rsidRPr="00224801" w:rsidRDefault="0080747B" w:rsidP="0083064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80747B" w:rsidRPr="00FD1E97" w:rsidTr="0083064B">
        <w:tc>
          <w:tcPr>
            <w:tcW w:w="19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успеваемости</w:t>
            </w:r>
          </w:p>
        </w:tc>
        <w:tc>
          <w:tcPr>
            <w:tcW w:w="117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0747B" w:rsidRPr="00FD1E97" w:rsidTr="0083064B">
        <w:tc>
          <w:tcPr>
            <w:tcW w:w="19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успеваемости</w:t>
            </w:r>
          </w:p>
        </w:tc>
        <w:tc>
          <w:tcPr>
            <w:tcW w:w="117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47B" w:rsidRPr="00FD1E97" w:rsidTr="0083064B">
        <w:tc>
          <w:tcPr>
            <w:tcW w:w="19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посещения</w:t>
            </w:r>
          </w:p>
        </w:tc>
        <w:tc>
          <w:tcPr>
            <w:tcW w:w="117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0747B" w:rsidRPr="00FD1E97" w:rsidTr="0083064B">
        <w:tc>
          <w:tcPr>
            <w:tcW w:w="19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посещения</w:t>
            </w:r>
          </w:p>
        </w:tc>
        <w:tc>
          <w:tcPr>
            <w:tcW w:w="117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7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47B" w:rsidRPr="00FD1E97" w:rsidTr="0083064B">
        <w:tc>
          <w:tcPr>
            <w:tcW w:w="19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объявлений</w:t>
            </w:r>
          </w:p>
        </w:tc>
        <w:tc>
          <w:tcPr>
            <w:tcW w:w="117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0747B" w:rsidRPr="00FD1E97" w:rsidTr="0083064B">
        <w:tc>
          <w:tcPr>
            <w:tcW w:w="19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Изменение статуса объявления</w:t>
            </w:r>
          </w:p>
        </w:tc>
        <w:tc>
          <w:tcPr>
            <w:tcW w:w="117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0747B" w:rsidRPr="00FD1E97" w:rsidTr="0083064B">
        <w:tc>
          <w:tcPr>
            <w:tcW w:w="19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объявления</w:t>
            </w:r>
          </w:p>
        </w:tc>
        <w:tc>
          <w:tcPr>
            <w:tcW w:w="117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47B" w:rsidRPr="00FD1E97" w:rsidTr="0083064B">
        <w:tc>
          <w:tcPr>
            <w:tcW w:w="19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заявлений</w:t>
            </w:r>
          </w:p>
        </w:tc>
        <w:tc>
          <w:tcPr>
            <w:tcW w:w="117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47B" w:rsidRPr="00FD1E97" w:rsidTr="0083064B">
        <w:tc>
          <w:tcPr>
            <w:tcW w:w="19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заявлений</w:t>
            </w:r>
          </w:p>
        </w:tc>
        <w:tc>
          <w:tcPr>
            <w:tcW w:w="117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47B" w:rsidRPr="00FD1E97" w:rsidTr="0083064B">
        <w:tc>
          <w:tcPr>
            <w:tcW w:w="19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Подтверждение/отклонение заявлений</w:t>
            </w:r>
          </w:p>
        </w:tc>
        <w:tc>
          <w:tcPr>
            <w:tcW w:w="117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47B" w:rsidRPr="00FD1E97" w:rsidTr="0083064B">
        <w:tc>
          <w:tcPr>
            <w:tcW w:w="19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Прикрепление комментариев к заявлению</w:t>
            </w:r>
          </w:p>
        </w:tc>
        <w:tc>
          <w:tcPr>
            <w:tcW w:w="117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47B" w:rsidRPr="00FD1E97" w:rsidTr="0083064B">
        <w:tc>
          <w:tcPr>
            <w:tcW w:w="19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Обновление информации о пользователе</w:t>
            </w:r>
          </w:p>
        </w:tc>
        <w:tc>
          <w:tcPr>
            <w:tcW w:w="117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47B" w:rsidRPr="00FD1E97" w:rsidTr="0083064B">
        <w:tc>
          <w:tcPr>
            <w:tcW w:w="19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учебного плана</w:t>
            </w:r>
          </w:p>
        </w:tc>
        <w:tc>
          <w:tcPr>
            <w:tcW w:w="117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47B" w:rsidRPr="00FD1E97" w:rsidTr="0083064B">
        <w:tc>
          <w:tcPr>
            <w:tcW w:w="19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учебного плана</w:t>
            </w:r>
          </w:p>
        </w:tc>
        <w:tc>
          <w:tcPr>
            <w:tcW w:w="117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0747B" w:rsidRPr="00FD1E97" w:rsidTr="0083064B">
        <w:tc>
          <w:tcPr>
            <w:tcW w:w="19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 комментария к занятию</w:t>
            </w:r>
          </w:p>
        </w:tc>
        <w:tc>
          <w:tcPr>
            <w:tcW w:w="117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47B" w:rsidRPr="00FD1E97" w:rsidTr="0083064B">
        <w:tc>
          <w:tcPr>
            <w:tcW w:w="19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Получение уведомлений</w:t>
            </w:r>
          </w:p>
        </w:tc>
        <w:tc>
          <w:tcPr>
            <w:tcW w:w="117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0747B" w:rsidRPr="00FD1E97" w:rsidTr="0083064B">
        <w:tc>
          <w:tcPr>
            <w:tcW w:w="19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личного кабинета</w:t>
            </w:r>
          </w:p>
        </w:tc>
        <w:tc>
          <w:tcPr>
            <w:tcW w:w="117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47B" w:rsidRPr="00FD1E97" w:rsidTr="0083064B">
        <w:tc>
          <w:tcPr>
            <w:tcW w:w="19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интерфейса</w:t>
            </w:r>
          </w:p>
        </w:tc>
        <w:tc>
          <w:tcPr>
            <w:tcW w:w="117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7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75" w:type="dxa"/>
          </w:tcPr>
          <w:p w:rsidR="0080747B" w:rsidRPr="00FD1E97" w:rsidRDefault="0080747B" w:rsidP="00830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80747B" w:rsidRDefault="0080747B" w:rsidP="00807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747B" w:rsidRDefault="0080747B" w:rsidP="0080747B">
      <w:pPr>
        <w:spacing w:before="28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A51DCA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Функциональные требования</w:t>
      </w:r>
    </w:p>
    <w:p w:rsidR="0062522F" w:rsidRDefault="00625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12E0" w:rsidRPr="0062522F" w:rsidRDefault="00BC12E0" w:rsidP="0062522F">
      <w:pPr>
        <w:pStyle w:val="1"/>
        <w:numPr>
          <w:ilvl w:val="0"/>
          <w:numId w:val="3"/>
        </w:numPr>
        <w:spacing w:after="240" w:line="240" w:lineRule="auto"/>
        <w:ind w:left="1066" w:hanging="357"/>
        <w:rPr>
          <w:rFonts w:ascii="Times New Roman" w:hAnsi="Times New Roman" w:cs="Times New Roman"/>
          <w:color w:val="auto"/>
          <w:sz w:val="28"/>
        </w:rPr>
      </w:pPr>
      <w:bookmarkStart w:id="4" w:name="_Toc85997923"/>
      <w:r w:rsidRPr="0062522F">
        <w:rPr>
          <w:rFonts w:ascii="Times New Roman" w:hAnsi="Times New Roman" w:cs="Times New Roman"/>
          <w:color w:val="auto"/>
          <w:sz w:val="28"/>
        </w:rPr>
        <w:lastRenderedPageBreak/>
        <w:t>Описание программных средств</w:t>
      </w:r>
      <w:bookmarkEnd w:id="4"/>
    </w:p>
    <w:p w:rsidR="0062522F" w:rsidRDefault="00BC12E0" w:rsidP="006252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522F">
        <w:rPr>
          <w:rFonts w:ascii="Times New Roman" w:hAnsi="Times New Roman" w:cs="Times New Roman"/>
          <w:sz w:val="28"/>
        </w:rPr>
        <w:t xml:space="preserve">Построение моделей выполнялось в программной среде </w:t>
      </w:r>
      <w:proofErr w:type="spellStart"/>
      <w:r w:rsidRPr="0062522F">
        <w:rPr>
          <w:rFonts w:ascii="Times New Roman" w:hAnsi="Times New Roman" w:cs="Times New Roman"/>
          <w:sz w:val="28"/>
        </w:rPr>
        <w:t>Microsoft</w:t>
      </w:r>
      <w:proofErr w:type="spellEnd"/>
      <w:r w:rsidRPr="0062522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522F">
        <w:rPr>
          <w:rFonts w:ascii="Times New Roman" w:hAnsi="Times New Roman" w:cs="Times New Roman"/>
          <w:sz w:val="28"/>
        </w:rPr>
        <w:t>Visio</w:t>
      </w:r>
      <w:proofErr w:type="spellEnd"/>
      <w:r w:rsidRPr="0062522F">
        <w:rPr>
          <w:rFonts w:ascii="Times New Roman" w:hAnsi="Times New Roman" w:cs="Times New Roman"/>
          <w:sz w:val="28"/>
        </w:rPr>
        <w:t xml:space="preserve"> 2016. </w:t>
      </w:r>
    </w:p>
    <w:p w:rsidR="0062522F" w:rsidRDefault="00BC12E0" w:rsidP="006252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522F">
        <w:rPr>
          <w:rFonts w:ascii="Times New Roman" w:hAnsi="Times New Roman" w:cs="Times New Roman"/>
          <w:sz w:val="28"/>
        </w:rPr>
        <w:t xml:space="preserve">Версия: 2016. </w:t>
      </w:r>
    </w:p>
    <w:p w:rsidR="0062522F" w:rsidRDefault="00BC12E0" w:rsidP="006252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522F">
        <w:rPr>
          <w:rFonts w:ascii="Times New Roman" w:hAnsi="Times New Roman" w:cs="Times New Roman"/>
          <w:sz w:val="28"/>
        </w:rPr>
        <w:t xml:space="preserve">Дата публикации: 22.02.2016. </w:t>
      </w:r>
    </w:p>
    <w:p w:rsidR="0062522F" w:rsidRDefault="00BC12E0" w:rsidP="006252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62522F">
        <w:rPr>
          <w:rFonts w:ascii="Times New Roman" w:hAnsi="Times New Roman" w:cs="Times New Roman"/>
          <w:sz w:val="28"/>
        </w:rPr>
        <w:t xml:space="preserve">Разработчик: </w:t>
      </w:r>
      <w:proofErr w:type="spellStart"/>
      <w:r w:rsidRPr="0062522F">
        <w:rPr>
          <w:rFonts w:ascii="Times New Roman" w:hAnsi="Times New Roman" w:cs="Times New Roman"/>
          <w:sz w:val="28"/>
          <w:shd w:val="clear" w:color="auto" w:fill="FFFFFF"/>
        </w:rPr>
        <w:t>Microsoft</w:t>
      </w:r>
      <w:proofErr w:type="spellEnd"/>
      <w:r w:rsidRPr="0062522F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</w:p>
    <w:p w:rsidR="00903E61" w:rsidRDefault="00BC12E0" w:rsidP="00903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62522F">
        <w:rPr>
          <w:rFonts w:ascii="Times New Roman" w:hAnsi="Times New Roman" w:cs="Times New Roman"/>
          <w:sz w:val="28"/>
          <w:shd w:val="clear" w:color="auto" w:fill="FFFFFF"/>
        </w:rPr>
        <w:t>Адрес загрузки:</w:t>
      </w:r>
    </w:p>
    <w:p w:rsidR="0062522F" w:rsidRDefault="001731E3" w:rsidP="00903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hyperlink r:id="rId6" w:history="1">
        <w:r w:rsidR="00903E61" w:rsidRPr="002C143E">
          <w:rPr>
            <w:rStyle w:val="a4"/>
            <w:rFonts w:ascii="Times New Roman" w:hAnsi="Times New Roman" w:cs="Times New Roman"/>
            <w:sz w:val="28"/>
            <w:shd w:val="clear" w:color="auto" w:fill="FFFFFF"/>
          </w:rPr>
          <w:t>https://www.microsoft.com/ru-RU/download/details.aspx?id=51188</w:t>
        </w:r>
      </w:hyperlink>
    </w:p>
    <w:p w:rsidR="00BC12E0" w:rsidRDefault="00BC12E0" w:rsidP="006252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62522F">
        <w:rPr>
          <w:rFonts w:ascii="Times New Roman" w:hAnsi="Times New Roman" w:cs="Times New Roman"/>
          <w:bCs/>
          <w:sz w:val="28"/>
          <w:bdr w:val="none" w:sz="0" w:space="0" w:color="auto" w:frame="1"/>
          <w:shd w:val="clear" w:color="auto" w:fill="FFFFFF"/>
        </w:rPr>
        <w:t xml:space="preserve">Поддерживаемая операционная система: </w:t>
      </w:r>
      <w:proofErr w:type="spellStart"/>
      <w:r w:rsidR="00903E61">
        <w:rPr>
          <w:rFonts w:ascii="Times New Roman" w:hAnsi="Times New Roman" w:cs="Times New Roman"/>
          <w:sz w:val="28"/>
          <w:shd w:val="clear" w:color="auto" w:fill="FFFFFF"/>
        </w:rPr>
        <w:t>Windows</w:t>
      </w:r>
      <w:proofErr w:type="spellEnd"/>
      <w:r w:rsidR="00903E61">
        <w:rPr>
          <w:rFonts w:ascii="Times New Roman" w:hAnsi="Times New Roman" w:cs="Times New Roman"/>
          <w:sz w:val="28"/>
          <w:shd w:val="clear" w:color="auto" w:fill="FFFFFF"/>
        </w:rPr>
        <w:t xml:space="preserve"> 10, </w:t>
      </w:r>
      <w:proofErr w:type="spellStart"/>
      <w:r w:rsidR="00903E61">
        <w:rPr>
          <w:rFonts w:ascii="Times New Roman" w:hAnsi="Times New Roman" w:cs="Times New Roman"/>
          <w:sz w:val="28"/>
          <w:shd w:val="clear" w:color="auto" w:fill="FFFFFF"/>
        </w:rPr>
        <w:t>Windows</w:t>
      </w:r>
      <w:proofErr w:type="spellEnd"/>
      <w:r w:rsidR="00903E61">
        <w:rPr>
          <w:rFonts w:ascii="Times New Roman" w:hAnsi="Times New Roman" w:cs="Times New Roman"/>
          <w:sz w:val="28"/>
          <w:shd w:val="clear" w:color="auto" w:fill="FFFFFF"/>
        </w:rPr>
        <w:t xml:space="preserve"> 7 </w:t>
      </w:r>
      <w:proofErr w:type="spellStart"/>
      <w:r w:rsidR="00903E61">
        <w:rPr>
          <w:rFonts w:ascii="Times New Roman" w:hAnsi="Times New Roman" w:cs="Times New Roman"/>
          <w:sz w:val="28"/>
          <w:shd w:val="clear" w:color="auto" w:fill="FFFFFF"/>
        </w:rPr>
        <w:t>Service</w:t>
      </w:r>
      <w:proofErr w:type="spellEnd"/>
      <w:r w:rsidR="00903E61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903E61">
        <w:rPr>
          <w:rFonts w:ascii="Times New Roman" w:hAnsi="Times New Roman" w:cs="Times New Roman"/>
          <w:sz w:val="28"/>
          <w:shd w:val="clear" w:color="auto" w:fill="FFFFFF"/>
        </w:rPr>
        <w:t>Pack</w:t>
      </w:r>
      <w:proofErr w:type="spellEnd"/>
      <w:r w:rsidR="00903E61">
        <w:rPr>
          <w:rFonts w:ascii="Times New Roman" w:hAnsi="Times New Roman" w:cs="Times New Roman"/>
          <w:sz w:val="28"/>
          <w:shd w:val="clear" w:color="auto" w:fill="FFFFFF"/>
        </w:rPr>
        <w:t xml:space="preserve"> 1,</w:t>
      </w:r>
      <w:r w:rsidRPr="0062522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62522F">
        <w:rPr>
          <w:rFonts w:ascii="Times New Roman" w:hAnsi="Times New Roman" w:cs="Times New Roman"/>
          <w:sz w:val="28"/>
          <w:shd w:val="clear" w:color="auto" w:fill="FFFFFF"/>
        </w:rPr>
        <w:t>Windows</w:t>
      </w:r>
      <w:proofErr w:type="spellEnd"/>
      <w:r w:rsidRPr="0062522F">
        <w:rPr>
          <w:rFonts w:ascii="Times New Roman" w:hAnsi="Times New Roman" w:cs="Times New Roman"/>
          <w:sz w:val="28"/>
          <w:shd w:val="clear" w:color="auto" w:fill="FFFFFF"/>
        </w:rPr>
        <w:t xml:space="preserve"> 8.1</w:t>
      </w:r>
      <w:r w:rsidR="00903E61">
        <w:rPr>
          <w:rFonts w:ascii="Times New Roman" w:hAnsi="Times New Roman" w:cs="Times New Roman"/>
          <w:sz w:val="28"/>
          <w:shd w:val="clear" w:color="auto" w:fill="FFFFFF"/>
        </w:rPr>
        <w:t>.</w:t>
      </w:r>
    </w:p>
    <w:p w:rsidR="004076F7" w:rsidRPr="004076F7" w:rsidRDefault="004076F7" w:rsidP="004076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4076F7">
        <w:rPr>
          <w:rFonts w:ascii="Times New Roman" w:hAnsi="Times New Roman" w:cs="Times New Roman"/>
          <w:sz w:val="28"/>
          <w:shd w:val="clear" w:color="auto" w:fill="FFFFFF"/>
        </w:rPr>
        <w:t>Для построения функциональной модели бизнес-процесса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, используя MS </w:t>
      </w:r>
      <w:proofErr w:type="spellStart"/>
      <w:r>
        <w:rPr>
          <w:rFonts w:ascii="Times New Roman" w:hAnsi="Times New Roman" w:cs="Times New Roman"/>
          <w:sz w:val="28"/>
          <w:shd w:val="clear" w:color="auto" w:fill="FFFFFF"/>
        </w:rPr>
        <w:t>Office</w:t>
      </w:r>
      <w:proofErr w:type="spellEnd"/>
      <w:r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hd w:val="clear" w:color="auto" w:fill="FFFFFF"/>
        </w:rPr>
        <w:t>Visio</w:t>
      </w:r>
      <w:proofErr w:type="spellEnd"/>
      <w:r>
        <w:rPr>
          <w:rFonts w:ascii="Times New Roman" w:hAnsi="Times New Roman" w:cs="Times New Roman"/>
          <w:sz w:val="28"/>
          <w:shd w:val="clear" w:color="auto" w:fill="FFFFFF"/>
        </w:rPr>
        <w:t xml:space="preserve"> 2016</w:t>
      </w:r>
      <w:r w:rsidRPr="004076F7">
        <w:rPr>
          <w:rFonts w:ascii="Times New Roman" w:hAnsi="Times New Roman" w:cs="Times New Roman"/>
          <w:sz w:val="28"/>
          <w:shd w:val="clear" w:color="auto" w:fill="FFFFFF"/>
        </w:rPr>
        <w:t xml:space="preserve">, необходимо в меню Пуск выбрать: </w:t>
      </w:r>
      <w:proofErr w:type="spellStart"/>
      <w:r w:rsidRPr="004076F7">
        <w:rPr>
          <w:rFonts w:ascii="Times New Roman" w:hAnsi="Times New Roman" w:cs="Times New Roman"/>
          <w:sz w:val="28"/>
          <w:shd w:val="clear" w:color="auto" w:fill="FFFFFF"/>
        </w:rPr>
        <w:t>Microsoft</w:t>
      </w:r>
      <w:proofErr w:type="spellEnd"/>
      <w:r w:rsidRPr="004076F7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4076F7">
        <w:rPr>
          <w:rFonts w:ascii="Times New Roman" w:hAnsi="Times New Roman" w:cs="Times New Roman"/>
          <w:sz w:val="28"/>
          <w:shd w:val="clear" w:color="auto" w:fill="FFFFFF"/>
        </w:rPr>
        <w:t>Offi</w:t>
      </w:r>
      <w:r>
        <w:rPr>
          <w:rFonts w:ascii="Times New Roman" w:hAnsi="Times New Roman" w:cs="Times New Roman"/>
          <w:sz w:val="28"/>
          <w:shd w:val="clear" w:color="auto" w:fill="FFFFFF"/>
        </w:rPr>
        <w:t>ce</w:t>
      </w:r>
      <w:proofErr w:type="spellEnd"/>
      <w:r>
        <w:rPr>
          <w:rFonts w:ascii="Times New Roman" w:hAnsi="Times New Roman" w:cs="Times New Roman"/>
          <w:sz w:val="28"/>
          <w:shd w:val="clear" w:color="auto" w:fill="FFFFFF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hd w:val="clear" w:color="auto" w:fill="FFFFFF"/>
        </w:rPr>
        <w:t>Microsoft</w:t>
      </w:r>
      <w:proofErr w:type="spellEnd"/>
      <w:r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hd w:val="clear" w:color="auto" w:fill="FFFFFF"/>
        </w:rPr>
        <w:t>Office</w:t>
      </w:r>
      <w:proofErr w:type="spellEnd"/>
      <w:r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hd w:val="clear" w:color="auto" w:fill="FFFFFF"/>
        </w:rPr>
        <w:t>Visio</w:t>
      </w:r>
      <w:proofErr w:type="spellEnd"/>
      <w:r>
        <w:rPr>
          <w:rFonts w:ascii="Times New Roman" w:hAnsi="Times New Roman" w:cs="Times New Roman"/>
          <w:sz w:val="28"/>
          <w:shd w:val="clear" w:color="auto" w:fill="FFFFFF"/>
        </w:rPr>
        <w:t xml:space="preserve"> 2016</w:t>
      </w:r>
      <w:r w:rsidRPr="004076F7">
        <w:rPr>
          <w:rFonts w:ascii="Times New Roman" w:hAnsi="Times New Roman" w:cs="Times New Roman"/>
          <w:sz w:val="28"/>
          <w:shd w:val="clear" w:color="auto" w:fill="FFFFFF"/>
        </w:rPr>
        <w:t>.</w:t>
      </w:r>
    </w:p>
    <w:p w:rsidR="004076F7" w:rsidRPr="004076F7" w:rsidRDefault="004076F7" w:rsidP="004076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4076F7">
        <w:rPr>
          <w:rFonts w:ascii="Times New Roman" w:hAnsi="Times New Roman" w:cs="Times New Roman"/>
          <w:sz w:val="28"/>
          <w:shd w:val="clear" w:color="auto" w:fill="FFFFFF"/>
        </w:rPr>
        <w:t>В открывшейся программе выбрать: Файл – Фигуры – Блок-схема – Фигуры схемы IDEF 0.</w:t>
      </w:r>
    </w:p>
    <w:p w:rsidR="004076F7" w:rsidRPr="004076F7" w:rsidRDefault="004076F7" w:rsidP="004076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4076F7">
        <w:rPr>
          <w:rFonts w:ascii="Times New Roman" w:hAnsi="Times New Roman" w:cs="Times New Roman"/>
          <w:sz w:val="28"/>
          <w:shd w:val="clear" w:color="auto" w:fill="FFFFFF"/>
        </w:rPr>
        <w:t>Используемые блоки для построения функциональной модели:</w:t>
      </w:r>
    </w:p>
    <w:p w:rsidR="004076F7" w:rsidRPr="004076F7" w:rsidRDefault="004076F7" w:rsidP="004076F7">
      <w:pPr>
        <w:pStyle w:val="a5"/>
        <w:numPr>
          <w:ilvl w:val="0"/>
          <w:numId w:val="7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4076F7">
        <w:rPr>
          <w:rFonts w:ascii="Times New Roman" w:hAnsi="Times New Roman" w:cs="Times New Roman"/>
          <w:sz w:val="28"/>
          <w:shd w:val="clear" w:color="auto" w:fill="FFFFFF"/>
        </w:rPr>
        <w:t>Блок заголовка – рамка, которую необходимо установить на весь лист и оформить в соответствии с правилами оформления диаграмм в нотации IDEF0 Блок текста необходим для описания точки зрения и цели на контекстной диаграмме.</w:t>
      </w:r>
    </w:p>
    <w:p w:rsidR="004076F7" w:rsidRPr="004076F7" w:rsidRDefault="004076F7" w:rsidP="004076F7">
      <w:pPr>
        <w:pStyle w:val="a5"/>
        <w:numPr>
          <w:ilvl w:val="0"/>
          <w:numId w:val="7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4076F7">
        <w:rPr>
          <w:rFonts w:ascii="Times New Roman" w:hAnsi="Times New Roman" w:cs="Times New Roman"/>
          <w:sz w:val="28"/>
          <w:shd w:val="clear" w:color="auto" w:fill="FFFFFF"/>
        </w:rPr>
        <w:t>Блок действия – для описания работ, рассматриваемых в процессе.</w:t>
      </w:r>
    </w:p>
    <w:p w:rsidR="004076F7" w:rsidRPr="004076F7" w:rsidRDefault="004076F7" w:rsidP="004076F7">
      <w:pPr>
        <w:pStyle w:val="a5"/>
        <w:numPr>
          <w:ilvl w:val="0"/>
          <w:numId w:val="7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4076F7">
        <w:rPr>
          <w:rFonts w:ascii="Times New Roman" w:hAnsi="Times New Roman" w:cs="Times New Roman"/>
          <w:sz w:val="28"/>
          <w:shd w:val="clear" w:color="auto" w:fill="FFFFFF"/>
        </w:rPr>
        <w:t>Одностороннее соединение – элемент изображения интерфейсных дуг, таких как вход/выход, механизм/управление.</w:t>
      </w:r>
    </w:p>
    <w:p w:rsidR="004076F7" w:rsidRPr="004076F7" w:rsidRDefault="004076F7" w:rsidP="004076F7">
      <w:pPr>
        <w:pStyle w:val="a5"/>
        <w:numPr>
          <w:ilvl w:val="0"/>
          <w:numId w:val="7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4076F7">
        <w:rPr>
          <w:rFonts w:ascii="Times New Roman" w:hAnsi="Times New Roman" w:cs="Times New Roman"/>
          <w:sz w:val="28"/>
          <w:shd w:val="clear" w:color="auto" w:fill="FFFFFF"/>
        </w:rPr>
        <w:t>Соединительная линия IDEF 0 – объект для изображения интерфейсных дуг между работами в модели.</w:t>
      </w:r>
    </w:p>
    <w:p w:rsidR="00903E61" w:rsidRPr="004076F7" w:rsidRDefault="00903E61" w:rsidP="004076F7">
      <w:pPr>
        <w:pStyle w:val="a5"/>
        <w:numPr>
          <w:ilvl w:val="0"/>
          <w:numId w:val="7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hd w:val="clear" w:color="auto" w:fill="FFFFFF"/>
        </w:rPr>
      </w:pPr>
      <w:r w:rsidRPr="004076F7">
        <w:rPr>
          <w:rFonts w:ascii="Times New Roman" w:hAnsi="Times New Roman" w:cs="Times New Roman"/>
          <w:sz w:val="28"/>
          <w:shd w:val="clear" w:color="auto" w:fill="FFFFFF"/>
        </w:rPr>
        <w:br w:type="page"/>
      </w:r>
    </w:p>
    <w:p w:rsidR="00BC12E0" w:rsidRPr="00903E61" w:rsidRDefault="00F87464" w:rsidP="00494481">
      <w:pPr>
        <w:pStyle w:val="1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color w:val="auto"/>
          <w:sz w:val="28"/>
        </w:rPr>
      </w:pPr>
      <w:bookmarkStart w:id="5" w:name="_Toc85997924"/>
      <w:r w:rsidRPr="00903E61">
        <w:rPr>
          <w:rFonts w:ascii="Times New Roman" w:hAnsi="Times New Roman" w:cs="Times New Roman"/>
          <w:color w:val="auto"/>
          <w:sz w:val="28"/>
        </w:rPr>
        <w:lastRenderedPageBreak/>
        <w:t>Описание практического задания</w:t>
      </w:r>
      <w:bookmarkEnd w:id="5"/>
    </w:p>
    <w:p w:rsidR="00903E61" w:rsidRPr="00A51DCA" w:rsidRDefault="00903E61" w:rsidP="00A51DCA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A51DCA">
        <w:rPr>
          <w:rFonts w:ascii="Times New Roman" w:hAnsi="Times New Roman" w:cs="Times New Roman"/>
          <w:sz w:val="28"/>
        </w:rPr>
        <w:t xml:space="preserve">На рисунке 3.1 представлена контекстная диаграмма, описывающая управление расписанием. </w:t>
      </w:r>
    </w:p>
    <w:p w:rsidR="00903E61" w:rsidRPr="00A51DCA" w:rsidRDefault="00224801" w:rsidP="00A51DCA">
      <w:pPr>
        <w:pStyle w:val="a5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</w:rPr>
      </w:pPr>
      <w:r>
        <w:object w:dxaOrig="15481" w:dyaOrig="105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18.6pt" o:ole="">
            <v:imagedata r:id="rId7" o:title=""/>
          </v:shape>
          <o:OLEObject Type="Embed" ProgID="Visio.Drawing.15" ShapeID="_x0000_i1025" DrawAspect="Content" ObjectID="_1718398629" r:id="rId8"/>
        </w:object>
      </w:r>
      <w:r w:rsidR="00A51DCA">
        <w:rPr>
          <w:rFonts w:ascii="Times New Roman" w:hAnsi="Times New Roman" w:cs="Times New Roman"/>
          <w:sz w:val="28"/>
        </w:rPr>
        <w:t>Рисунок 3.1 – Контекстная диаграмма</w:t>
      </w:r>
    </w:p>
    <w:p w:rsidR="00F87464" w:rsidRDefault="00764103" w:rsidP="00A51DCA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A51DCA">
        <w:rPr>
          <w:rFonts w:ascii="Times New Roman" w:hAnsi="Times New Roman" w:cs="Times New Roman"/>
          <w:sz w:val="28"/>
        </w:rPr>
        <w:t>Входные пот</w:t>
      </w:r>
      <w:r w:rsidR="00224801">
        <w:rPr>
          <w:rFonts w:ascii="Times New Roman" w:hAnsi="Times New Roman" w:cs="Times New Roman"/>
          <w:sz w:val="28"/>
        </w:rPr>
        <w:t xml:space="preserve">оки содержат данные о расписании </w:t>
      </w:r>
      <w:r w:rsidR="00A51DCA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A51DCA">
        <w:rPr>
          <w:rFonts w:ascii="Times New Roman" w:hAnsi="Times New Roman" w:cs="Times New Roman"/>
          <w:sz w:val="28"/>
        </w:rPr>
        <w:t>токен</w:t>
      </w:r>
      <w:proofErr w:type="spellEnd"/>
      <w:r w:rsidRPr="00A51DCA">
        <w:rPr>
          <w:rFonts w:ascii="Times New Roman" w:hAnsi="Times New Roman" w:cs="Times New Roman"/>
          <w:sz w:val="28"/>
        </w:rPr>
        <w:t xml:space="preserve">. </w:t>
      </w:r>
      <w:r w:rsidR="00224801">
        <w:rPr>
          <w:rFonts w:ascii="Times New Roman" w:hAnsi="Times New Roman" w:cs="Times New Roman"/>
          <w:sz w:val="28"/>
        </w:rPr>
        <w:t>Потоки управления содержат правила авторизации и правила составления расписания</w:t>
      </w:r>
      <w:r w:rsidRPr="00A51DCA">
        <w:rPr>
          <w:rFonts w:ascii="Times New Roman" w:hAnsi="Times New Roman" w:cs="Times New Roman"/>
          <w:sz w:val="28"/>
        </w:rPr>
        <w:t>. В качестве механизмов выступает администрация факультета: декан и секретарь.</w:t>
      </w:r>
      <w:r w:rsidR="00A51DCA">
        <w:rPr>
          <w:rFonts w:ascii="Times New Roman" w:hAnsi="Times New Roman" w:cs="Times New Roman"/>
          <w:sz w:val="28"/>
        </w:rPr>
        <w:t xml:space="preserve"> </w:t>
      </w:r>
      <w:r w:rsidR="00A51DCA" w:rsidRPr="00A51DCA">
        <w:rPr>
          <w:rFonts w:ascii="Times New Roman" w:hAnsi="Times New Roman" w:cs="Times New Roman"/>
          <w:sz w:val="28"/>
        </w:rPr>
        <w:t xml:space="preserve">Выходные потоки содержат </w:t>
      </w:r>
      <w:r w:rsidR="00224801">
        <w:rPr>
          <w:rFonts w:ascii="Times New Roman" w:hAnsi="Times New Roman" w:cs="Times New Roman"/>
          <w:sz w:val="28"/>
        </w:rPr>
        <w:t>новое расписание</w:t>
      </w:r>
      <w:r w:rsidR="00A51DCA" w:rsidRPr="00A51DCA">
        <w:rPr>
          <w:rFonts w:ascii="Times New Roman" w:hAnsi="Times New Roman" w:cs="Times New Roman"/>
          <w:sz w:val="28"/>
        </w:rPr>
        <w:t>.</w:t>
      </w:r>
    </w:p>
    <w:p w:rsidR="00113CF6" w:rsidRDefault="00113CF6" w:rsidP="00A51DCA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3.2 представлена диаграмма первого уровня декомпозиции.</w:t>
      </w:r>
    </w:p>
    <w:p w:rsidR="00113CF6" w:rsidRDefault="00224801" w:rsidP="00113CF6">
      <w:pPr>
        <w:pStyle w:val="a5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</w:rPr>
      </w:pPr>
      <w:r w:rsidRPr="0022480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4F11FE1" wp14:editId="35713666">
            <wp:extent cx="5940425" cy="4166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F6" w:rsidRPr="00A51DCA" w:rsidRDefault="00113CF6" w:rsidP="00113CF6">
      <w:pPr>
        <w:pStyle w:val="a5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3.2 – Диаграмма первого уровня декомпозиции</w:t>
      </w:r>
    </w:p>
    <w:p w:rsidR="00764103" w:rsidRDefault="00764103" w:rsidP="00113CF6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113CF6">
        <w:rPr>
          <w:rFonts w:ascii="Times New Roman" w:hAnsi="Times New Roman" w:cs="Times New Roman"/>
          <w:sz w:val="28"/>
        </w:rPr>
        <w:t xml:space="preserve">Диаграмма состоит из 4-х функциональных блоков. </w:t>
      </w:r>
    </w:p>
    <w:p w:rsidR="00E54F98" w:rsidRDefault="00E54F98" w:rsidP="00113CF6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:rsidR="00E54F98" w:rsidRPr="00E54F98" w:rsidRDefault="00E54F98" w:rsidP="00E54F98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E54F98">
        <w:rPr>
          <w:rFonts w:ascii="Times New Roman" w:hAnsi="Times New Roman" w:cs="Times New Roman"/>
          <w:sz w:val="28"/>
        </w:rPr>
        <w:t>Выполнение требования:</w:t>
      </w:r>
    </w:p>
    <w:p w:rsidR="00E54F98" w:rsidRPr="00E54F98" w:rsidRDefault="00E54F98" w:rsidP="00E54F98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54F98">
        <w:rPr>
          <w:rFonts w:ascii="Times New Roman" w:hAnsi="Times New Roman" w:cs="Times New Roman"/>
          <w:sz w:val="28"/>
          <w:szCs w:val="28"/>
        </w:rPr>
        <w:t xml:space="preserve">Модель отвечает всем предъявленным к системе требованиям: </w:t>
      </w:r>
    </w:p>
    <w:p w:rsidR="00E54F98" w:rsidRPr="00E54F98" w:rsidRDefault="00E54F98" w:rsidP="00E54F98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F98">
        <w:rPr>
          <w:rFonts w:ascii="Times New Roman" w:hAnsi="Times New Roman" w:cs="Times New Roman"/>
          <w:sz w:val="28"/>
          <w:szCs w:val="28"/>
        </w:rPr>
        <w:t>все заявленные к системе требования отражены в модели;</w:t>
      </w:r>
    </w:p>
    <w:p w:rsidR="00E54F98" w:rsidRPr="00E54F98" w:rsidRDefault="00E54F98" w:rsidP="00E54F98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F98">
        <w:rPr>
          <w:rFonts w:ascii="Times New Roman" w:hAnsi="Times New Roman" w:cs="Times New Roman"/>
          <w:sz w:val="28"/>
          <w:szCs w:val="28"/>
        </w:rPr>
        <w:t>каждой функции в описании системы соответствует минимум один функциональный блок;</w:t>
      </w:r>
    </w:p>
    <w:p w:rsidR="00E54F98" w:rsidRPr="00E54F98" w:rsidRDefault="00E54F98" w:rsidP="00E54F98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F98">
        <w:rPr>
          <w:rFonts w:ascii="Times New Roman" w:hAnsi="Times New Roman" w:cs="Times New Roman"/>
          <w:sz w:val="28"/>
          <w:szCs w:val="28"/>
        </w:rPr>
        <w:t>модель окружения содержит не менее четырех функциональных блоков;</w:t>
      </w:r>
    </w:p>
    <w:p w:rsidR="00E54F98" w:rsidRPr="00E54F98" w:rsidRDefault="00E54F98" w:rsidP="00E54F98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F98">
        <w:rPr>
          <w:rFonts w:ascii="Times New Roman" w:hAnsi="Times New Roman" w:cs="Times New Roman"/>
          <w:sz w:val="28"/>
          <w:szCs w:val="28"/>
        </w:rPr>
        <w:t>четко отражены основные потоки данных и правила их движения.</w:t>
      </w:r>
    </w:p>
    <w:sectPr w:rsidR="00E54F98" w:rsidRPr="00E54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C5373"/>
    <w:multiLevelType w:val="hybridMultilevel"/>
    <w:tmpl w:val="44E0C764"/>
    <w:lvl w:ilvl="0" w:tplc="9A0ADB0E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FC3C66"/>
    <w:multiLevelType w:val="hybridMultilevel"/>
    <w:tmpl w:val="F17CD298"/>
    <w:lvl w:ilvl="0" w:tplc="4344F47A">
      <w:start w:val="1"/>
      <w:numFmt w:val="decimal"/>
      <w:lvlText w:val="%1"/>
      <w:lvlJc w:val="left"/>
      <w:pPr>
        <w:ind w:left="148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" w15:restartNumberingAfterBreak="0">
    <w:nsid w:val="52CF1EDE"/>
    <w:multiLevelType w:val="hybridMultilevel"/>
    <w:tmpl w:val="D1A65ACC"/>
    <w:lvl w:ilvl="0" w:tplc="A9D61D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42024"/>
    <w:multiLevelType w:val="hybridMultilevel"/>
    <w:tmpl w:val="7EBEDF98"/>
    <w:lvl w:ilvl="0" w:tplc="4344F4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635C82"/>
    <w:multiLevelType w:val="hybridMultilevel"/>
    <w:tmpl w:val="46B88B40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5" w15:restartNumberingAfterBreak="0">
    <w:nsid w:val="781E61FC"/>
    <w:multiLevelType w:val="hybridMultilevel"/>
    <w:tmpl w:val="91ACEDB6"/>
    <w:lvl w:ilvl="0" w:tplc="069E3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8605D0C"/>
    <w:multiLevelType w:val="hybridMultilevel"/>
    <w:tmpl w:val="A8D473F8"/>
    <w:lvl w:ilvl="0" w:tplc="21E479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0A"/>
    <w:rsid w:val="000F0D9E"/>
    <w:rsid w:val="00113CF6"/>
    <w:rsid w:val="001731E3"/>
    <w:rsid w:val="00224801"/>
    <w:rsid w:val="004076F7"/>
    <w:rsid w:val="00494481"/>
    <w:rsid w:val="004E7B08"/>
    <w:rsid w:val="005C3F32"/>
    <w:rsid w:val="0062522F"/>
    <w:rsid w:val="006A160A"/>
    <w:rsid w:val="00764103"/>
    <w:rsid w:val="0080747B"/>
    <w:rsid w:val="00903E61"/>
    <w:rsid w:val="00A50267"/>
    <w:rsid w:val="00A51DCA"/>
    <w:rsid w:val="00B06EBF"/>
    <w:rsid w:val="00B77A90"/>
    <w:rsid w:val="00BB5E65"/>
    <w:rsid w:val="00BC12E0"/>
    <w:rsid w:val="00BE3F31"/>
    <w:rsid w:val="00D70A7F"/>
    <w:rsid w:val="00E54F98"/>
    <w:rsid w:val="00F8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C7E5F"/>
  <w15:chartTrackingRefBased/>
  <w15:docId w15:val="{9C715A86-A114-4E54-8262-B9BC1C05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D9E"/>
  </w:style>
  <w:style w:type="paragraph" w:styleId="1">
    <w:name w:val="heading 1"/>
    <w:basedOn w:val="a"/>
    <w:next w:val="a"/>
    <w:link w:val="10"/>
    <w:uiPriority w:val="9"/>
    <w:qFormat/>
    <w:rsid w:val="00625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C12E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8746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52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903E61"/>
    <w:rPr>
      <w:color w:val="954F72" w:themeColor="followed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A51DC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1DC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ru-RU/download/details.aspx?id=5118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5C9A2-4B65-45EE-A0CB-829F7187A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Костюкова</dc:creator>
  <cp:keywords/>
  <dc:description/>
  <cp:lastModifiedBy>Work</cp:lastModifiedBy>
  <cp:revision>15</cp:revision>
  <dcterms:created xsi:type="dcterms:W3CDTF">2021-10-06T19:06:00Z</dcterms:created>
  <dcterms:modified xsi:type="dcterms:W3CDTF">2022-07-03T21:11:00Z</dcterms:modified>
</cp:coreProperties>
</file>