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166FC" w:rsidRPr="000F0D9E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информационных систем</w:t>
      </w: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0A72D6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3166FC" w:rsidRP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079">
        <w:rPr>
          <w:rFonts w:ascii="Times New Roman" w:hAnsi="Times New Roman" w:cs="Times New Roman"/>
          <w:b/>
          <w:sz w:val="28"/>
          <w:szCs w:val="28"/>
        </w:rPr>
        <w:t>«</w:t>
      </w:r>
      <w:r w:rsidRPr="003166FC">
        <w:rPr>
          <w:rFonts w:ascii="Times New Roman" w:hAnsi="Times New Roman" w:cs="Times New Roman"/>
          <w:b/>
          <w:sz w:val="28"/>
          <w:szCs w:val="28"/>
        </w:rPr>
        <w:t>ОБЪЕКТНО-ОРИЕНТИРОВАННОЕ МОДЕЛИРОВАНИЕ.</w:t>
      </w:r>
    </w:p>
    <w:p w:rsidR="003166FC" w:rsidRPr="006D4079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6FC">
        <w:rPr>
          <w:rFonts w:ascii="Times New Roman" w:hAnsi="Times New Roman" w:cs="Times New Roman"/>
          <w:b/>
          <w:sz w:val="28"/>
          <w:szCs w:val="28"/>
        </w:rPr>
        <w:t>ФИЗИЧЕСКИЕ ДИАГРАММЫ UML</w:t>
      </w:r>
      <w:r w:rsidRPr="000527CB">
        <w:rPr>
          <w:rFonts w:ascii="Times New Roman" w:hAnsi="Times New Roman" w:cs="Times New Roman"/>
          <w:b/>
          <w:sz w:val="28"/>
          <w:szCs w:val="28"/>
        </w:rPr>
        <w:t>»</w:t>
      </w:r>
    </w:p>
    <w:p w:rsidR="003166FC" w:rsidRPr="000F0D9E" w:rsidRDefault="003166FC" w:rsidP="00316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166FC" w:rsidRDefault="003166FC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74D30" w:rsidRDefault="00274D30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74D30" w:rsidRDefault="00274D30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66FC" w:rsidRDefault="003166FC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3166FC" w:rsidRDefault="003166FC" w:rsidP="003166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3166FC" w:rsidRDefault="003166FC" w:rsidP="003166F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77510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3166FC" w:rsidRPr="00E05401" w:rsidRDefault="003166FC" w:rsidP="003166F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0540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E5D64" w:rsidRPr="004E5D64" w:rsidRDefault="003166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E5D6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E5D6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E5D6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0501656" w:history="1">
            <w:r w:rsidR="004E5D64" w:rsidRPr="004E5D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_Toc90501656 \h </w:instrTex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5D64" w:rsidRPr="004E5D64" w:rsidRDefault="00274D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01657" w:history="1">
            <w:r w:rsidR="004E5D64" w:rsidRPr="004E5D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Теоретические вопросы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_Toc90501657 \h </w:instrTex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5D64" w:rsidRPr="004E5D64" w:rsidRDefault="00274D3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01658" w:history="1">
            <w:r w:rsidR="004E5D64" w:rsidRPr="004E5D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5D64" w:rsidRPr="004E5D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D64" w:rsidRPr="004E5D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_Toc90501658 \h </w:instrTex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5D64" w:rsidRPr="004E5D64" w:rsidRDefault="00274D3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01659" w:history="1">
            <w:r w:rsidR="004E5D64" w:rsidRPr="004E5D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5D64" w:rsidRPr="004E5D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D64" w:rsidRPr="004E5D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программных средств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_Toc90501659 \h </w:instrTex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5D64" w:rsidRPr="004E5D64" w:rsidRDefault="00274D3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01660" w:history="1">
            <w:r w:rsidR="004E5D64" w:rsidRPr="004E5D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5D64" w:rsidRPr="004E5D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D64" w:rsidRPr="004E5D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практического задания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_Toc90501660 \h </w:instrTex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E5D64" w:rsidRPr="004E5D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66FC" w:rsidRPr="004E5D64" w:rsidRDefault="003166FC" w:rsidP="003166FC">
          <w:pPr>
            <w:rPr>
              <w:rFonts w:ascii="Times New Roman" w:hAnsi="Times New Roman" w:cs="Times New Roman"/>
              <w:sz w:val="28"/>
              <w:szCs w:val="28"/>
            </w:rPr>
          </w:pPr>
          <w:r w:rsidRPr="004E5D6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166FC" w:rsidRDefault="003166FC" w:rsidP="003166FC"/>
    <w:p w:rsidR="003166FC" w:rsidRDefault="003166FC" w:rsidP="003166FC">
      <w:r>
        <w:br w:type="page"/>
      </w:r>
    </w:p>
    <w:p w:rsidR="00744A12" w:rsidRPr="00744A12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90501656"/>
      <w:r w:rsidRPr="00744A12">
        <w:rPr>
          <w:rStyle w:val="20"/>
          <w:rFonts w:ascii="Times New Roman" w:hAnsi="Times New Roman" w:cs="Times New Roman"/>
          <w:color w:val="000000" w:themeColor="text1"/>
          <w:sz w:val="28"/>
        </w:rPr>
        <w:lastRenderedPageBreak/>
        <w:t>Цель</w:t>
      </w:r>
      <w:bookmarkEnd w:id="1"/>
      <w:r w:rsidRPr="00744A12">
        <w:rPr>
          <w:rFonts w:ascii="Times New Roman" w:hAnsi="Times New Roman" w:cs="Times New Roman"/>
          <w:color w:val="000000" w:themeColor="text1"/>
          <w:sz w:val="28"/>
          <w:szCs w:val="28"/>
        </w:rPr>
        <w:t>: Изучение методологии объектно-ориентированног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моделирования средствами UML. </w:t>
      </w:r>
      <w:r w:rsidRPr="00744A12">
        <w:rPr>
          <w:rFonts w:ascii="Times New Roman" w:hAnsi="Times New Roman" w:cs="Times New Roman"/>
          <w:color w:val="000000" w:themeColor="text1"/>
          <w:sz w:val="28"/>
          <w:szCs w:val="28"/>
        </w:rPr>
        <w:t>Ознакомление с основными принципами объектно-ориентированного проектирования программного обеспечения, получение нав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ыков проектирования архитектуры </w:t>
      </w:r>
      <w:r w:rsidRPr="00744A1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системы с применением методологии UML.</w:t>
      </w:r>
    </w:p>
    <w:p w:rsidR="00744A12" w:rsidRPr="000527CB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A12" w:rsidRPr="00744A12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90501657"/>
      <w:r w:rsidRPr="00744A12">
        <w:rPr>
          <w:rStyle w:val="20"/>
          <w:rFonts w:ascii="Times New Roman" w:hAnsi="Times New Roman" w:cs="Times New Roman"/>
          <w:color w:val="000000" w:themeColor="text1"/>
          <w:sz w:val="28"/>
        </w:rPr>
        <w:t>Теоретические вопросы</w:t>
      </w:r>
      <w:bookmarkEnd w:id="2"/>
      <w:r w:rsidRPr="00744A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44A12" w:rsidRPr="00744A12" w:rsidRDefault="00744A12" w:rsidP="00744A12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44A12">
        <w:rPr>
          <w:sz w:val="28"/>
          <w:szCs w:val="28"/>
        </w:rPr>
        <w:t xml:space="preserve">Укажите назначение физических диаграмм: компонентов и развертывания. </w:t>
      </w:r>
    </w:p>
    <w:p w:rsidR="00744A12" w:rsidRPr="00235BE5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Диаграмма компонентов</w:t>
      </w:r>
      <w:r w:rsidRPr="00235BE5">
        <w:rPr>
          <w:rFonts w:ascii="Times New Roman" w:hAnsi="Times New Roman" w:cs="Times New Roman"/>
          <w:sz w:val="28"/>
          <w:szCs w:val="28"/>
        </w:rPr>
        <w:t xml:space="preserve">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Pr="00235B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744A12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Диаграмма развертывания</w:t>
      </w:r>
      <w:r w:rsidRPr="00235BE5">
        <w:rPr>
          <w:rFonts w:ascii="Times New Roman" w:hAnsi="Times New Roman" w:cs="Times New Roman"/>
          <w:sz w:val="28"/>
          <w:szCs w:val="28"/>
        </w:rPr>
        <w:t xml:space="preserve"> содержит графические изображения процессоров, устройств, процессов и связей между ними.</w:t>
      </w:r>
    </w:p>
    <w:p w:rsidR="00744A12" w:rsidRPr="00235BE5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44A12" w:rsidRPr="00744A12" w:rsidRDefault="00744A12" w:rsidP="00744A12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744A12">
        <w:rPr>
          <w:sz w:val="28"/>
          <w:szCs w:val="28"/>
        </w:rPr>
        <w:t xml:space="preserve">Дайте определение понятиям: узел, артефакт, интерфейс. </w:t>
      </w:r>
    </w:p>
    <w:p w:rsidR="00744A12" w:rsidRPr="00235BE5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Узел (</w:t>
      </w:r>
      <w:proofErr w:type="spellStart"/>
      <w:r w:rsidRPr="00235BE5"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235BE5">
        <w:rPr>
          <w:rFonts w:ascii="Times New Roman" w:hAnsi="Times New Roman" w:cs="Times New Roman"/>
          <w:bCs/>
          <w:sz w:val="28"/>
          <w:szCs w:val="28"/>
        </w:rPr>
        <w:t>)</w:t>
      </w:r>
      <w:r w:rsidRPr="00235BE5">
        <w:rPr>
          <w:rFonts w:ascii="Times New Roman" w:hAnsi="Times New Roman" w:cs="Times New Roman"/>
          <w:sz w:val="28"/>
          <w:szCs w:val="28"/>
        </w:rPr>
        <w:t xml:space="preserve"> представляет собой некоторый физически существующий элемент системы, обладающий некоторым вычислительным ресурсом.</w:t>
      </w:r>
    </w:p>
    <w:p w:rsidR="00744A12" w:rsidRPr="00235BE5" w:rsidRDefault="00744A12" w:rsidP="00744A12">
      <w:pPr>
        <w:pStyle w:val="a5"/>
        <w:spacing w:before="0" w:beforeAutospacing="0" w:after="0" w:afterAutospacing="0"/>
        <w:ind w:firstLine="709"/>
        <w:jc w:val="both"/>
        <w:rPr>
          <w:sz w:val="28"/>
        </w:rPr>
      </w:pPr>
      <w:r w:rsidRPr="00235BE5">
        <w:rPr>
          <w:sz w:val="28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обеспечения.</w:t>
      </w:r>
    </w:p>
    <w:p w:rsidR="00744A12" w:rsidRDefault="00744A12" w:rsidP="00744A12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35BE5">
        <w:rPr>
          <w:bCs/>
          <w:iCs/>
          <w:color w:val="000000"/>
          <w:sz w:val="28"/>
          <w:szCs w:val="28"/>
          <w:shd w:val="clear" w:color="auto" w:fill="FFFFFF"/>
        </w:rPr>
        <w:t>Интерфейс</w:t>
      </w:r>
      <w:r w:rsidRPr="00235BE5">
        <w:rPr>
          <w:color w:val="000000"/>
          <w:sz w:val="28"/>
          <w:szCs w:val="28"/>
          <w:shd w:val="clear" w:color="auto" w:fill="FFFFFF"/>
        </w:rPr>
        <w:t xml:space="preserve"> – это внешне видимый, именованный набор операций, который класс, компонент или подсистема может предоставить другому классу, компоненту или подсистеме, для выполнения им своих функций.</w:t>
      </w:r>
    </w:p>
    <w:p w:rsidR="00744A12" w:rsidRPr="00235BE5" w:rsidRDefault="00744A12" w:rsidP="00744A1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744A12" w:rsidRPr="00744A12" w:rsidRDefault="00744A12" w:rsidP="00744A12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744A12">
        <w:rPr>
          <w:sz w:val="28"/>
          <w:szCs w:val="28"/>
        </w:rPr>
        <w:t xml:space="preserve">Опишите нотации, которые используются для представления компонентов (их вариации). </w:t>
      </w:r>
    </w:p>
    <w:p w:rsidR="00744A12" w:rsidRPr="00235BE5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Компоненты развертывания</w:t>
      </w:r>
      <w:r w:rsidRPr="00235BE5">
        <w:rPr>
          <w:rFonts w:ascii="Times New Roman" w:hAnsi="Times New Roman" w:cs="Times New Roman"/>
          <w:sz w:val="28"/>
          <w:szCs w:val="28"/>
        </w:rPr>
        <w:t xml:space="preserve">, которые обеспечивают непосредственное выполнение системой своих функций: динамически подключаемые библиотеки с расширением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 xml:space="preserve">, Web-страницы на языке разметки гипертекста с расширением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 xml:space="preserve"> и файлы справки с расширением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hlp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4A12" w:rsidRPr="00235BE5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Компоненты-рабочие продукты:</w:t>
      </w:r>
      <w:r w:rsidRPr="00235BE5">
        <w:rPr>
          <w:rFonts w:ascii="Times New Roman" w:hAnsi="Times New Roman" w:cs="Times New Roman"/>
          <w:sz w:val="28"/>
          <w:szCs w:val="28"/>
        </w:rPr>
        <w:t xml:space="preserve"> файлы с исходными текстами программ, например, с расширениями h или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срр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 xml:space="preserve"> для языка C++.</w:t>
      </w:r>
    </w:p>
    <w:p w:rsidR="00744A12" w:rsidRPr="00235BE5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Компоненты исполнения</w:t>
      </w:r>
      <w:r w:rsidRPr="00235BE5">
        <w:rPr>
          <w:rFonts w:ascii="Times New Roman" w:hAnsi="Times New Roman" w:cs="Times New Roman"/>
          <w:sz w:val="28"/>
          <w:szCs w:val="28"/>
        </w:rPr>
        <w:t xml:space="preserve">, представляющие исполнимые модули – файлы с расширением </w:t>
      </w:r>
      <w:proofErr w:type="spellStart"/>
      <w:r w:rsidRPr="00235BE5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235BE5">
        <w:rPr>
          <w:rFonts w:ascii="Times New Roman" w:hAnsi="Times New Roman" w:cs="Times New Roman"/>
          <w:sz w:val="28"/>
          <w:szCs w:val="28"/>
        </w:rPr>
        <w:t>.</w:t>
      </w:r>
    </w:p>
    <w:p w:rsidR="00744A12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Pr="00235BE5">
        <w:rPr>
          <w:rFonts w:ascii="Times New Roman" w:hAnsi="Times New Roman" w:cs="Times New Roman"/>
          <w:sz w:val="28"/>
          <w:szCs w:val="28"/>
        </w:rPr>
        <w:t xml:space="preserve"> служит для описания атрибутов и операций, которые должен реализовать компонент.</w:t>
      </w:r>
    </w:p>
    <w:p w:rsidR="00744A12" w:rsidRPr="00235BE5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A12" w:rsidRPr="00744A12" w:rsidRDefault="00744A12" w:rsidP="00744A12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744A12">
        <w:rPr>
          <w:sz w:val="28"/>
          <w:szCs w:val="28"/>
        </w:rPr>
        <w:t xml:space="preserve">Опишите основные нотации, которые используются для представления архитектуры системы в виде диаграммы развертывания. </w:t>
      </w:r>
    </w:p>
    <w:p w:rsidR="00744A12" w:rsidRPr="00235BE5" w:rsidRDefault="00744A12" w:rsidP="00744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BE5">
        <w:rPr>
          <w:rFonts w:ascii="Times New Roman" w:hAnsi="Times New Roman" w:cs="Times New Roman"/>
          <w:bCs/>
          <w:sz w:val="28"/>
          <w:szCs w:val="28"/>
        </w:rPr>
        <w:t>Узел (</w:t>
      </w:r>
      <w:proofErr w:type="spellStart"/>
      <w:r w:rsidRPr="00235BE5"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235BE5">
        <w:rPr>
          <w:rFonts w:ascii="Times New Roman" w:hAnsi="Times New Roman" w:cs="Times New Roman"/>
          <w:bCs/>
          <w:sz w:val="28"/>
          <w:szCs w:val="28"/>
        </w:rPr>
        <w:t>)</w:t>
      </w:r>
      <w:r w:rsidRPr="00235BE5">
        <w:rPr>
          <w:rFonts w:ascii="Times New Roman" w:hAnsi="Times New Roman" w:cs="Times New Roman"/>
          <w:sz w:val="28"/>
          <w:szCs w:val="28"/>
        </w:rPr>
        <w:t xml:space="preserve"> представляет собой некоторый физически существующий элемент системы, обладающий некоторым вычислительным ресурсом.</w:t>
      </w:r>
    </w:p>
    <w:p w:rsidR="00744A12" w:rsidRPr="00235BE5" w:rsidRDefault="00744A12" w:rsidP="00744A12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5BE5">
        <w:rPr>
          <w:bCs/>
          <w:sz w:val="28"/>
          <w:szCs w:val="28"/>
        </w:rPr>
        <w:t>Соединения</w:t>
      </w:r>
      <w:r w:rsidRPr="00235BE5">
        <w:rPr>
          <w:sz w:val="28"/>
          <w:szCs w:val="28"/>
        </w:rPr>
        <w:t xml:space="preserve"> указывают отношения между узлами и являются разновидностью ассоциации.</w:t>
      </w:r>
    </w:p>
    <w:p w:rsidR="00744A12" w:rsidRPr="00744A12" w:rsidRDefault="00744A12" w:rsidP="00744A12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744A12">
        <w:rPr>
          <w:sz w:val="28"/>
          <w:szCs w:val="28"/>
        </w:rPr>
        <w:lastRenderedPageBreak/>
        <w:t>Укажите основные виды связей между компонентами и между узлами.</w:t>
      </w:r>
    </w:p>
    <w:p w:rsidR="00744A12" w:rsidRPr="00235BE5" w:rsidRDefault="00744A12" w:rsidP="00744A12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5BE5">
        <w:rPr>
          <w:color w:val="000000"/>
          <w:sz w:val="28"/>
          <w:szCs w:val="28"/>
        </w:rPr>
        <w:t xml:space="preserve">В качестве отношений выступают физические соединения между узлами и зависимости между узлами и компонентами. Соединения являются разновидностью ассоциации и изображаются отрезками линий без стрелок. </w:t>
      </w:r>
    </w:p>
    <w:p w:rsidR="00744A12" w:rsidRDefault="00744A12">
      <w:r>
        <w:br w:type="page"/>
      </w:r>
    </w:p>
    <w:p w:rsidR="00744A12" w:rsidRPr="0062522F" w:rsidRDefault="00744A12" w:rsidP="00744A12">
      <w:pPr>
        <w:pStyle w:val="1"/>
        <w:numPr>
          <w:ilvl w:val="0"/>
          <w:numId w:val="2"/>
        </w:numPr>
        <w:spacing w:after="240" w:line="240" w:lineRule="auto"/>
        <w:ind w:left="1066" w:hanging="357"/>
        <w:rPr>
          <w:rFonts w:ascii="Times New Roman" w:hAnsi="Times New Roman" w:cs="Times New Roman"/>
          <w:color w:val="auto"/>
          <w:sz w:val="28"/>
        </w:rPr>
      </w:pPr>
      <w:bookmarkStart w:id="3" w:name="_Toc85997922"/>
      <w:bookmarkStart w:id="4" w:name="_Toc88088543"/>
      <w:bookmarkStart w:id="5" w:name="_Toc88686327"/>
      <w:bookmarkStart w:id="6" w:name="_Toc90501658"/>
      <w:r w:rsidRPr="0062522F">
        <w:rPr>
          <w:rFonts w:ascii="Times New Roman" w:hAnsi="Times New Roman" w:cs="Times New Roman"/>
          <w:color w:val="auto"/>
          <w:sz w:val="28"/>
        </w:rPr>
        <w:lastRenderedPageBreak/>
        <w:t>Постановка задачи</w:t>
      </w:r>
      <w:bookmarkEnd w:id="3"/>
      <w:bookmarkEnd w:id="4"/>
      <w:bookmarkEnd w:id="5"/>
      <w:bookmarkEnd w:id="6"/>
    </w:p>
    <w:p w:rsidR="00744A12" w:rsidRPr="00F0658A" w:rsidRDefault="00744A12" w:rsidP="00744A1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658A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F0658A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F0658A">
        <w:rPr>
          <w:rFonts w:ascii="Times New Roman" w:hAnsi="Times New Roman" w:cs="Times New Roman"/>
          <w:sz w:val="28"/>
          <w:szCs w:val="28"/>
        </w:rPr>
        <w:t xml:space="preserve"> учебного процесса. В приложении выделено 10 ролей: администратор, декан, лектор, преподаватель, куратор группы, методист, секретарь, студент, родитель студента, староста</w:t>
      </w:r>
      <w:r w:rsidRPr="00F0658A">
        <w:rPr>
          <w:rFonts w:ascii="Times New Roman" w:hAnsi="Times New Roman" w:cs="Times New Roman"/>
          <w:sz w:val="28"/>
          <w:szCs w:val="28"/>
          <w:lang w:eastAsia="ru-RU"/>
        </w:rPr>
        <w:t>. Функциональные требования отображены в таблице 1.1.</w:t>
      </w:r>
    </w:p>
    <w:p w:rsidR="00744A12" w:rsidRPr="00F0658A" w:rsidRDefault="00744A12" w:rsidP="00744A12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44"/>
        <w:gridCol w:w="584"/>
        <w:gridCol w:w="648"/>
        <w:gridCol w:w="1125"/>
        <w:gridCol w:w="837"/>
        <w:gridCol w:w="811"/>
        <w:gridCol w:w="717"/>
        <w:gridCol w:w="766"/>
        <w:gridCol w:w="775"/>
      </w:tblGrid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1244" w:type="dxa"/>
            <w:vMerge w:val="restart"/>
          </w:tcPr>
          <w:p w:rsidR="00744A12" w:rsidRPr="00FD1E97" w:rsidRDefault="00744A12" w:rsidP="00622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84" w:type="dxa"/>
            <w:vMerge w:val="restart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Декан</w:t>
            </w:r>
          </w:p>
        </w:tc>
        <w:tc>
          <w:tcPr>
            <w:tcW w:w="648" w:type="dxa"/>
            <w:vMerge w:val="restart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Лектор</w:t>
            </w:r>
          </w:p>
        </w:tc>
        <w:tc>
          <w:tcPr>
            <w:tcW w:w="1125" w:type="dxa"/>
            <w:vMerge w:val="restart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837" w:type="dxa"/>
            <w:vMerge w:val="restart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Секретарь</w:t>
            </w:r>
          </w:p>
        </w:tc>
        <w:tc>
          <w:tcPr>
            <w:tcW w:w="811" w:type="dxa"/>
            <w:vMerge w:val="restart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  <w:tc>
          <w:tcPr>
            <w:tcW w:w="717" w:type="dxa"/>
            <w:vMerge w:val="restart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766" w:type="dxa"/>
            <w:vMerge w:val="restart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Староста</w:t>
            </w:r>
          </w:p>
        </w:tc>
        <w:tc>
          <w:tcPr>
            <w:tcW w:w="775" w:type="dxa"/>
            <w:vMerge w:val="restart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Родитель студента</w:t>
            </w: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244" w:type="dxa"/>
            <w:vMerge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Merge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vMerge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Merge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vMerge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Merge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расписания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44A12" w:rsidRPr="00FD1E97" w:rsidTr="00622101">
        <w:tc>
          <w:tcPr>
            <w:tcW w:w="1838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расписания</w:t>
            </w:r>
          </w:p>
        </w:tc>
        <w:tc>
          <w:tcPr>
            <w:tcW w:w="1244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224801" w:rsidRDefault="00744A12" w:rsidP="006221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6" w:type="dxa"/>
          </w:tcPr>
          <w:p w:rsidR="00744A12" w:rsidRPr="00224801" w:rsidRDefault="00744A12" w:rsidP="006221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224801" w:rsidRDefault="00744A12" w:rsidP="006221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успеваемости</w:t>
            </w:r>
          </w:p>
        </w:tc>
        <w:tc>
          <w:tcPr>
            <w:tcW w:w="1244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744A12" w:rsidRPr="00FD1E97" w:rsidTr="00622101">
        <w:tc>
          <w:tcPr>
            <w:tcW w:w="1838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Добавление, изменение, удаление успеваемости</w:t>
            </w:r>
          </w:p>
        </w:tc>
        <w:tc>
          <w:tcPr>
            <w:tcW w:w="1244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6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Просмотр посещения</w:t>
            </w:r>
          </w:p>
        </w:tc>
        <w:tc>
          <w:tcPr>
            <w:tcW w:w="1244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44A12" w:rsidRPr="00FD1E97" w:rsidTr="00622101">
        <w:tc>
          <w:tcPr>
            <w:tcW w:w="1838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посещения</w:t>
            </w:r>
          </w:p>
        </w:tc>
        <w:tc>
          <w:tcPr>
            <w:tcW w:w="1244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5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744A12" w:rsidRPr="005D653B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объявлений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Изменение статуса объявления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объявления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заявлений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заявлений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Подтверждение/отклонение заявлений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Прикрепление комментариев к заявлению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Обновление информации о пользователе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учебного плана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учебного плана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44A12" w:rsidRPr="00FD1E97" w:rsidTr="00622101">
        <w:tc>
          <w:tcPr>
            <w:tcW w:w="1838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комментария к занятию</w:t>
            </w:r>
          </w:p>
        </w:tc>
        <w:tc>
          <w:tcPr>
            <w:tcW w:w="1244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A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</w:tcPr>
          <w:p w:rsidR="00744A12" w:rsidRPr="00744A12" w:rsidRDefault="00744A12" w:rsidP="00622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6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0658A" w:rsidRDefault="00744A12" w:rsidP="006221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Получение уведомлений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44A12" w:rsidRPr="00FD1E97" w:rsidTr="00622101">
        <w:tc>
          <w:tcPr>
            <w:tcW w:w="183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личного кабинета</w:t>
            </w:r>
          </w:p>
        </w:tc>
        <w:tc>
          <w:tcPr>
            <w:tcW w:w="124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44A12" w:rsidRPr="00FD1E97" w:rsidRDefault="00744A12" w:rsidP="0062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4A12" w:rsidRDefault="00744A12" w:rsidP="00744A1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658A">
        <w:rPr>
          <w:rFonts w:ascii="Times New Roman" w:hAnsi="Times New Roman" w:cs="Times New Roman"/>
          <w:sz w:val="28"/>
          <w:szCs w:val="28"/>
        </w:rPr>
        <w:t>Таблица 1.1 – Функциональные требования</w:t>
      </w:r>
    </w:p>
    <w:p w:rsidR="001E76B3" w:rsidRDefault="00744A12" w:rsidP="001E76B3">
      <w:pPr>
        <w:spacing w:after="0" w:line="240" w:lineRule="auto"/>
        <w:ind w:firstLine="709"/>
        <w:jc w:val="both"/>
      </w:pPr>
      <w:r>
        <w:br w:type="page"/>
      </w:r>
    </w:p>
    <w:p w:rsidR="001E76B3" w:rsidRPr="001E76B3" w:rsidRDefault="001E76B3" w:rsidP="001E76B3">
      <w:pPr>
        <w:pStyle w:val="1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color w:val="auto"/>
          <w:sz w:val="28"/>
        </w:rPr>
      </w:pPr>
      <w:bookmarkStart w:id="7" w:name="_Toc85997923"/>
      <w:bookmarkStart w:id="8" w:name="_Toc88088544"/>
      <w:bookmarkStart w:id="9" w:name="_Toc88686328"/>
      <w:bookmarkStart w:id="10" w:name="_Toc90501659"/>
      <w:r w:rsidRPr="0062522F">
        <w:rPr>
          <w:rFonts w:ascii="Times New Roman" w:hAnsi="Times New Roman" w:cs="Times New Roman"/>
          <w:color w:val="auto"/>
          <w:sz w:val="28"/>
        </w:rPr>
        <w:lastRenderedPageBreak/>
        <w:t>Описание программных средств</w:t>
      </w:r>
      <w:bookmarkEnd w:id="7"/>
      <w:bookmarkEnd w:id="8"/>
      <w:bookmarkEnd w:id="9"/>
      <w:bookmarkEnd w:id="10"/>
    </w:p>
    <w:p w:rsidR="001E76B3" w:rsidRDefault="001E76B3" w:rsidP="001E76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Построение моделей выполнялось с помощью бесплатного онлайн-инструмента Draw.io.</w:t>
      </w:r>
    </w:p>
    <w:p w:rsidR="001E76B3" w:rsidRDefault="001E76B3" w:rsidP="001E76B3">
      <w:pPr>
        <w:spacing w:after="0" w:line="240" w:lineRule="auto"/>
        <w:ind w:firstLine="709"/>
        <w:jc w:val="both"/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Draw.io — инструмент, который позволяет создавать блок-схемы, сетевые диаграммы, интеллект-карты, отношения сущностей, программные блоки, UML, макеты и т. д. Богатая функциональность Draw.io позволяет пользователям отслеживать и восстанавливать изменения, импортировать и экспортировать в PDF, PNG, XML, VSDX, HTML, а также автоматически публиковать и делиться работами. С помощью сервиса можно создавать: графики, блок-схемы, диаграммы, ментальные карты, макеты</w:t>
      </w:r>
      <w:r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E76B3" w:rsidRDefault="001E76B3" w:rsidP="001E76B3">
      <w:pPr>
        <w:spacing w:after="0" w:line="240" w:lineRule="auto"/>
        <w:ind w:firstLine="709"/>
        <w:jc w:val="both"/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76B3" w:rsidRDefault="001E76B3">
      <w:pPr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1E76B3" w:rsidRDefault="001E76B3" w:rsidP="001E76B3">
      <w:pPr>
        <w:pStyle w:val="1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color w:val="auto"/>
          <w:sz w:val="28"/>
        </w:rPr>
      </w:pPr>
      <w:bookmarkStart w:id="11" w:name="_Toc85997924"/>
      <w:bookmarkStart w:id="12" w:name="_Toc88088545"/>
      <w:bookmarkStart w:id="13" w:name="_Toc88686329"/>
      <w:bookmarkStart w:id="14" w:name="_Toc90501660"/>
      <w:r w:rsidRPr="00903E61">
        <w:rPr>
          <w:rFonts w:ascii="Times New Roman" w:hAnsi="Times New Roman" w:cs="Times New Roman"/>
          <w:color w:val="auto"/>
          <w:sz w:val="28"/>
        </w:rPr>
        <w:lastRenderedPageBreak/>
        <w:t>Описание практического задания</w:t>
      </w:r>
      <w:bookmarkEnd w:id="11"/>
      <w:bookmarkEnd w:id="12"/>
      <w:bookmarkEnd w:id="13"/>
      <w:bookmarkEnd w:id="14"/>
    </w:p>
    <w:p w:rsidR="00E819D8" w:rsidRPr="002C7D7C" w:rsidRDefault="00E819D8" w:rsidP="002C7D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D7C">
        <w:rPr>
          <w:rFonts w:ascii="Times New Roman" w:hAnsi="Times New Roman" w:cs="Times New Roman"/>
          <w:sz w:val="28"/>
          <w:szCs w:val="28"/>
        </w:rPr>
        <w:t xml:space="preserve">Выделим следующие узлы в системе: </w:t>
      </w:r>
    </w:p>
    <w:p w:rsidR="00E819D8" w:rsidRPr="002C7D7C" w:rsidRDefault="00E819D8" w:rsidP="002C7D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7D7C">
        <w:rPr>
          <w:rFonts w:ascii="Times New Roman" w:hAnsi="Times New Roman" w:cs="Times New Roman"/>
          <w:sz w:val="28"/>
          <w:szCs w:val="28"/>
          <w:lang w:val="en-US"/>
        </w:rPr>
        <w:t>– Web Client</w:t>
      </w:r>
      <w:r w:rsidR="002C7D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19D8" w:rsidRPr="002C7D7C" w:rsidRDefault="00E819D8" w:rsidP="002C7D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7D7C">
        <w:rPr>
          <w:rFonts w:ascii="Times New Roman" w:hAnsi="Times New Roman" w:cs="Times New Roman"/>
          <w:sz w:val="28"/>
          <w:szCs w:val="28"/>
          <w:lang w:val="en-US"/>
        </w:rPr>
        <w:t>– Web Server</w:t>
      </w:r>
      <w:r w:rsidR="002C7D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76B3" w:rsidRPr="002C7D7C" w:rsidRDefault="00E819D8" w:rsidP="002C7D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7D7C">
        <w:rPr>
          <w:rFonts w:ascii="Times New Roman" w:hAnsi="Times New Roman" w:cs="Times New Roman"/>
          <w:sz w:val="28"/>
          <w:szCs w:val="28"/>
          <w:lang w:val="en-US"/>
        </w:rPr>
        <w:t>– SQL Server</w:t>
      </w:r>
      <w:r w:rsidR="002C7D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19D8" w:rsidRPr="002C7D7C" w:rsidRDefault="00E819D8" w:rsidP="002C7D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D7C">
        <w:rPr>
          <w:rFonts w:ascii="Times New Roman" w:hAnsi="Times New Roman" w:cs="Times New Roman"/>
          <w:sz w:val="28"/>
          <w:szCs w:val="28"/>
        </w:rPr>
        <w:t>Первый узел – Web Client</w:t>
      </w:r>
      <w:r w:rsidR="002C7D7C">
        <w:rPr>
          <w:rFonts w:ascii="Times New Roman" w:hAnsi="Times New Roman" w:cs="Times New Roman"/>
          <w:sz w:val="28"/>
          <w:szCs w:val="28"/>
        </w:rPr>
        <w:t xml:space="preserve">, в нём находится компонент Web </w:t>
      </w:r>
      <w:proofErr w:type="spellStart"/>
      <w:r w:rsidRPr="002C7D7C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2C7D7C">
        <w:rPr>
          <w:rFonts w:ascii="Times New Roman" w:hAnsi="Times New Roman" w:cs="Times New Roman"/>
          <w:sz w:val="28"/>
          <w:szCs w:val="28"/>
        </w:rPr>
        <w:t>. На данном узле может быть установлена любая операционная система. Клиент обращается к серверу, используя протокол HTTPS, сам клиент находится в сети интернет.</w:t>
      </w:r>
    </w:p>
    <w:p w:rsidR="002C7D7C" w:rsidRPr="002C7D7C" w:rsidRDefault="002C7D7C" w:rsidP="002C7D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D7C">
        <w:rPr>
          <w:rFonts w:ascii="Times New Roman" w:hAnsi="Times New Roman" w:cs="Times New Roman"/>
          <w:sz w:val="28"/>
          <w:szCs w:val="28"/>
        </w:rPr>
        <w:t xml:space="preserve">Второй узел –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C7D7C">
        <w:rPr>
          <w:rFonts w:ascii="Times New Roman" w:hAnsi="Times New Roman" w:cs="Times New Roman"/>
          <w:sz w:val="28"/>
          <w:szCs w:val="28"/>
        </w:rPr>
        <w:t xml:space="preserve">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C7D7C">
        <w:rPr>
          <w:rFonts w:ascii="Times New Roman" w:hAnsi="Times New Roman" w:cs="Times New Roman"/>
          <w:sz w:val="28"/>
          <w:szCs w:val="28"/>
        </w:rPr>
        <w:t xml:space="preserve">, в нём находится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7D7C">
        <w:rPr>
          <w:rFonts w:ascii="Times New Roman" w:hAnsi="Times New Roman" w:cs="Times New Roman"/>
          <w:sz w:val="28"/>
          <w:szCs w:val="28"/>
        </w:rPr>
        <w:t xml:space="preserve">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C7D7C">
        <w:rPr>
          <w:rFonts w:ascii="Times New Roman" w:hAnsi="Times New Roman" w:cs="Times New Roman"/>
          <w:sz w:val="28"/>
          <w:szCs w:val="28"/>
        </w:rPr>
        <w:t xml:space="preserve">. Операционная система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C7D7C">
        <w:rPr>
          <w:rFonts w:ascii="Times New Roman" w:hAnsi="Times New Roman" w:cs="Times New Roman"/>
          <w:sz w:val="28"/>
          <w:szCs w:val="28"/>
        </w:rPr>
        <w:t xml:space="preserve">, веб-сервер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2C7D7C">
        <w:rPr>
          <w:rFonts w:ascii="Times New Roman" w:hAnsi="Times New Roman" w:cs="Times New Roman"/>
          <w:sz w:val="28"/>
          <w:szCs w:val="28"/>
        </w:rPr>
        <w:t>.</w:t>
      </w:r>
    </w:p>
    <w:p w:rsidR="002C7D7C" w:rsidRPr="002C7D7C" w:rsidRDefault="002C7D7C" w:rsidP="002C7D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D7C">
        <w:rPr>
          <w:rFonts w:ascii="Times New Roman" w:hAnsi="Times New Roman" w:cs="Times New Roman"/>
          <w:sz w:val="28"/>
          <w:szCs w:val="28"/>
        </w:rPr>
        <w:t xml:space="preserve">Третий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C7D7C">
        <w:rPr>
          <w:rFonts w:ascii="Times New Roman" w:hAnsi="Times New Roman" w:cs="Times New Roman"/>
          <w:sz w:val="28"/>
          <w:szCs w:val="28"/>
        </w:rPr>
        <w:t xml:space="preserve">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C7D7C">
        <w:rPr>
          <w:rFonts w:ascii="Times New Roman" w:hAnsi="Times New Roman" w:cs="Times New Roman"/>
          <w:sz w:val="28"/>
          <w:szCs w:val="28"/>
        </w:rPr>
        <w:t xml:space="preserve">, в нём находится компонент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C7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2C7D7C">
        <w:rPr>
          <w:rFonts w:ascii="Times New Roman" w:hAnsi="Times New Roman" w:cs="Times New Roman"/>
          <w:sz w:val="28"/>
          <w:szCs w:val="28"/>
        </w:rPr>
        <w:t xml:space="preserve">.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C7D7C">
        <w:rPr>
          <w:rFonts w:ascii="Times New Roman" w:hAnsi="Times New Roman" w:cs="Times New Roman"/>
          <w:sz w:val="28"/>
          <w:szCs w:val="28"/>
        </w:rPr>
        <w:t xml:space="preserve"> 19.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C7D7C">
        <w:rPr>
          <w:rFonts w:ascii="Times New Roman" w:hAnsi="Times New Roman" w:cs="Times New Roman"/>
          <w:sz w:val="28"/>
          <w:szCs w:val="28"/>
        </w:rPr>
        <w:t xml:space="preserve">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C7D7C">
        <w:rPr>
          <w:rFonts w:ascii="Times New Roman" w:hAnsi="Times New Roman" w:cs="Times New Roman"/>
          <w:sz w:val="28"/>
          <w:szCs w:val="28"/>
        </w:rPr>
        <w:t xml:space="preserve"> и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C7D7C">
        <w:rPr>
          <w:rFonts w:ascii="Times New Roman" w:hAnsi="Times New Roman" w:cs="Times New Roman"/>
          <w:sz w:val="28"/>
          <w:szCs w:val="28"/>
        </w:rPr>
        <w:t xml:space="preserve">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C7D7C">
        <w:rPr>
          <w:rFonts w:ascii="Times New Roman" w:hAnsi="Times New Roman" w:cs="Times New Roman"/>
          <w:sz w:val="28"/>
          <w:szCs w:val="28"/>
        </w:rPr>
        <w:t xml:space="preserve"> находятся в одной локальной сети, для взаимодействия сервер и базой данных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DBC</w:t>
      </w:r>
      <w:r w:rsidRPr="002C7D7C">
        <w:rPr>
          <w:rFonts w:ascii="Times New Roman" w:hAnsi="Times New Roman" w:cs="Times New Roman"/>
          <w:sz w:val="28"/>
          <w:szCs w:val="28"/>
        </w:rPr>
        <w:t xml:space="preserve"> драйвер, так как подключение происходит с операционной системы </w:t>
      </w:r>
      <w:r w:rsidRPr="002C7D7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C7D7C">
        <w:rPr>
          <w:rFonts w:ascii="Times New Roman" w:hAnsi="Times New Roman" w:cs="Times New Roman"/>
          <w:sz w:val="28"/>
          <w:szCs w:val="28"/>
        </w:rPr>
        <w:t>.</w:t>
      </w:r>
    </w:p>
    <w:p w:rsidR="002C7D7C" w:rsidRDefault="002C7D7C" w:rsidP="00E819D8"/>
    <w:p w:rsidR="00E819D8" w:rsidRDefault="002C7D7C" w:rsidP="00E819D8">
      <w:r w:rsidRPr="002C7D7C">
        <w:rPr>
          <w:noProof/>
          <w:lang w:eastAsia="ru-RU"/>
        </w:rPr>
        <w:drawing>
          <wp:inline distT="0" distB="0" distL="0" distR="0" wp14:anchorId="7C3089FB" wp14:editId="44148F2A">
            <wp:extent cx="5940425" cy="2443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9A" w:rsidRPr="009C209A" w:rsidRDefault="009C209A" w:rsidP="009C209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209A">
        <w:rPr>
          <w:rFonts w:ascii="Times New Roman" w:hAnsi="Times New Roman" w:cs="Times New Roman"/>
          <w:sz w:val="28"/>
          <w:szCs w:val="28"/>
        </w:rPr>
        <w:t>Рисунок 3.1 – Диаграмма развертывания</w:t>
      </w:r>
    </w:p>
    <w:p w:rsidR="001E76B3" w:rsidRPr="000B64E3" w:rsidRDefault="001E76B3" w:rsidP="001E76B3">
      <w:pPr>
        <w:spacing w:after="0" w:line="240" w:lineRule="auto"/>
        <w:ind w:firstLine="709"/>
        <w:jc w:val="both"/>
        <w:rPr>
          <w:rStyle w:val="cut2invisible"/>
          <w:rFonts w:ascii="Times New Roman" w:hAnsi="Times New Roman"/>
          <w:sz w:val="28"/>
        </w:rPr>
      </w:pPr>
    </w:p>
    <w:p w:rsidR="00137B4C" w:rsidRDefault="00137B4C"/>
    <w:p w:rsidR="00744A12" w:rsidRDefault="00744A12"/>
    <w:p w:rsidR="00003A9C" w:rsidRDefault="00003A9C"/>
    <w:sectPr w:rsidR="00003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23C"/>
    <w:multiLevelType w:val="hybridMultilevel"/>
    <w:tmpl w:val="7EBEDF98"/>
    <w:lvl w:ilvl="0" w:tplc="4344F4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642024"/>
    <w:multiLevelType w:val="hybridMultilevel"/>
    <w:tmpl w:val="7EBEDF98"/>
    <w:lvl w:ilvl="0" w:tplc="4344F4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2F1869"/>
    <w:multiLevelType w:val="hybridMultilevel"/>
    <w:tmpl w:val="D292E038"/>
    <w:lvl w:ilvl="0" w:tplc="7AA8E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23"/>
    <w:rsid w:val="00003A9C"/>
    <w:rsid w:val="000A72D6"/>
    <w:rsid w:val="000C2FC1"/>
    <w:rsid w:val="00137B4C"/>
    <w:rsid w:val="001E76B3"/>
    <w:rsid w:val="00274D30"/>
    <w:rsid w:val="002C7D7C"/>
    <w:rsid w:val="003166FC"/>
    <w:rsid w:val="00413223"/>
    <w:rsid w:val="004E5D64"/>
    <w:rsid w:val="00744A12"/>
    <w:rsid w:val="009C209A"/>
    <w:rsid w:val="00E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F3C4"/>
  <w15:chartTrackingRefBased/>
  <w15:docId w15:val="{D7ABEF47-4F7B-4F89-B2AB-546B64D5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6FC"/>
  </w:style>
  <w:style w:type="paragraph" w:styleId="1">
    <w:name w:val="heading 1"/>
    <w:basedOn w:val="a"/>
    <w:next w:val="a"/>
    <w:link w:val="10"/>
    <w:uiPriority w:val="9"/>
    <w:qFormat/>
    <w:rsid w:val="00316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6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6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166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66F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166F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744A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74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7"/>
    <w:uiPriority w:val="34"/>
    <w:qFormat/>
    <w:rsid w:val="00744A12"/>
  </w:style>
  <w:style w:type="paragraph" w:styleId="a7">
    <w:name w:val="List Paragraph"/>
    <w:basedOn w:val="a"/>
    <w:link w:val="a6"/>
    <w:uiPriority w:val="34"/>
    <w:qFormat/>
    <w:rsid w:val="00744A12"/>
    <w:pPr>
      <w:ind w:left="720"/>
      <w:contextualSpacing/>
    </w:pPr>
  </w:style>
  <w:style w:type="table" w:styleId="a8">
    <w:name w:val="Table Grid"/>
    <w:basedOn w:val="a1"/>
    <w:uiPriority w:val="39"/>
    <w:rsid w:val="0074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t2invisible">
    <w:name w:val="cut2__invisible"/>
    <w:basedOn w:val="a0"/>
    <w:qFormat/>
    <w:rsid w:val="001E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Костюкова</dc:creator>
  <cp:keywords/>
  <dc:description/>
  <cp:lastModifiedBy>Work</cp:lastModifiedBy>
  <cp:revision>10</cp:revision>
  <dcterms:created xsi:type="dcterms:W3CDTF">2021-12-15T18:54:00Z</dcterms:created>
  <dcterms:modified xsi:type="dcterms:W3CDTF">2022-07-03T21:15:00Z</dcterms:modified>
</cp:coreProperties>
</file>