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A5" w:rsidRPr="00075C83" w:rsidRDefault="005633A5" w:rsidP="005633A5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5633A5" w:rsidRPr="00075C83" w:rsidRDefault="005633A5" w:rsidP="005633A5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5633A5" w:rsidRPr="00075C83" w:rsidRDefault="005633A5" w:rsidP="005633A5">
      <w:pPr>
        <w:jc w:val="center"/>
        <w:rPr>
          <w:sz w:val="48"/>
          <w:szCs w:val="48"/>
        </w:rPr>
      </w:pPr>
    </w:p>
    <w:p w:rsidR="005633A5" w:rsidRPr="00075C83" w:rsidRDefault="005633A5" w:rsidP="005633A5">
      <w:pPr>
        <w:jc w:val="center"/>
        <w:rPr>
          <w:sz w:val="48"/>
          <w:szCs w:val="48"/>
        </w:rPr>
      </w:pPr>
    </w:p>
    <w:p w:rsidR="005633A5" w:rsidRPr="00075C83" w:rsidRDefault="005633A5" w:rsidP="005633A5">
      <w:pPr>
        <w:jc w:val="center"/>
        <w:rPr>
          <w:sz w:val="48"/>
          <w:szCs w:val="48"/>
        </w:rPr>
      </w:pPr>
    </w:p>
    <w:p w:rsidR="005633A5" w:rsidRPr="00075C83" w:rsidRDefault="005633A5" w:rsidP="005633A5">
      <w:pPr>
        <w:rPr>
          <w:sz w:val="48"/>
          <w:szCs w:val="48"/>
        </w:rPr>
      </w:pPr>
    </w:p>
    <w:p w:rsidR="005633A5" w:rsidRPr="00075C83" w:rsidRDefault="005633A5" w:rsidP="005633A5">
      <w:pPr>
        <w:jc w:val="center"/>
        <w:rPr>
          <w:sz w:val="48"/>
          <w:szCs w:val="48"/>
        </w:rPr>
      </w:pPr>
    </w:p>
    <w:p w:rsidR="005633A5" w:rsidRPr="00075C83" w:rsidRDefault="005633A5" w:rsidP="005633A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120852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.</w:t>
      </w:r>
      <w:r w:rsidRPr="00075C83">
        <w:rPr>
          <w:sz w:val="28"/>
          <w:szCs w:val="28"/>
        </w:rPr>
        <w:t xml:space="preserve"> </w:t>
      </w:r>
    </w:p>
    <w:p w:rsidR="005633A5" w:rsidRPr="00075C83" w:rsidRDefault="005633A5" w:rsidP="005633A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5633A5" w:rsidRPr="00075C83" w:rsidRDefault="005633A5" w:rsidP="005633A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Буснюк Н. Н.</w:t>
      </w: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rPr>
          <w:sz w:val="28"/>
          <w:szCs w:val="28"/>
        </w:rPr>
      </w:pPr>
    </w:p>
    <w:p w:rsidR="005633A5" w:rsidRDefault="005633A5" w:rsidP="005633A5">
      <w:pPr>
        <w:jc w:val="center"/>
        <w:rPr>
          <w:sz w:val="28"/>
          <w:szCs w:val="28"/>
        </w:rPr>
      </w:pPr>
    </w:p>
    <w:p w:rsidR="005633A5" w:rsidRDefault="005633A5" w:rsidP="005633A5">
      <w:pPr>
        <w:jc w:val="center"/>
        <w:rPr>
          <w:sz w:val="28"/>
          <w:szCs w:val="28"/>
        </w:rPr>
      </w:pPr>
    </w:p>
    <w:p w:rsidR="005633A5" w:rsidRPr="001D0FAE" w:rsidRDefault="005633A5" w:rsidP="005633A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5633A5" w:rsidRDefault="005633A5" w:rsidP="005633A5"/>
    <w:p w:rsidR="005633A5" w:rsidRPr="005633A5" w:rsidRDefault="005633A5" w:rsidP="005633A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5633A5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№10</w:t>
      </w:r>
    </w:p>
    <w:p w:rsidR="005633A5" w:rsidRPr="005633A5" w:rsidRDefault="005633A5" w:rsidP="005633A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5633A5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5633A5">
        <w:rPr>
          <w:rStyle w:val="FontStyle11"/>
          <w:rFonts w:ascii="Times New Roman" w:hAnsi="Times New Roman" w:cs="Times New Roman"/>
          <w:sz w:val="28"/>
          <w:szCs w:val="28"/>
        </w:rPr>
        <w:t>Авторское право и смежные права</w:t>
      </w:r>
      <w:r w:rsidRPr="005633A5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5633A5" w:rsidRPr="00474D73" w:rsidRDefault="005633A5" w:rsidP="005633A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5633A5" w:rsidRPr="005633A5" w:rsidRDefault="005633A5" w:rsidP="005633A5">
      <w:pPr>
        <w:shd w:val="clear" w:color="auto" w:fill="FFFFFF"/>
        <w:ind w:firstLine="567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5633A5">
        <w:rPr>
          <w:color w:val="000000" w:themeColor="text1"/>
          <w:sz w:val="28"/>
          <w:szCs w:val="28"/>
        </w:rPr>
        <w:t>Цель: Изучить основные положения а</w:t>
      </w:r>
      <w:r w:rsidRPr="005633A5">
        <w:rPr>
          <w:rStyle w:val="FontStyle11"/>
          <w:rFonts w:ascii="Times New Roman" w:hAnsi="Times New Roman" w:cs="Times New Roman"/>
          <w:sz w:val="28"/>
          <w:szCs w:val="28"/>
        </w:rPr>
        <w:t>вторского права и смежных прав</w:t>
      </w:r>
      <w:r w:rsidRPr="005633A5">
        <w:rPr>
          <w:color w:val="000000" w:themeColor="text1"/>
          <w:sz w:val="28"/>
          <w:szCs w:val="28"/>
        </w:rPr>
        <w:t>.</w:t>
      </w:r>
    </w:p>
    <w:p w:rsidR="005633A5" w:rsidRDefault="005633A5" w:rsidP="005633A5">
      <w:pPr>
        <w:spacing w:before="120" w:after="240"/>
        <w:jc w:val="center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Ход выполнения</w:t>
      </w:r>
    </w:p>
    <w:p w:rsidR="005633A5" w:rsidRDefault="005633A5" w:rsidP="005633A5">
      <w:pPr>
        <w:pStyle w:val="a3"/>
        <w:numPr>
          <w:ilvl w:val="0"/>
          <w:numId w:val="1"/>
        </w:numPr>
        <w:ind w:left="0" w:firstLine="851"/>
        <w:jc w:val="both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На какие объекты распространяется авторское право?</w:t>
      </w:r>
    </w:p>
    <w:p w:rsidR="005633A5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распространяется на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выражения.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5633A5" w:rsidRDefault="005633A5" w:rsidP="005633A5">
      <w:pPr>
        <w:pStyle w:val="a3"/>
        <w:numPr>
          <w:ilvl w:val="0"/>
          <w:numId w:val="1"/>
        </w:numPr>
        <w:ind w:left="0" w:firstLine="851"/>
        <w:jc w:val="both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Что относится к личным неимущественным правам?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Личные неимущественные права:</w:t>
      </w:r>
    </w:p>
    <w:p w:rsidR="005633A5" w:rsidRPr="00474D73" w:rsidRDefault="005633A5" w:rsidP="005633A5">
      <w:pPr>
        <w:pStyle w:val="Style5"/>
        <w:widowControl/>
        <w:numPr>
          <w:ilvl w:val="0"/>
          <w:numId w:val="2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признаваться автором произведения (право авторства);</w:t>
      </w:r>
    </w:p>
    <w:p w:rsidR="005633A5" w:rsidRPr="00474D73" w:rsidRDefault="005633A5" w:rsidP="005633A5">
      <w:pPr>
        <w:pStyle w:val="Style5"/>
        <w:widowControl/>
        <w:numPr>
          <w:ilvl w:val="0"/>
          <w:numId w:val="2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использовать или разрешать использовать произведение под подлинным именем автора, псевдонимом либо без обозначения имени, т.е. анонимно (право на имя);</w:t>
      </w:r>
    </w:p>
    <w:p w:rsidR="005633A5" w:rsidRPr="00474D73" w:rsidRDefault="005633A5" w:rsidP="005633A5">
      <w:pPr>
        <w:pStyle w:val="Style5"/>
        <w:widowControl/>
        <w:numPr>
          <w:ilvl w:val="0"/>
          <w:numId w:val="2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обнародовать или разрешать обнародовать произведение в любой форме (право на обнародование), включая право на отзыв;</w:t>
      </w:r>
    </w:p>
    <w:p w:rsidR="005633A5" w:rsidRDefault="005633A5" w:rsidP="005633A5">
      <w:pPr>
        <w:pStyle w:val="Style5"/>
        <w:widowControl/>
        <w:numPr>
          <w:ilvl w:val="0"/>
          <w:numId w:val="2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право на защиту произведения, включая его название, от всякого рода искажении или любого иного посягательства, способных нанести ущерб чести и достоинству автора (право на защиту репутации автора).</w:t>
      </w:r>
    </w:p>
    <w:p w:rsidR="005633A5" w:rsidRPr="00474D73" w:rsidRDefault="005633A5" w:rsidP="005633A5">
      <w:pPr>
        <w:pStyle w:val="Style5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5633A5" w:rsidRDefault="005633A5" w:rsidP="005633A5">
      <w:pPr>
        <w:pStyle w:val="a3"/>
        <w:numPr>
          <w:ilvl w:val="0"/>
          <w:numId w:val="1"/>
        </w:numPr>
        <w:ind w:left="0" w:firstLine="851"/>
        <w:jc w:val="both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Что относится к личным имущественным правам?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Имущественные права: исключительное право осуществлять или разрешать осуществлять следующие действия: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воспроизведение произведения;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распространение оригинала или экземпляров произведения посредством продажи или иной передачи права собственности;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 фонограммах;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импорт экземпляров произведения;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публичный показ оригинала или экземпляра произведения;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публичное исполнение произведения;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передачу произведения в эфир;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иное сообщение произведения для всеобщего сведения;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перевод произведения на другой язык;</w:t>
      </w:r>
    </w:p>
    <w:p w:rsidR="005633A5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переделку или иную переработку произведения.</w:t>
      </w:r>
    </w:p>
    <w:p w:rsidR="005633A5" w:rsidRPr="00474D73" w:rsidRDefault="005633A5" w:rsidP="005633A5">
      <w:pPr>
        <w:pStyle w:val="Style7"/>
        <w:widowControl/>
        <w:spacing w:line="240" w:lineRule="auto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5633A5" w:rsidRDefault="005633A5" w:rsidP="005633A5">
      <w:pPr>
        <w:pStyle w:val="a3"/>
        <w:numPr>
          <w:ilvl w:val="0"/>
          <w:numId w:val="1"/>
        </w:numPr>
        <w:ind w:left="0" w:firstLine="851"/>
        <w:jc w:val="both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Каковы особенности авторского права на составные произведения?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на составные произведения:</w:t>
      </w:r>
    </w:p>
    <w:p w:rsidR="005633A5" w:rsidRPr="00474D73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lastRenderedPageBreak/>
        <w:t>Автору сборника и других составных произведений (составителю) принадлежит авторское право на осуществленные им подбор и распоряжение материалов как результат творческого труда (</w:t>
      </w:r>
      <w:proofErr w:type="spellStart"/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составительство</w:t>
      </w:r>
      <w:proofErr w:type="spellEnd"/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).</w:t>
      </w:r>
    </w:p>
    <w:p w:rsidR="005633A5" w:rsidRPr="00474D73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 пользуется авторским правом при условии соблюдения им прав авторов каждого из произведений, включенных в составное.</w:t>
      </w:r>
    </w:p>
    <w:p w:rsidR="005633A5" w:rsidRPr="00474D73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договором.</w:t>
      </w:r>
    </w:p>
    <w:p w:rsidR="005633A5" w:rsidRPr="00474D73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произведений.</w:t>
      </w:r>
    </w:p>
    <w:p w:rsidR="005633A5" w:rsidRPr="00474D73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 в целом. Это лицо вправе при любом использовании таких изданий указывать свое наименование или требовать такого указания.</w:t>
      </w:r>
    </w:p>
    <w:p w:rsidR="005633A5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Авторы произведений, включенных в такие издания, сохраняют исключительные права на использование своих произведений независимо от издания в целом, если иное не предусмотрено авторским договором.</w:t>
      </w:r>
    </w:p>
    <w:p w:rsidR="005633A5" w:rsidRDefault="005633A5" w:rsidP="005633A5">
      <w:pPr>
        <w:pStyle w:val="Style7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t>Каков срок действия авторского права?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Право авторства, право на имя и право на защиту репутации автора охраняются бессрочно. Имущественные права действуют в течение всей жизни автора (соавторов) и 50 лет после его (последнего соавтора) смерти.</w:t>
      </w:r>
    </w:p>
    <w:p w:rsidR="005633A5" w:rsidRPr="00474D73" w:rsidRDefault="005633A5" w:rsidP="005633A5">
      <w:pPr>
        <w:pStyle w:val="Style5"/>
        <w:widowControl/>
        <w:tabs>
          <w:tab w:val="left" w:pos="810"/>
        </w:tabs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вознаграждения.</w:t>
      </w:r>
    </w:p>
    <w:p w:rsidR="005633A5" w:rsidRPr="00474D73" w:rsidRDefault="005633A5" w:rsidP="005633A5">
      <w:pPr>
        <w:pStyle w:val="Style5"/>
        <w:widowControl/>
        <w:tabs>
          <w:tab w:val="left" w:pos="810"/>
        </w:tabs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Переход авторского права по наследству, кроме прав авторства, на имя и на защиту репутации автора без ограничения срока.</w:t>
      </w:r>
    </w:p>
    <w:p w:rsidR="005633A5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 вправе указать лицо, на которое он возлагает охрану своих личных неимущественных прав после своей смерти и осуществляет свои полномочия пожизненно. При отсутствии указаний охрана осуществляется его наследниками или специально уполномоченным государственным органом РБ при отсутствии наследников.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t>Кто является субъектом авторского права?</w:t>
      </w:r>
    </w:p>
    <w:p w:rsidR="005633A5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Субъектом авторского права, как правило, является гражданин, творческим трудом которого создано произведение науки, литературы или искусства. Им может быть и гражданин, не достигший восемнадцатилетнего возраста и душевнобольной. Так, авторские права детей, представленные на смотры или выставки детской, или юношеской самодеятельности и т.д. защищаются авторским правом.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t>Что такое авторский договор?</w:t>
      </w:r>
    </w:p>
    <w:p w:rsidR="005633A5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Выступая в качестве особого вида гражданско-правового договора, авторский договор, в свою очередь, подразделяется на ряд разновидностей, каждая из которых имеет свои особенности.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t>Наиболее распространенные виды авторских договоров?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Наиболее распространенные виды авторского договора:</w:t>
      </w:r>
    </w:p>
    <w:p w:rsidR="005633A5" w:rsidRPr="00474D73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изобретательский,</w:t>
      </w:r>
    </w:p>
    <w:p w:rsidR="005633A5" w:rsidRPr="00474D73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постановочный,</w:t>
      </w:r>
    </w:p>
    <w:p w:rsidR="005633A5" w:rsidRPr="00474D73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сценарный,</w:t>
      </w:r>
    </w:p>
    <w:p w:rsidR="005633A5" w:rsidRPr="00474D73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художественного заказа,</w:t>
      </w:r>
    </w:p>
    <w:p w:rsidR="005633A5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об использовании в промышленности неопубликованного произведения декоративно-прикладного искусства.</w:t>
      </w:r>
    </w:p>
    <w:p w:rsidR="005633A5" w:rsidRPr="00474D73" w:rsidRDefault="005633A5" w:rsidP="005633A5">
      <w:pPr>
        <w:pStyle w:val="Style5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t>Основные составляющие авторского договора?</w:t>
      </w:r>
    </w:p>
    <w:p w:rsidR="005633A5" w:rsidRPr="00A734C6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A734C6">
        <w:rPr>
          <w:rStyle w:val="FontStyle12"/>
          <w:rFonts w:ascii="Times New Roman" w:hAnsi="Times New Roman" w:cs="Times New Roman"/>
          <w:sz w:val="28"/>
          <w:szCs w:val="28"/>
        </w:rPr>
        <w:t>Авторский договор должен предусматривать способы использования произведения (конкретные права, передаваемые по данному договору); срок, на который передается право, и территорию, на которую распространяется действие этого права на указанный срок; размер возна</w:t>
      </w:r>
      <w:proofErr w:type="spellStart"/>
      <w:r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A734C6">
        <w:rPr>
          <w:rStyle w:val="FontStyle12"/>
          <w:rFonts w:ascii="Times New Roman" w:hAnsi="Times New Roman" w:cs="Times New Roman"/>
          <w:sz w:val="28"/>
          <w:szCs w:val="28"/>
        </w:rPr>
        <w:t>аждения и (или) порядок определения размера вознаграждения за каждый способ использования произведения, порядок и сроки его выплаты, а также другие условия, которые стороны сочтут необходимыми.</w:t>
      </w:r>
    </w:p>
    <w:p w:rsidR="005633A5" w:rsidRPr="00A734C6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A734C6">
        <w:rPr>
          <w:rStyle w:val="FontStyle12"/>
          <w:rFonts w:ascii="Times New Roman" w:hAnsi="Times New Roman" w:cs="Times New Roman"/>
          <w:sz w:val="28"/>
          <w:szCs w:val="28"/>
        </w:rPr>
        <w:t>При отсутствии в авторском договоре условия о сроке передачи прав договор может быть расторгнут автором по истечении пяти лет с даты его заключения.</w:t>
      </w:r>
    </w:p>
    <w:p w:rsidR="005633A5" w:rsidRPr="00A734C6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A734C6">
        <w:rPr>
          <w:rStyle w:val="FontStyle12"/>
          <w:rFonts w:ascii="Times New Roman" w:hAnsi="Times New Roman" w:cs="Times New Roman"/>
          <w:sz w:val="28"/>
          <w:szCs w:val="28"/>
        </w:rPr>
        <w:t xml:space="preserve">При отсутствии в авторском договоре условия о территории, на которую распространяется действие этого права на указанный срок, действие передаваемого по договору права </w:t>
      </w:r>
      <w:proofErr w:type="spellStart"/>
      <w:r w:rsidRPr="00A734C6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о</w:t>
      </w:r>
      <w:r w:rsidRPr="00A734C6">
        <w:rPr>
          <w:rStyle w:val="FontStyle12"/>
          <w:rFonts w:ascii="Times New Roman" w:hAnsi="Times New Roman" w:cs="Times New Roman"/>
          <w:bCs/>
          <w:sz w:val="28"/>
          <w:szCs w:val="28"/>
          <w:lang w:val="ru-RU"/>
        </w:rPr>
        <w:t>гр</w:t>
      </w:r>
      <w:proofErr w:type="spellEnd"/>
      <w:r w:rsidRPr="00A734C6">
        <w:rPr>
          <w:rStyle w:val="FontStyle12"/>
          <w:rFonts w:ascii="Times New Roman" w:hAnsi="Times New Roman" w:cs="Times New Roman"/>
          <w:bCs/>
          <w:sz w:val="28"/>
          <w:szCs w:val="28"/>
        </w:rPr>
        <w:t>аничива</w:t>
      </w:r>
      <w:r w:rsidRPr="00A734C6">
        <w:rPr>
          <w:rStyle w:val="FontStyle12"/>
          <w:rFonts w:ascii="Times New Roman" w:hAnsi="Times New Roman" w:cs="Times New Roman"/>
          <w:bCs/>
          <w:sz w:val="28"/>
          <w:szCs w:val="28"/>
          <w:lang w:val="ru-RU"/>
        </w:rPr>
        <w:t>ют</w:t>
      </w:r>
      <w:r w:rsidRPr="00A734C6">
        <w:rPr>
          <w:rStyle w:val="FontStyle12"/>
          <w:rFonts w:ascii="Times New Roman" w:hAnsi="Times New Roman" w:cs="Times New Roman"/>
          <w:bCs/>
          <w:sz w:val="28"/>
          <w:szCs w:val="28"/>
        </w:rPr>
        <w:t>ся</w:t>
      </w:r>
      <w:r w:rsidRPr="00A734C6">
        <w:rPr>
          <w:rStyle w:val="FontStyle12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34C6">
        <w:rPr>
          <w:rStyle w:val="FontStyle12"/>
          <w:rFonts w:ascii="Times New Roman" w:hAnsi="Times New Roman" w:cs="Times New Roman"/>
          <w:sz w:val="28"/>
          <w:szCs w:val="28"/>
        </w:rPr>
        <w:t>территорией РБ.</w:t>
      </w:r>
    </w:p>
    <w:p w:rsidR="00516494" w:rsidRPr="005633A5" w:rsidRDefault="00516494">
      <w:pPr>
        <w:rPr>
          <w:lang w:val="be-BY"/>
        </w:rPr>
      </w:pPr>
    </w:p>
    <w:sectPr w:rsidR="00516494" w:rsidRPr="0056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3C0"/>
    <w:multiLevelType w:val="hybridMultilevel"/>
    <w:tmpl w:val="32C6499A"/>
    <w:lvl w:ilvl="0" w:tplc="A82059B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352B0"/>
    <w:multiLevelType w:val="hybridMultilevel"/>
    <w:tmpl w:val="F58236DA"/>
    <w:lvl w:ilvl="0" w:tplc="F98E4B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B0D26CE"/>
    <w:multiLevelType w:val="hybridMultilevel"/>
    <w:tmpl w:val="90AEF3EC"/>
    <w:lvl w:ilvl="0" w:tplc="248A323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984697A"/>
    <w:multiLevelType w:val="hybridMultilevel"/>
    <w:tmpl w:val="76F6614A"/>
    <w:lvl w:ilvl="0" w:tplc="BB4AB5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14B09F9"/>
    <w:multiLevelType w:val="hybridMultilevel"/>
    <w:tmpl w:val="80F22246"/>
    <w:lvl w:ilvl="0" w:tplc="E418F2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A5"/>
    <w:rsid w:val="00120852"/>
    <w:rsid w:val="00516494"/>
    <w:rsid w:val="005633A5"/>
    <w:rsid w:val="0086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7E24"/>
  <w15:chartTrackingRefBased/>
  <w15:docId w15:val="{9202B035-DD26-491E-B9C5-06A7FD97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basedOn w:val="a0"/>
    <w:uiPriority w:val="99"/>
    <w:rsid w:val="005633A5"/>
    <w:rPr>
      <w:rFonts w:ascii="Bookman Old Style" w:hAnsi="Bookman Old Style" w:cs="Bookman Old Style"/>
      <w:sz w:val="22"/>
      <w:szCs w:val="22"/>
    </w:rPr>
  </w:style>
  <w:style w:type="paragraph" w:styleId="a3">
    <w:name w:val="List Paragraph"/>
    <w:basedOn w:val="a"/>
    <w:link w:val="a4"/>
    <w:uiPriority w:val="34"/>
    <w:qFormat/>
    <w:rsid w:val="005633A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5633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5633A5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5633A5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5633A5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5633A5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Work</cp:lastModifiedBy>
  <cp:revision>3</cp:revision>
  <dcterms:created xsi:type="dcterms:W3CDTF">2020-03-29T20:00:00Z</dcterms:created>
  <dcterms:modified xsi:type="dcterms:W3CDTF">2022-07-03T21:38:00Z</dcterms:modified>
</cp:coreProperties>
</file>