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87D0D" w14:textId="32180865" w:rsidR="0044599E" w:rsidRDefault="0044599E" w:rsidP="0044599E">
      <w:pPr>
        <w:jc w:val="center"/>
        <w:rPr>
          <w:b/>
          <w:bCs/>
        </w:rPr>
      </w:pPr>
      <w:r w:rsidRPr="0044599E">
        <w:rPr>
          <w:b/>
          <w:bCs/>
        </w:rPr>
        <w:t>Post-Settlement Failure Analysis and Prediction</w:t>
      </w:r>
    </w:p>
    <w:p w14:paraId="73F8D94D" w14:textId="77777777" w:rsidR="00136848" w:rsidRPr="0044599E" w:rsidRDefault="00136848" w:rsidP="0044599E">
      <w:pPr>
        <w:jc w:val="center"/>
      </w:pPr>
    </w:p>
    <w:p w14:paraId="1A02588E" w14:textId="77777777" w:rsidR="0044599E" w:rsidRPr="0044599E" w:rsidRDefault="0044599E" w:rsidP="0044599E">
      <w:pPr>
        <w:rPr>
          <w:b/>
          <w:bCs/>
        </w:rPr>
      </w:pPr>
      <w:r w:rsidRPr="0044599E">
        <w:rPr>
          <w:b/>
          <w:bCs/>
        </w:rPr>
        <w:t>1. What is the Settlement Lifecycle?</w:t>
      </w:r>
    </w:p>
    <w:p w14:paraId="670C0A96" w14:textId="77777777" w:rsidR="0044599E" w:rsidRPr="0044599E" w:rsidRDefault="0044599E" w:rsidP="0044599E">
      <w:r w:rsidRPr="0044599E">
        <w:t>The settlement lifecycle is the process of completing a financial trade, ensuring the transfer of securities and funds between buyers and sellers. The key steps include:</w:t>
      </w:r>
    </w:p>
    <w:p w14:paraId="53FF15E0" w14:textId="77777777" w:rsidR="0044599E" w:rsidRPr="0044599E" w:rsidRDefault="0044599E" w:rsidP="0044599E">
      <w:pPr>
        <w:numPr>
          <w:ilvl w:val="0"/>
          <w:numId w:val="1"/>
        </w:numPr>
      </w:pPr>
      <w:r w:rsidRPr="0044599E">
        <w:rPr>
          <w:b/>
          <w:bCs/>
        </w:rPr>
        <w:t>Trade Execution:</w:t>
      </w:r>
      <w:r w:rsidRPr="0044599E">
        <w:t xml:space="preserve"> The agreement between parties to buy or sell a financial asset.</w:t>
      </w:r>
    </w:p>
    <w:p w14:paraId="7BF7161A" w14:textId="77777777" w:rsidR="0044599E" w:rsidRPr="0044599E" w:rsidRDefault="0044599E" w:rsidP="0044599E">
      <w:pPr>
        <w:numPr>
          <w:ilvl w:val="0"/>
          <w:numId w:val="1"/>
        </w:numPr>
      </w:pPr>
      <w:r w:rsidRPr="0044599E">
        <w:rPr>
          <w:b/>
          <w:bCs/>
        </w:rPr>
        <w:t>Trade Confirmation and Matching:</w:t>
      </w:r>
      <w:r w:rsidRPr="0044599E">
        <w:t xml:space="preserve"> Validating trade details and ensuring both parties agree on the terms.</w:t>
      </w:r>
    </w:p>
    <w:p w14:paraId="5117DA95" w14:textId="77777777" w:rsidR="0044599E" w:rsidRPr="0044599E" w:rsidRDefault="0044599E" w:rsidP="0044599E">
      <w:pPr>
        <w:numPr>
          <w:ilvl w:val="0"/>
          <w:numId w:val="1"/>
        </w:numPr>
      </w:pPr>
      <w:r w:rsidRPr="0044599E">
        <w:rPr>
          <w:b/>
          <w:bCs/>
        </w:rPr>
        <w:t>Clearing:</w:t>
      </w:r>
      <w:r w:rsidRPr="0044599E">
        <w:t xml:space="preserve"> Determining obligations, including netting and ensuring financial readiness.</w:t>
      </w:r>
    </w:p>
    <w:p w14:paraId="1B2958C7" w14:textId="77777777" w:rsidR="0044599E" w:rsidRPr="0044599E" w:rsidRDefault="0044599E" w:rsidP="0044599E">
      <w:pPr>
        <w:numPr>
          <w:ilvl w:val="0"/>
          <w:numId w:val="1"/>
        </w:numPr>
      </w:pPr>
      <w:r w:rsidRPr="0044599E">
        <w:rPr>
          <w:b/>
          <w:bCs/>
        </w:rPr>
        <w:t>Settlement:</w:t>
      </w:r>
      <w:r w:rsidRPr="0044599E">
        <w:t xml:space="preserve"> The final transfer of securities to the buyer and funds to the seller, often through a central securities depository (CSD) or clearinghouse.</w:t>
      </w:r>
    </w:p>
    <w:p w14:paraId="1C3F8B2F" w14:textId="77777777" w:rsidR="0044599E" w:rsidRPr="0044599E" w:rsidRDefault="0044599E" w:rsidP="0044599E">
      <w:pPr>
        <w:rPr>
          <w:b/>
          <w:bCs/>
        </w:rPr>
      </w:pPr>
      <w:r w:rsidRPr="0044599E">
        <w:rPr>
          <w:b/>
          <w:bCs/>
        </w:rPr>
        <w:t>2. What is Settlement Failure?</w:t>
      </w:r>
    </w:p>
    <w:p w14:paraId="4CCB4917" w14:textId="77777777" w:rsidR="0044599E" w:rsidRPr="0044599E" w:rsidRDefault="0044599E" w:rsidP="0044599E">
      <w:r w:rsidRPr="0044599E">
        <w:t>A settlement failure occurs when a trade does not complete as expected by the agreed settlement date. This could mean the buyer does not receive securities, the seller does not receive funds, or both. Settlement failures disrupt the financial market’s smooth functioning.</w:t>
      </w:r>
    </w:p>
    <w:p w14:paraId="2DBFC7FB" w14:textId="77777777" w:rsidR="0044599E" w:rsidRPr="0044599E" w:rsidRDefault="0044599E" w:rsidP="0044599E">
      <w:pPr>
        <w:rPr>
          <w:b/>
          <w:bCs/>
        </w:rPr>
      </w:pPr>
      <w:r w:rsidRPr="0044599E">
        <w:rPr>
          <w:b/>
          <w:bCs/>
        </w:rPr>
        <w:t>3. Reasons for Settlement Failures</w:t>
      </w:r>
    </w:p>
    <w:p w14:paraId="3167ACBF" w14:textId="77777777" w:rsidR="0044599E" w:rsidRPr="0044599E" w:rsidRDefault="0044599E" w:rsidP="0044599E">
      <w:r w:rsidRPr="0044599E">
        <w:t>Settlement failures can arise due to various operational, technical, or financial issues, including:</w:t>
      </w:r>
    </w:p>
    <w:p w14:paraId="715AD694" w14:textId="77777777" w:rsidR="0044599E" w:rsidRPr="0044599E" w:rsidRDefault="0044599E" w:rsidP="0044599E">
      <w:pPr>
        <w:numPr>
          <w:ilvl w:val="0"/>
          <w:numId w:val="2"/>
        </w:numPr>
      </w:pPr>
      <w:r w:rsidRPr="0044599E">
        <w:rPr>
          <w:b/>
          <w:bCs/>
        </w:rPr>
        <w:t>Insufficient Funds:</w:t>
      </w:r>
      <w:r w:rsidRPr="0044599E">
        <w:t xml:space="preserve"> Either party lacks the necessary funds.</w:t>
      </w:r>
    </w:p>
    <w:p w14:paraId="44E6D8A3" w14:textId="77777777" w:rsidR="0044599E" w:rsidRPr="0044599E" w:rsidRDefault="0044599E" w:rsidP="0044599E">
      <w:pPr>
        <w:numPr>
          <w:ilvl w:val="0"/>
          <w:numId w:val="2"/>
        </w:numPr>
      </w:pPr>
      <w:r w:rsidRPr="0044599E">
        <w:rPr>
          <w:b/>
          <w:bCs/>
        </w:rPr>
        <w:t>Counterparty Shortfalls:</w:t>
      </w:r>
      <w:r w:rsidRPr="0044599E">
        <w:t xml:space="preserve"> Counterparty unable to deliver securities.</w:t>
      </w:r>
    </w:p>
    <w:p w14:paraId="6711BC34" w14:textId="77777777" w:rsidR="0044599E" w:rsidRPr="0044599E" w:rsidRDefault="0044599E" w:rsidP="0044599E">
      <w:pPr>
        <w:numPr>
          <w:ilvl w:val="0"/>
          <w:numId w:val="2"/>
        </w:numPr>
      </w:pPr>
      <w:r w:rsidRPr="0044599E">
        <w:rPr>
          <w:b/>
          <w:bCs/>
        </w:rPr>
        <w:t>Documentation Issues:</w:t>
      </w:r>
      <w:r w:rsidRPr="0044599E">
        <w:t xml:space="preserve"> Missing or incorrect trade instructions.</w:t>
      </w:r>
    </w:p>
    <w:p w14:paraId="2E6E12AC" w14:textId="77777777" w:rsidR="0044599E" w:rsidRPr="0044599E" w:rsidRDefault="0044599E" w:rsidP="0044599E">
      <w:pPr>
        <w:numPr>
          <w:ilvl w:val="0"/>
          <w:numId w:val="2"/>
        </w:numPr>
      </w:pPr>
      <w:r w:rsidRPr="0044599E">
        <w:rPr>
          <w:b/>
          <w:bCs/>
        </w:rPr>
        <w:t>System or Technical Errors:</w:t>
      </w:r>
      <w:r w:rsidRPr="0044599E">
        <w:t xml:space="preserve"> Failures in processing systems or communication breakdowns.</w:t>
      </w:r>
    </w:p>
    <w:p w14:paraId="4FCF2D05" w14:textId="77777777" w:rsidR="0044599E" w:rsidRPr="0044599E" w:rsidRDefault="0044599E" w:rsidP="0044599E">
      <w:pPr>
        <w:numPr>
          <w:ilvl w:val="0"/>
          <w:numId w:val="2"/>
        </w:numPr>
      </w:pPr>
      <w:r w:rsidRPr="0044599E">
        <w:rPr>
          <w:b/>
          <w:bCs/>
        </w:rPr>
        <w:t>Market Disruptions:</w:t>
      </w:r>
      <w:r w:rsidRPr="0044599E">
        <w:t xml:space="preserve"> Unexpected market closures or high volatility.</w:t>
      </w:r>
    </w:p>
    <w:p w14:paraId="59FEFF2B" w14:textId="77777777" w:rsidR="0044599E" w:rsidRPr="0044599E" w:rsidRDefault="0044599E" w:rsidP="0044599E">
      <w:pPr>
        <w:numPr>
          <w:ilvl w:val="0"/>
          <w:numId w:val="2"/>
        </w:numPr>
      </w:pPr>
      <w:r w:rsidRPr="0044599E">
        <w:rPr>
          <w:b/>
          <w:bCs/>
        </w:rPr>
        <w:t>Currency or Account Mismatches:</w:t>
      </w:r>
      <w:r w:rsidRPr="0044599E">
        <w:t xml:space="preserve"> Errors in account details or discrepancies in settlement currencies.</w:t>
      </w:r>
    </w:p>
    <w:p w14:paraId="268FF31C" w14:textId="77777777" w:rsidR="0044599E" w:rsidRPr="0044599E" w:rsidRDefault="0044599E" w:rsidP="0044599E">
      <w:pPr>
        <w:numPr>
          <w:ilvl w:val="0"/>
          <w:numId w:val="2"/>
        </w:numPr>
      </w:pPr>
      <w:r w:rsidRPr="0044599E">
        <w:rPr>
          <w:b/>
          <w:bCs/>
        </w:rPr>
        <w:t>Quantity or Instruction Differences:</w:t>
      </w:r>
      <w:r w:rsidRPr="0044599E">
        <w:t xml:space="preserve"> Mismatches in trade quantities or instructions between parties.</w:t>
      </w:r>
    </w:p>
    <w:p w14:paraId="7B6E2E84" w14:textId="77777777" w:rsidR="0044599E" w:rsidRPr="0044599E" w:rsidRDefault="0044599E" w:rsidP="0044599E">
      <w:pPr>
        <w:rPr>
          <w:b/>
          <w:bCs/>
        </w:rPr>
      </w:pPr>
      <w:r w:rsidRPr="0044599E">
        <w:rPr>
          <w:b/>
          <w:bCs/>
        </w:rPr>
        <w:t>4. Stakeholders Impacted by Settlement Failures</w:t>
      </w:r>
    </w:p>
    <w:p w14:paraId="4CFB8ABE" w14:textId="77777777" w:rsidR="0044599E" w:rsidRPr="0044599E" w:rsidRDefault="0044599E" w:rsidP="0044599E">
      <w:r w:rsidRPr="0044599E">
        <w:t>Several key stakeholders face significant impacts due to settlement failures:</w:t>
      </w:r>
    </w:p>
    <w:p w14:paraId="6906808D" w14:textId="77777777" w:rsidR="0044599E" w:rsidRPr="0044599E" w:rsidRDefault="0044599E" w:rsidP="0044599E">
      <w:pPr>
        <w:numPr>
          <w:ilvl w:val="0"/>
          <w:numId w:val="3"/>
        </w:numPr>
      </w:pPr>
      <w:r w:rsidRPr="0044599E">
        <w:rPr>
          <w:b/>
          <w:bCs/>
        </w:rPr>
        <w:t>Institutional Investors:</w:t>
      </w:r>
      <w:r w:rsidRPr="0044599E">
        <w:t xml:space="preserve"> Delayed or failed transactions can affect portfolio returns.</w:t>
      </w:r>
    </w:p>
    <w:p w14:paraId="397E7FC8" w14:textId="77777777" w:rsidR="0044599E" w:rsidRPr="0044599E" w:rsidRDefault="0044599E" w:rsidP="0044599E">
      <w:pPr>
        <w:numPr>
          <w:ilvl w:val="0"/>
          <w:numId w:val="3"/>
        </w:numPr>
      </w:pPr>
      <w:r w:rsidRPr="0044599E">
        <w:rPr>
          <w:b/>
          <w:bCs/>
        </w:rPr>
        <w:t>Clearinghouses and CSDs:</w:t>
      </w:r>
      <w:r w:rsidRPr="0044599E">
        <w:t xml:space="preserve"> Increased workload, operational risk, and reputational damage.</w:t>
      </w:r>
    </w:p>
    <w:p w14:paraId="44F8FE56" w14:textId="77777777" w:rsidR="0044599E" w:rsidRPr="0044599E" w:rsidRDefault="0044599E" w:rsidP="0044599E">
      <w:pPr>
        <w:numPr>
          <w:ilvl w:val="0"/>
          <w:numId w:val="3"/>
        </w:numPr>
      </w:pPr>
      <w:r w:rsidRPr="0044599E">
        <w:rPr>
          <w:b/>
          <w:bCs/>
        </w:rPr>
        <w:t>Broker-Dealers:</w:t>
      </w:r>
      <w:r w:rsidRPr="0044599E">
        <w:t xml:space="preserve"> Financial penalties and loss of client trust.</w:t>
      </w:r>
    </w:p>
    <w:p w14:paraId="1F420B8D" w14:textId="77777777" w:rsidR="0044599E" w:rsidRPr="0044599E" w:rsidRDefault="0044599E" w:rsidP="0044599E">
      <w:pPr>
        <w:numPr>
          <w:ilvl w:val="0"/>
          <w:numId w:val="3"/>
        </w:numPr>
      </w:pPr>
      <w:r w:rsidRPr="0044599E">
        <w:rPr>
          <w:b/>
          <w:bCs/>
        </w:rPr>
        <w:t>Regulators:</w:t>
      </w:r>
      <w:r w:rsidRPr="0044599E">
        <w:t xml:space="preserve"> Increased oversight requirements and systemic risk concerns.</w:t>
      </w:r>
    </w:p>
    <w:p w14:paraId="43C1DFB0" w14:textId="77777777" w:rsidR="0044599E" w:rsidRPr="0044599E" w:rsidRDefault="0044599E" w:rsidP="0044599E">
      <w:pPr>
        <w:numPr>
          <w:ilvl w:val="0"/>
          <w:numId w:val="3"/>
        </w:numPr>
      </w:pPr>
      <w:r w:rsidRPr="0044599E">
        <w:rPr>
          <w:b/>
          <w:bCs/>
        </w:rPr>
        <w:t>Banks:</w:t>
      </w:r>
      <w:r w:rsidRPr="0044599E">
        <w:t xml:space="preserve"> Cash flow disruptions and potential liquidity issues.</w:t>
      </w:r>
    </w:p>
    <w:p w14:paraId="7FAF3701" w14:textId="77777777" w:rsidR="0044599E" w:rsidRPr="0044599E" w:rsidRDefault="0044599E" w:rsidP="0044599E">
      <w:pPr>
        <w:rPr>
          <w:b/>
          <w:bCs/>
        </w:rPr>
      </w:pPr>
      <w:r w:rsidRPr="0044599E">
        <w:rPr>
          <w:b/>
          <w:bCs/>
        </w:rPr>
        <w:lastRenderedPageBreak/>
        <w:t>5. Consequences of Settlement Failures</w:t>
      </w:r>
    </w:p>
    <w:p w14:paraId="7FDE19EB" w14:textId="77777777" w:rsidR="0044599E" w:rsidRPr="0044599E" w:rsidRDefault="0044599E" w:rsidP="0044599E">
      <w:r w:rsidRPr="0044599E">
        <w:t>Settlement failures can have serious repercussions for the financial ecosystem, including:</w:t>
      </w:r>
    </w:p>
    <w:p w14:paraId="0695569E" w14:textId="77777777" w:rsidR="0044599E" w:rsidRPr="0044599E" w:rsidRDefault="0044599E" w:rsidP="0044599E">
      <w:pPr>
        <w:numPr>
          <w:ilvl w:val="0"/>
          <w:numId w:val="4"/>
        </w:numPr>
      </w:pPr>
      <w:r w:rsidRPr="0044599E">
        <w:rPr>
          <w:b/>
          <w:bCs/>
        </w:rPr>
        <w:t>Operational Costs:</w:t>
      </w:r>
      <w:r w:rsidRPr="0044599E">
        <w:t xml:space="preserve"> Increased costs for resolving discrepancies and manual intervention.</w:t>
      </w:r>
    </w:p>
    <w:p w14:paraId="2A28A3D2" w14:textId="77777777" w:rsidR="0044599E" w:rsidRPr="0044599E" w:rsidRDefault="0044599E" w:rsidP="0044599E">
      <w:pPr>
        <w:numPr>
          <w:ilvl w:val="0"/>
          <w:numId w:val="4"/>
        </w:numPr>
      </w:pPr>
      <w:r w:rsidRPr="0044599E">
        <w:rPr>
          <w:b/>
          <w:bCs/>
        </w:rPr>
        <w:t>Financial Penalties:</w:t>
      </w:r>
      <w:r w:rsidRPr="0044599E">
        <w:t xml:space="preserve"> Fines imposed by regulatory bodies or clearinghouses.</w:t>
      </w:r>
    </w:p>
    <w:p w14:paraId="74218082" w14:textId="77777777" w:rsidR="0044599E" w:rsidRPr="0044599E" w:rsidRDefault="0044599E" w:rsidP="0044599E">
      <w:pPr>
        <w:numPr>
          <w:ilvl w:val="0"/>
          <w:numId w:val="4"/>
        </w:numPr>
      </w:pPr>
      <w:r w:rsidRPr="0044599E">
        <w:rPr>
          <w:b/>
          <w:bCs/>
        </w:rPr>
        <w:t>Reputational Damage:</w:t>
      </w:r>
      <w:r w:rsidRPr="0044599E">
        <w:t xml:space="preserve"> Loss of trust among clients and partners.</w:t>
      </w:r>
    </w:p>
    <w:p w14:paraId="444BF788" w14:textId="77777777" w:rsidR="0044599E" w:rsidRPr="0044599E" w:rsidRDefault="0044599E" w:rsidP="0044599E">
      <w:pPr>
        <w:numPr>
          <w:ilvl w:val="0"/>
          <w:numId w:val="4"/>
        </w:numPr>
      </w:pPr>
      <w:r w:rsidRPr="0044599E">
        <w:rPr>
          <w:b/>
          <w:bCs/>
        </w:rPr>
        <w:t>Market Instability:</w:t>
      </w:r>
      <w:r w:rsidRPr="0044599E">
        <w:t xml:space="preserve"> Potential systemic risk from large-scale failures.</w:t>
      </w:r>
    </w:p>
    <w:p w14:paraId="3164036F" w14:textId="77777777" w:rsidR="0044599E" w:rsidRPr="0044599E" w:rsidRDefault="0044599E" w:rsidP="0044599E">
      <w:pPr>
        <w:numPr>
          <w:ilvl w:val="0"/>
          <w:numId w:val="4"/>
        </w:numPr>
      </w:pPr>
      <w:r w:rsidRPr="0044599E">
        <w:rPr>
          <w:b/>
          <w:bCs/>
        </w:rPr>
        <w:t>Legal Implications:</w:t>
      </w:r>
      <w:r w:rsidRPr="0044599E">
        <w:t xml:space="preserve"> Disputes between counterparties leading to legal challenges.</w:t>
      </w:r>
    </w:p>
    <w:p w14:paraId="64E489CC" w14:textId="77777777" w:rsidR="0044599E" w:rsidRPr="0044599E" w:rsidRDefault="0044599E" w:rsidP="0044599E">
      <w:pPr>
        <w:rPr>
          <w:b/>
          <w:bCs/>
        </w:rPr>
      </w:pPr>
      <w:r w:rsidRPr="0044599E">
        <w:rPr>
          <w:b/>
          <w:bCs/>
        </w:rPr>
        <w:t>6. Objectives of This Project</w:t>
      </w:r>
    </w:p>
    <w:p w14:paraId="2E873419" w14:textId="77777777" w:rsidR="0044599E" w:rsidRPr="0044599E" w:rsidRDefault="0044599E" w:rsidP="0044599E">
      <w:r w:rsidRPr="0044599E">
        <w:t xml:space="preserve">The primary objective of this project is to </w:t>
      </w:r>
      <w:proofErr w:type="spellStart"/>
      <w:r w:rsidRPr="0044599E">
        <w:t>analyze</w:t>
      </w:r>
      <w:proofErr w:type="spellEnd"/>
      <w:r w:rsidRPr="0044599E">
        <w:t xml:space="preserve"> historical settlement data to identify patterns and predict potential settlement failures. The outcomes include:</w:t>
      </w:r>
    </w:p>
    <w:p w14:paraId="13E66685" w14:textId="77777777" w:rsidR="0044599E" w:rsidRPr="0044599E" w:rsidRDefault="0044599E" w:rsidP="0044599E">
      <w:pPr>
        <w:numPr>
          <w:ilvl w:val="0"/>
          <w:numId w:val="5"/>
        </w:numPr>
      </w:pPr>
      <w:r w:rsidRPr="0044599E">
        <w:rPr>
          <w:b/>
          <w:bCs/>
        </w:rPr>
        <w:t>Root Cause Analysis:</w:t>
      </w:r>
      <w:r w:rsidRPr="0044599E">
        <w:t xml:space="preserve"> Understanding the key drivers of settlement failures.</w:t>
      </w:r>
    </w:p>
    <w:p w14:paraId="08F7C214" w14:textId="77777777" w:rsidR="0044599E" w:rsidRPr="0044599E" w:rsidRDefault="0044599E" w:rsidP="0044599E">
      <w:pPr>
        <w:numPr>
          <w:ilvl w:val="0"/>
          <w:numId w:val="5"/>
        </w:numPr>
      </w:pPr>
      <w:r w:rsidRPr="0044599E">
        <w:rPr>
          <w:b/>
          <w:bCs/>
        </w:rPr>
        <w:t>Failure Prediction:</w:t>
      </w:r>
      <w:r w:rsidRPr="0044599E">
        <w:t xml:space="preserve"> Using machine learning models to forecast trades likely to fail.</w:t>
      </w:r>
    </w:p>
    <w:p w14:paraId="23DD30DD" w14:textId="77777777" w:rsidR="0044599E" w:rsidRPr="0044599E" w:rsidRDefault="0044599E" w:rsidP="0044599E">
      <w:pPr>
        <w:numPr>
          <w:ilvl w:val="0"/>
          <w:numId w:val="5"/>
        </w:numPr>
      </w:pPr>
      <w:r w:rsidRPr="0044599E">
        <w:rPr>
          <w:b/>
          <w:bCs/>
        </w:rPr>
        <w:t>Proactive Mitigation:</w:t>
      </w:r>
      <w:r w:rsidRPr="0044599E">
        <w:t xml:space="preserve"> Providing actionable insights to reduce future settlement risks.</w:t>
      </w:r>
    </w:p>
    <w:p w14:paraId="77A85F94" w14:textId="77777777" w:rsidR="0044599E" w:rsidRPr="0044599E" w:rsidRDefault="0044599E" w:rsidP="0044599E">
      <w:pPr>
        <w:numPr>
          <w:ilvl w:val="0"/>
          <w:numId w:val="5"/>
        </w:numPr>
      </w:pPr>
      <w:r w:rsidRPr="0044599E">
        <w:rPr>
          <w:b/>
          <w:bCs/>
        </w:rPr>
        <w:t>Improved Efficiency:</w:t>
      </w:r>
      <w:r w:rsidRPr="0044599E">
        <w:t xml:space="preserve"> Streamlining operational processes and reducing manual intervention.</w:t>
      </w:r>
    </w:p>
    <w:p w14:paraId="1167B40B" w14:textId="77777777" w:rsidR="0044599E" w:rsidRPr="0044599E" w:rsidRDefault="0044599E" w:rsidP="0044599E">
      <w:pPr>
        <w:rPr>
          <w:b/>
          <w:bCs/>
        </w:rPr>
      </w:pPr>
      <w:r w:rsidRPr="0044599E">
        <w:rPr>
          <w:b/>
          <w:bCs/>
        </w:rPr>
        <w:t>7. Who Will Benefit from This Project?</w:t>
      </w:r>
    </w:p>
    <w:p w14:paraId="5272C676" w14:textId="77777777" w:rsidR="0044599E" w:rsidRPr="0044599E" w:rsidRDefault="0044599E" w:rsidP="0044599E">
      <w:r w:rsidRPr="0044599E">
        <w:t>The project will deliver value to a wide range of stakeholders:</w:t>
      </w:r>
    </w:p>
    <w:p w14:paraId="18348D1D" w14:textId="77777777" w:rsidR="0044599E" w:rsidRPr="0044599E" w:rsidRDefault="0044599E" w:rsidP="0044599E">
      <w:pPr>
        <w:numPr>
          <w:ilvl w:val="0"/>
          <w:numId w:val="6"/>
        </w:numPr>
      </w:pPr>
      <w:r w:rsidRPr="0044599E">
        <w:rPr>
          <w:b/>
          <w:bCs/>
        </w:rPr>
        <w:t>Clearinghouses and CSDs:</w:t>
      </w:r>
      <w:r w:rsidRPr="0044599E">
        <w:t xml:space="preserve"> Minimized risk and operational workload.</w:t>
      </w:r>
    </w:p>
    <w:p w14:paraId="331648C2" w14:textId="77777777" w:rsidR="0044599E" w:rsidRPr="0044599E" w:rsidRDefault="0044599E" w:rsidP="0044599E">
      <w:pPr>
        <w:numPr>
          <w:ilvl w:val="0"/>
          <w:numId w:val="6"/>
        </w:numPr>
      </w:pPr>
      <w:r w:rsidRPr="0044599E">
        <w:rPr>
          <w:b/>
          <w:bCs/>
        </w:rPr>
        <w:t>Financial Institutions:</w:t>
      </w:r>
      <w:r w:rsidRPr="0044599E">
        <w:t xml:space="preserve"> Reduced settlement failures, penalties, and operational inefficiencies.</w:t>
      </w:r>
    </w:p>
    <w:p w14:paraId="78F20F4B" w14:textId="77777777" w:rsidR="0044599E" w:rsidRPr="0044599E" w:rsidRDefault="0044599E" w:rsidP="0044599E">
      <w:pPr>
        <w:numPr>
          <w:ilvl w:val="0"/>
          <w:numId w:val="6"/>
        </w:numPr>
      </w:pPr>
      <w:r w:rsidRPr="0044599E">
        <w:rPr>
          <w:b/>
          <w:bCs/>
        </w:rPr>
        <w:t>Regulators:</w:t>
      </w:r>
      <w:r w:rsidRPr="0044599E">
        <w:t xml:space="preserve"> Enhanced transparency and compliance.</w:t>
      </w:r>
    </w:p>
    <w:p w14:paraId="7941A1C2" w14:textId="77777777" w:rsidR="0044599E" w:rsidRPr="0044599E" w:rsidRDefault="0044599E" w:rsidP="0044599E">
      <w:pPr>
        <w:numPr>
          <w:ilvl w:val="0"/>
          <w:numId w:val="6"/>
        </w:numPr>
      </w:pPr>
      <w:r w:rsidRPr="0044599E">
        <w:rPr>
          <w:b/>
          <w:bCs/>
        </w:rPr>
        <w:t>Clients and Investors:</w:t>
      </w:r>
      <w:r w:rsidRPr="0044599E">
        <w:t xml:space="preserve"> Improved trust through reliable trade settlement processes.</w:t>
      </w:r>
    </w:p>
    <w:p w14:paraId="65E796DF" w14:textId="77777777" w:rsidR="0044599E" w:rsidRPr="0044599E" w:rsidRDefault="0044599E" w:rsidP="0044599E">
      <w:pPr>
        <w:numPr>
          <w:ilvl w:val="0"/>
          <w:numId w:val="6"/>
        </w:numPr>
      </w:pPr>
      <w:r w:rsidRPr="0044599E">
        <w:rPr>
          <w:b/>
          <w:bCs/>
        </w:rPr>
        <w:t>Technology Teams:</w:t>
      </w:r>
      <w:r w:rsidRPr="0044599E">
        <w:t xml:space="preserve"> Clearer insights into areas requiring system improvements.</w:t>
      </w:r>
    </w:p>
    <w:p w14:paraId="0093CB8C" w14:textId="77777777" w:rsidR="0044599E" w:rsidRPr="0044599E" w:rsidRDefault="0044599E" w:rsidP="0044599E">
      <w:pPr>
        <w:rPr>
          <w:b/>
          <w:bCs/>
        </w:rPr>
      </w:pPr>
      <w:r w:rsidRPr="0044599E">
        <w:rPr>
          <w:b/>
          <w:bCs/>
        </w:rPr>
        <w:t>8. Relevance to Real-World Scenarios</w:t>
      </w:r>
    </w:p>
    <w:p w14:paraId="40F467DE" w14:textId="77777777" w:rsidR="0044599E" w:rsidRPr="0044599E" w:rsidRDefault="0044599E" w:rsidP="0044599E">
      <w:r w:rsidRPr="0044599E">
        <w:t>Settlement failures occur in real-world markets due to operational inefficiencies, system failures, and human errors. For instance:</w:t>
      </w:r>
    </w:p>
    <w:p w14:paraId="7B41775A" w14:textId="77777777" w:rsidR="0044599E" w:rsidRPr="0044599E" w:rsidRDefault="0044599E" w:rsidP="0044599E">
      <w:pPr>
        <w:numPr>
          <w:ilvl w:val="0"/>
          <w:numId w:val="7"/>
        </w:numPr>
      </w:pPr>
      <w:r w:rsidRPr="0044599E">
        <w:t>A large institutional trade fails due to insufficient funds, causing a ripple effect across clearinghouses and counterparty portfolios.</w:t>
      </w:r>
    </w:p>
    <w:p w14:paraId="198CBCD8" w14:textId="77777777" w:rsidR="0044599E" w:rsidRPr="0044599E" w:rsidRDefault="0044599E" w:rsidP="0044599E">
      <w:pPr>
        <w:numPr>
          <w:ilvl w:val="0"/>
          <w:numId w:val="7"/>
        </w:numPr>
      </w:pPr>
      <w:r w:rsidRPr="0044599E">
        <w:t>Technical failures during high-volatility periods disrupt settlement processes, leading to market-wide instability.</w:t>
      </w:r>
    </w:p>
    <w:p w14:paraId="47357BC4" w14:textId="77777777" w:rsidR="0044599E" w:rsidRPr="0044599E" w:rsidRDefault="0044599E" w:rsidP="0044599E">
      <w:r w:rsidRPr="0044599E">
        <w:t>This project addresses these challenges by using advanced data analysis and machine learning to identify vulnerabilities and proactively address them, ultimately fostering a more resilient financial ecosystem.</w:t>
      </w:r>
    </w:p>
    <w:p w14:paraId="24E23843" w14:textId="77777777" w:rsidR="00BC68B8" w:rsidRPr="00BC68B8" w:rsidRDefault="00BC68B8" w:rsidP="00BC68B8">
      <w:pPr>
        <w:rPr>
          <w:b/>
          <w:bCs/>
        </w:rPr>
      </w:pPr>
      <w:r w:rsidRPr="00BC68B8">
        <w:rPr>
          <w:b/>
          <w:bCs/>
        </w:rPr>
        <w:t>9. Overview of Dataset Columns and Their Purpose</w:t>
      </w:r>
    </w:p>
    <w:p w14:paraId="159526E7" w14:textId="77777777" w:rsidR="00BC68B8" w:rsidRPr="00BC68B8" w:rsidRDefault="00BC68B8" w:rsidP="00BC68B8">
      <w:r w:rsidRPr="00BC68B8">
        <w:t>The dataset for this project includes the following columns, representing critical business details:</w:t>
      </w:r>
    </w:p>
    <w:p w14:paraId="1602271D" w14:textId="77777777" w:rsidR="00BC68B8" w:rsidRPr="00BC68B8" w:rsidRDefault="00BC68B8" w:rsidP="00BC68B8">
      <w:pPr>
        <w:ind w:left="360"/>
        <w:rPr>
          <w:b/>
          <w:bCs/>
        </w:rPr>
      </w:pPr>
      <w:r w:rsidRPr="00BC68B8">
        <w:rPr>
          <w:b/>
          <w:bCs/>
        </w:rPr>
        <w:lastRenderedPageBreak/>
        <w:t>1. Trade ID</w:t>
      </w:r>
    </w:p>
    <w:p w14:paraId="6BA34A0A" w14:textId="77777777" w:rsidR="00BC68B8" w:rsidRPr="00BC68B8" w:rsidRDefault="00BC68B8" w:rsidP="00BC68B8">
      <w:pPr>
        <w:numPr>
          <w:ilvl w:val="0"/>
          <w:numId w:val="8"/>
        </w:numPr>
        <w:tabs>
          <w:tab w:val="clear" w:pos="720"/>
          <w:tab w:val="num" w:pos="1080"/>
        </w:tabs>
        <w:ind w:left="1080"/>
      </w:pPr>
      <w:r w:rsidRPr="00BC68B8">
        <w:rPr>
          <w:b/>
          <w:bCs/>
        </w:rPr>
        <w:t>Purpose:</w:t>
      </w:r>
      <w:r w:rsidRPr="00BC68B8">
        <w:t xml:space="preserve"> Unique identifier for each trade.</w:t>
      </w:r>
    </w:p>
    <w:p w14:paraId="725C5EE9" w14:textId="77777777" w:rsidR="00BC68B8" w:rsidRPr="00BC68B8" w:rsidRDefault="00BC68B8" w:rsidP="00BC68B8">
      <w:pPr>
        <w:numPr>
          <w:ilvl w:val="0"/>
          <w:numId w:val="8"/>
        </w:numPr>
        <w:tabs>
          <w:tab w:val="clear" w:pos="720"/>
          <w:tab w:val="num" w:pos="1080"/>
        </w:tabs>
        <w:ind w:left="1080"/>
      </w:pPr>
      <w:r w:rsidRPr="00BC68B8">
        <w:rPr>
          <w:b/>
          <w:bCs/>
        </w:rPr>
        <w:t>Business Detail:</w:t>
      </w:r>
      <w:r w:rsidRPr="00BC68B8">
        <w:t xml:space="preserve"> Tracks individual trade transactions to ensure accountability and traceability.</w:t>
      </w:r>
    </w:p>
    <w:p w14:paraId="5CB20575" w14:textId="77777777" w:rsidR="00BC68B8" w:rsidRPr="00BC68B8" w:rsidRDefault="00BC68B8" w:rsidP="00BC68B8">
      <w:pPr>
        <w:ind w:left="360"/>
        <w:rPr>
          <w:b/>
          <w:bCs/>
        </w:rPr>
      </w:pPr>
      <w:r w:rsidRPr="00BC68B8">
        <w:rPr>
          <w:b/>
          <w:bCs/>
        </w:rPr>
        <w:t>2. Trade Type</w:t>
      </w:r>
    </w:p>
    <w:p w14:paraId="34883A3D" w14:textId="77777777" w:rsidR="00BC68B8" w:rsidRPr="00BC68B8" w:rsidRDefault="00BC68B8" w:rsidP="00BC68B8">
      <w:pPr>
        <w:numPr>
          <w:ilvl w:val="0"/>
          <w:numId w:val="9"/>
        </w:numPr>
        <w:tabs>
          <w:tab w:val="clear" w:pos="720"/>
          <w:tab w:val="num" w:pos="1080"/>
        </w:tabs>
        <w:ind w:left="1080"/>
      </w:pPr>
      <w:r w:rsidRPr="00BC68B8">
        <w:rPr>
          <w:b/>
          <w:bCs/>
        </w:rPr>
        <w:t>Purpose:</w:t>
      </w:r>
      <w:r w:rsidRPr="00BC68B8">
        <w:t xml:space="preserve"> Indicates whether the trade is a buy or sell.</w:t>
      </w:r>
    </w:p>
    <w:p w14:paraId="692EFCBE" w14:textId="77777777" w:rsidR="00BC68B8" w:rsidRPr="00BC68B8" w:rsidRDefault="00BC68B8" w:rsidP="00BC68B8">
      <w:pPr>
        <w:numPr>
          <w:ilvl w:val="0"/>
          <w:numId w:val="9"/>
        </w:numPr>
        <w:tabs>
          <w:tab w:val="clear" w:pos="720"/>
          <w:tab w:val="num" w:pos="1080"/>
        </w:tabs>
        <w:ind w:left="1080"/>
      </w:pPr>
      <w:r w:rsidRPr="00BC68B8">
        <w:rPr>
          <w:b/>
          <w:bCs/>
        </w:rPr>
        <w:t>Business Detail:</w:t>
      </w:r>
      <w:r w:rsidRPr="00BC68B8">
        <w:t xml:space="preserve"> Helps </w:t>
      </w:r>
      <w:proofErr w:type="spellStart"/>
      <w:r w:rsidRPr="00BC68B8">
        <w:t>analyze</w:t>
      </w:r>
      <w:proofErr w:type="spellEnd"/>
      <w:r w:rsidRPr="00BC68B8">
        <w:t xml:space="preserve"> the direction and intent of trades.</w:t>
      </w:r>
    </w:p>
    <w:p w14:paraId="4AA2E2E9" w14:textId="77777777" w:rsidR="00BC68B8" w:rsidRPr="00BC68B8" w:rsidRDefault="00BC68B8" w:rsidP="00BC68B8">
      <w:pPr>
        <w:ind w:left="360"/>
        <w:rPr>
          <w:b/>
          <w:bCs/>
        </w:rPr>
      </w:pPr>
      <w:r w:rsidRPr="00BC68B8">
        <w:rPr>
          <w:b/>
          <w:bCs/>
        </w:rPr>
        <w:t>3. Instrument Type</w:t>
      </w:r>
    </w:p>
    <w:p w14:paraId="65E7CEF9" w14:textId="77777777" w:rsidR="00BC68B8" w:rsidRPr="00BC68B8" w:rsidRDefault="00BC68B8" w:rsidP="00BC68B8">
      <w:pPr>
        <w:numPr>
          <w:ilvl w:val="0"/>
          <w:numId w:val="10"/>
        </w:numPr>
        <w:tabs>
          <w:tab w:val="clear" w:pos="720"/>
          <w:tab w:val="num" w:pos="1080"/>
        </w:tabs>
        <w:ind w:left="1080"/>
      </w:pPr>
      <w:r w:rsidRPr="00BC68B8">
        <w:rPr>
          <w:b/>
          <w:bCs/>
        </w:rPr>
        <w:t>Purpose:</w:t>
      </w:r>
      <w:r w:rsidRPr="00BC68B8">
        <w:t xml:space="preserve"> Specifies the financial instrument (e.g., Equity, Bond, Derivative).</w:t>
      </w:r>
    </w:p>
    <w:p w14:paraId="08FC077E" w14:textId="77777777" w:rsidR="00BC68B8" w:rsidRPr="00BC68B8" w:rsidRDefault="00BC68B8" w:rsidP="00BC68B8">
      <w:pPr>
        <w:numPr>
          <w:ilvl w:val="0"/>
          <w:numId w:val="10"/>
        </w:numPr>
        <w:tabs>
          <w:tab w:val="clear" w:pos="720"/>
          <w:tab w:val="num" w:pos="1080"/>
        </w:tabs>
        <w:ind w:left="1080"/>
      </w:pPr>
      <w:r w:rsidRPr="00BC68B8">
        <w:rPr>
          <w:b/>
          <w:bCs/>
        </w:rPr>
        <w:t>Business Detail:</w:t>
      </w:r>
      <w:r w:rsidRPr="00BC68B8">
        <w:t xml:space="preserve"> Differentiates trade types for targeted analysis and risk assessment.</w:t>
      </w:r>
    </w:p>
    <w:p w14:paraId="47B828DE" w14:textId="77777777" w:rsidR="00BC68B8" w:rsidRPr="00BC68B8" w:rsidRDefault="00BC68B8" w:rsidP="00BC68B8">
      <w:pPr>
        <w:ind w:left="360"/>
        <w:rPr>
          <w:b/>
          <w:bCs/>
        </w:rPr>
      </w:pPr>
      <w:r w:rsidRPr="00BC68B8">
        <w:rPr>
          <w:b/>
          <w:bCs/>
        </w:rPr>
        <w:t>4. Trade Value</w:t>
      </w:r>
    </w:p>
    <w:p w14:paraId="7F049A0C" w14:textId="77777777" w:rsidR="00BC68B8" w:rsidRPr="00BC68B8" w:rsidRDefault="00BC68B8" w:rsidP="00BC68B8">
      <w:pPr>
        <w:numPr>
          <w:ilvl w:val="0"/>
          <w:numId w:val="11"/>
        </w:numPr>
        <w:tabs>
          <w:tab w:val="clear" w:pos="720"/>
          <w:tab w:val="num" w:pos="1080"/>
        </w:tabs>
        <w:ind w:left="1080"/>
      </w:pPr>
      <w:r w:rsidRPr="00BC68B8">
        <w:rPr>
          <w:b/>
          <w:bCs/>
        </w:rPr>
        <w:t>Purpose:</w:t>
      </w:r>
      <w:r w:rsidRPr="00BC68B8">
        <w:t xml:space="preserve"> Represents the monetary value of the trade.</w:t>
      </w:r>
    </w:p>
    <w:p w14:paraId="6E96B08C" w14:textId="77777777" w:rsidR="00BC68B8" w:rsidRPr="00BC68B8" w:rsidRDefault="00BC68B8" w:rsidP="00BC68B8">
      <w:pPr>
        <w:numPr>
          <w:ilvl w:val="0"/>
          <w:numId w:val="11"/>
        </w:numPr>
        <w:tabs>
          <w:tab w:val="clear" w:pos="720"/>
          <w:tab w:val="num" w:pos="1080"/>
        </w:tabs>
        <w:ind w:left="1080"/>
      </w:pPr>
      <w:r w:rsidRPr="00BC68B8">
        <w:rPr>
          <w:b/>
          <w:bCs/>
        </w:rPr>
        <w:t>Business Detail:</w:t>
      </w:r>
      <w:r w:rsidRPr="00BC68B8">
        <w:t xml:space="preserve"> Indicates the financial significance of each transaction.</w:t>
      </w:r>
    </w:p>
    <w:p w14:paraId="25FFE42C" w14:textId="77777777" w:rsidR="00BC68B8" w:rsidRPr="00BC68B8" w:rsidRDefault="00BC68B8" w:rsidP="00BC68B8">
      <w:pPr>
        <w:ind w:left="360"/>
        <w:rPr>
          <w:b/>
          <w:bCs/>
        </w:rPr>
      </w:pPr>
      <w:r w:rsidRPr="00BC68B8">
        <w:rPr>
          <w:b/>
          <w:bCs/>
        </w:rPr>
        <w:t>5. Trade Volume</w:t>
      </w:r>
    </w:p>
    <w:p w14:paraId="64E12275" w14:textId="77777777" w:rsidR="00BC68B8" w:rsidRPr="00BC68B8" w:rsidRDefault="00BC68B8" w:rsidP="00BC68B8">
      <w:pPr>
        <w:numPr>
          <w:ilvl w:val="0"/>
          <w:numId w:val="12"/>
        </w:numPr>
        <w:tabs>
          <w:tab w:val="clear" w:pos="720"/>
          <w:tab w:val="num" w:pos="1080"/>
        </w:tabs>
        <w:ind w:left="1080"/>
      </w:pPr>
      <w:r w:rsidRPr="00BC68B8">
        <w:rPr>
          <w:b/>
          <w:bCs/>
        </w:rPr>
        <w:t>Purpose:</w:t>
      </w:r>
      <w:r w:rsidRPr="00BC68B8">
        <w:t xml:space="preserve"> Number of units traded.</w:t>
      </w:r>
    </w:p>
    <w:p w14:paraId="2BF3BE5E" w14:textId="77777777" w:rsidR="00BC68B8" w:rsidRPr="00BC68B8" w:rsidRDefault="00BC68B8" w:rsidP="00BC68B8">
      <w:pPr>
        <w:numPr>
          <w:ilvl w:val="0"/>
          <w:numId w:val="12"/>
        </w:numPr>
        <w:tabs>
          <w:tab w:val="clear" w:pos="720"/>
          <w:tab w:val="num" w:pos="1080"/>
        </w:tabs>
        <w:ind w:left="1080"/>
      </w:pPr>
      <w:r w:rsidRPr="00BC68B8">
        <w:rPr>
          <w:b/>
          <w:bCs/>
        </w:rPr>
        <w:t>Business Detail:</w:t>
      </w:r>
      <w:r w:rsidRPr="00BC68B8">
        <w:t xml:space="preserve"> Reflects the scale and impact of the trade.</w:t>
      </w:r>
    </w:p>
    <w:p w14:paraId="40DAEA26" w14:textId="77777777" w:rsidR="00BC68B8" w:rsidRPr="00BC68B8" w:rsidRDefault="00BC68B8" w:rsidP="00BC68B8">
      <w:pPr>
        <w:ind w:left="360"/>
        <w:rPr>
          <w:b/>
          <w:bCs/>
        </w:rPr>
      </w:pPr>
      <w:r w:rsidRPr="00BC68B8">
        <w:rPr>
          <w:b/>
          <w:bCs/>
        </w:rPr>
        <w:t>6. Counterparty ID</w:t>
      </w:r>
    </w:p>
    <w:p w14:paraId="29559104" w14:textId="77777777" w:rsidR="00BC68B8" w:rsidRPr="00BC68B8" w:rsidRDefault="00BC68B8" w:rsidP="00BC68B8">
      <w:pPr>
        <w:numPr>
          <w:ilvl w:val="0"/>
          <w:numId w:val="13"/>
        </w:numPr>
        <w:tabs>
          <w:tab w:val="clear" w:pos="720"/>
          <w:tab w:val="num" w:pos="1080"/>
        </w:tabs>
        <w:ind w:left="1080"/>
      </w:pPr>
      <w:r w:rsidRPr="00BC68B8">
        <w:rPr>
          <w:b/>
          <w:bCs/>
        </w:rPr>
        <w:t>Purpose:</w:t>
      </w:r>
      <w:r w:rsidRPr="00BC68B8">
        <w:t xml:space="preserve"> Unique identifier for the trade’s counterparty.</w:t>
      </w:r>
    </w:p>
    <w:p w14:paraId="52A91ECB" w14:textId="77777777" w:rsidR="00BC68B8" w:rsidRPr="00BC68B8" w:rsidRDefault="00BC68B8" w:rsidP="00BC68B8">
      <w:pPr>
        <w:numPr>
          <w:ilvl w:val="0"/>
          <w:numId w:val="13"/>
        </w:numPr>
        <w:tabs>
          <w:tab w:val="clear" w:pos="720"/>
          <w:tab w:val="num" w:pos="1080"/>
        </w:tabs>
        <w:ind w:left="1080"/>
      </w:pPr>
      <w:r w:rsidRPr="00BC68B8">
        <w:rPr>
          <w:b/>
          <w:bCs/>
        </w:rPr>
        <w:t>Business Detail:</w:t>
      </w:r>
      <w:r w:rsidRPr="00BC68B8">
        <w:t xml:space="preserve"> Enables tracking and risk analysis of counterparties.</w:t>
      </w:r>
    </w:p>
    <w:p w14:paraId="3D0F3181" w14:textId="77777777" w:rsidR="00BC68B8" w:rsidRPr="00BC68B8" w:rsidRDefault="00BC68B8" w:rsidP="00BC68B8">
      <w:pPr>
        <w:ind w:left="360"/>
        <w:rPr>
          <w:b/>
          <w:bCs/>
        </w:rPr>
      </w:pPr>
      <w:r w:rsidRPr="00BC68B8">
        <w:rPr>
          <w:b/>
          <w:bCs/>
        </w:rPr>
        <w:t>7. Counterparty Risk Score</w:t>
      </w:r>
    </w:p>
    <w:p w14:paraId="0AEB00F3" w14:textId="77777777" w:rsidR="00BC68B8" w:rsidRPr="00BC68B8" w:rsidRDefault="00BC68B8" w:rsidP="00BC68B8">
      <w:pPr>
        <w:numPr>
          <w:ilvl w:val="0"/>
          <w:numId w:val="14"/>
        </w:numPr>
        <w:tabs>
          <w:tab w:val="clear" w:pos="720"/>
          <w:tab w:val="num" w:pos="1080"/>
        </w:tabs>
        <w:ind w:left="1080"/>
      </w:pPr>
      <w:r w:rsidRPr="00BC68B8">
        <w:rPr>
          <w:b/>
          <w:bCs/>
        </w:rPr>
        <w:t>Purpose:</w:t>
      </w:r>
      <w:r w:rsidRPr="00BC68B8">
        <w:t xml:space="preserve"> Risk rating of the counterparty.</w:t>
      </w:r>
    </w:p>
    <w:p w14:paraId="74903102" w14:textId="77777777" w:rsidR="00BC68B8" w:rsidRPr="00BC68B8" w:rsidRDefault="00BC68B8" w:rsidP="00BC68B8">
      <w:pPr>
        <w:numPr>
          <w:ilvl w:val="0"/>
          <w:numId w:val="14"/>
        </w:numPr>
        <w:tabs>
          <w:tab w:val="clear" w:pos="720"/>
          <w:tab w:val="num" w:pos="1080"/>
        </w:tabs>
        <w:ind w:left="1080"/>
      </w:pPr>
      <w:r w:rsidRPr="00BC68B8">
        <w:rPr>
          <w:b/>
          <w:bCs/>
        </w:rPr>
        <w:t>Business Detail:</w:t>
      </w:r>
      <w:r w:rsidRPr="00BC68B8">
        <w:t xml:space="preserve"> Assesses the likelihood of counterparty default.</w:t>
      </w:r>
    </w:p>
    <w:p w14:paraId="5AB5058C" w14:textId="77777777" w:rsidR="00BC68B8" w:rsidRPr="00BC68B8" w:rsidRDefault="00BC68B8" w:rsidP="00BC68B8">
      <w:pPr>
        <w:ind w:left="360"/>
        <w:rPr>
          <w:b/>
          <w:bCs/>
        </w:rPr>
      </w:pPr>
      <w:r w:rsidRPr="00BC68B8">
        <w:rPr>
          <w:b/>
          <w:bCs/>
        </w:rPr>
        <w:t>8. Counterparty Failures</w:t>
      </w:r>
    </w:p>
    <w:p w14:paraId="6DA2B462" w14:textId="77777777" w:rsidR="00BC68B8" w:rsidRPr="00BC68B8" w:rsidRDefault="00BC68B8" w:rsidP="00BC68B8">
      <w:pPr>
        <w:numPr>
          <w:ilvl w:val="0"/>
          <w:numId w:val="15"/>
        </w:numPr>
        <w:tabs>
          <w:tab w:val="clear" w:pos="720"/>
          <w:tab w:val="num" w:pos="1080"/>
        </w:tabs>
        <w:ind w:left="1080"/>
      </w:pPr>
      <w:r w:rsidRPr="00BC68B8">
        <w:rPr>
          <w:b/>
          <w:bCs/>
        </w:rPr>
        <w:t>Purpose:</w:t>
      </w:r>
      <w:r w:rsidRPr="00BC68B8">
        <w:t xml:space="preserve"> Historical count of settlement failures by the counterparty.</w:t>
      </w:r>
    </w:p>
    <w:p w14:paraId="15EEFC5B" w14:textId="77777777" w:rsidR="00BC68B8" w:rsidRPr="00BC68B8" w:rsidRDefault="00BC68B8" w:rsidP="00BC68B8">
      <w:pPr>
        <w:numPr>
          <w:ilvl w:val="0"/>
          <w:numId w:val="15"/>
        </w:numPr>
        <w:tabs>
          <w:tab w:val="clear" w:pos="720"/>
          <w:tab w:val="num" w:pos="1080"/>
        </w:tabs>
        <w:ind w:left="1080"/>
      </w:pPr>
      <w:r w:rsidRPr="00BC68B8">
        <w:rPr>
          <w:b/>
          <w:bCs/>
        </w:rPr>
        <w:t>Business Detail:</w:t>
      </w:r>
      <w:r w:rsidRPr="00BC68B8">
        <w:t xml:space="preserve"> Provides context for counterparty reliability.</w:t>
      </w:r>
    </w:p>
    <w:p w14:paraId="0C53E024" w14:textId="77777777" w:rsidR="00BC68B8" w:rsidRPr="00BC68B8" w:rsidRDefault="00BC68B8" w:rsidP="00BC68B8">
      <w:pPr>
        <w:ind w:left="360"/>
        <w:rPr>
          <w:b/>
          <w:bCs/>
        </w:rPr>
      </w:pPr>
      <w:r w:rsidRPr="00BC68B8">
        <w:rPr>
          <w:b/>
          <w:bCs/>
        </w:rPr>
        <w:t>9. Settlement Status</w:t>
      </w:r>
    </w:p>
    <w:p w14:paraId="08CA7795" w14:textId="77777777" w:rsidR="00BC68B8" w:rsidRPr="00BC68B8" w:rsidRDefault="00BC68B8" w:rsidP="00BC68B8">
      <w:pPr>
        <w:numPr>
          <w:ilvl w:val="0"/>
          <w:numId w:val="16"/>
        </w:numPr>
        <w:tabs>
          <w:tab w:val="clear" w:pos="720"/>
          <w:tab w:val="num" w:pos="1080"/>
        </w:tabs>
        <w:ind w:left="1080"/>
      </w:pPr>
      <w:r w:rsidRPr="00BC68B8">
        <w:rPr>
          <w:b/>
          <w:bCs/>
        </w:rPr>
        <w:t>Purpose:</w:t>
      </w:r>
      <w:r w:rsidRPr="00BC68B8">
        <w:t xml:space="preserve"> Indicates whether the trade was successfully settled.</w:t>
      </w:r>
    </w:p>
    <w:p w14:paraId="5A5A52F0" w14:textId="77777777" w:rsidR="00BC68B8" w:rsidRPr="00BC68B8" w:rsidRDefault="00BC68B8" w:rsidP="00BC68B8">
      <w:pPr>
        <w:numPr>
          <w:ilvl w:val="0"/>
          <w:numId w:val="16"/>
        </w:numPr>
        <w:tabs>
          <w:tab w:val="clear" w:pos="720"/>
          <w:tab w:val="num" w:pos="1080"/>
        </w:tabs>
        <w:ind w:left="1080"/>
      </w:pPr>
      <w:r w:rsidRPr="00BC68B8">
        <w:rPr>
          <w:b/>
          <w:bCs/>
        </w:rPr>
        <w:t>Business Detail:</w:t>
      </w:r>
      <w:r w:rsidRPr="00BC68B8">
        <w:t xml:space="preserve"> Key metric for measuring settlement efficiency.</w:t>
      </w:r>
    </w:p>
    <w:p w14:paraId="562CA9C9" w14:textId="77777777" w:rsidR="00BC68B8" w:rsidRPr="00BC68B8" w:rsidRDefault="00BC68B8" w:rsidP="00BC68B8">
      <w:pPr>
        <w:ind w:left="360"/>
        <w:rPr>
          <w:b/>
          <w:bCs/>
        </w:rPr>
      </w:pPr>
      <w:r w:rsidRPr="00BC68B8">
        <w:rPr>
          <w:b/>
          <w:bCs/>
        </w:rPr>
        <w:t>10. Settlement Failure Reason</w:t>
      </w:r>
    </w:p>
    <w:p w14:paraId="0A7A73BE" w14:textId="77777777" w:rsidR="00BC68B8" w:rsidRPr="00BC68B8" w:rsidRDefault="00BC68B8" w:rsidP="00BC68B8">
      <w:pPr>
        <w:numPr>
          <w:ilvl w:val="0"/>
          <w:numId w:val="17"/>
        </w:numPr>
        <w:tabs>
          <w:tab w:val="clear" w:pos="720"/>
          <w:tab w:val="num" w:pos="1080"/>
        </w:tabs>
        <w:ind w:left="1080"/>
      </w:pPr>
      <w:r w:rsidRPr="00BC68B8">
        <w:rPr>
          <w:b/>
          <w:bCs/>
        </w:rPr>
        <w:t>Purpose:</w:t>
      </w:r>
      <w:r w:rsidRPr="00BC68B8">
        <w:t xml:space="preserve"> Explains the cause of failure if a trade does not settle.</w:t>
      </w:r>
    </w:p>
    <w:p w14:paraId="16B6ECD5" w14:textId="77777777" w:rsidR="00BC68B8" w:rsidRPr="00BC68B8" w:rsidRDefault="00BC68B8" w:rsidP="00BC68B8">
      <w:pPr>
        <w:numPr>
          <w:ilvl w:val="0"/>
          <w:numId w:val="17"/>
        </w:numPr>
        <w:tabs>
          <w:tab w:val="clear" w:pos="720"/>
          <w:tab w:val="num" w:pos="1080"/>
        </w:tabs>
        <w:ind w:left="1080"/>
      </w:pPr>
      <w:r w:rsidRPr="00BC68B8">
        <w:rPr>
          <w:b/>
          <w:bCs/>
        </w:rPr>
        <w:t>Business Detail:</w:t>
      </w:r>
      <w:r w:rsidRPr="00BC68B8">
        <w:t xml:space="preserve"> Helps identify and address recurring failure patterns.</w:t>
      </w:r>
    </w:p>
    <w:p w14:paraId="02A872B0" w14:textId="77777777" w:rsidR="00BC68B8" w:rsidRPr="00BC68B8" w:rsidRDefault="00BC68B8" w:rsidP="00BC68B8">
      <w:pPr>
        <w:ind w:left="360"/>
        <w:rPr>
          <w:b/>
          <w:bCs/>
        </w:rPr>
      </w:pPr>
      <w:r w:rsidRPr="00BC68B8">
        <w:rPr>
          <w:b/>
          <w:bCs/>
        </w:rPr>
        <w:lastRenderedPageBreak/>
        <w:t>11. Settlement Duration</w:t>
      </w:r>
    </w:p>
    <w:p w14:paraId="13446C1C" w14:textId="77777777" w:rsidR="00BC68B8" w:rsidRPr="00BC68B8" w:rsidRDefault="00BC68B8" w:rsidP="00BC68B8">
      <w:pPr>
        <w:numPr>
          <w:ilvl w:val="0"/>
          <w:numId w:val="18"/>
        </w:numPr>
        <w:tabs>
          <w:tab w:val="clear" w:pos="720"/>
          <w:tab w:val="num" w:pos="1080"/>
        </w:tabs>
        <w:ind w:left="1080"/>
      </w:pPr>
      <w:r w:rsidRPr="00BC68B8">
        <w:rPr>
          <w:b/>
          <w:bCs/>
        </w:rPr>
        <w:t>Purpose:</w:t>
      </w:r>
      <w:r w:rsidRPr="00BC68B8">
        <w:t xml:space="preserve"> Time taken to complete the settlement process.</w:t>
      </w:r>
    </w:p>
    <w:p w14:paraId="42F41B0E" w14:textId="77777777" w:rsidR="00BC68B8" w:rsidRPr="00BC68B8" w:rsidRDefault="00BC68B8" w:rsidP="00BC68B8">
      <w:pPr>
        <w:numPr>
          <w:ilvl w:val="0"/>
          <w:numId w:val="18"/>
        </w:numPr>
        <w:tabs>
          <w:tab w:val="clear" w:pos="720"/>
          <w:tab w:val="num" w:pos="1080"/>
        </w:tabs>
        <w:ind w:left="1080"/>
      </w:pPr>
      <w:r w:rsidRPr="00BC68B8">
        <w:rPr>
          <w:b/>
          <w:bCs/>
        </w:rPr>
        <w:t>Business Detail:</w:t>
      </w:r>
      <w:r w:rsidRPr="00BC68B8">
        <w:t xml:space="preserve"> Measures process efficiency and potential delays.</w:t>
      </w:r>
    </w:p>
    <w:p w14:paraId="29BED15D" w14:textId="77777777" w:rsidR="00BC68B8" w:rsidRPr="00BC68B8" w:rsidRDefault="00BC68B8" w:rsidP="00BC68B8">
      <w:pPr>
        <w:ind w:left="360"/>
        <w:rPr>
          <w:b/>
          <w:bCs/>
        </w:rPr>
      </w:pPr>
      <w:r w:rsidRPr="00BC68B8">
        <w:rPr>
          <w:b/>
          <w:bCs/>
        </w:rPr>
        <w:t>12. Market Volatility</w:t>
      </w:r>
    </w:p>
    <w:p w14:paraId="18729822" w14:textId="77777777" w:rsidR="00BC68B8" w:rsidRPr="00BC68B8" w:rsidRDefault="00BC68B8" w:rsidP="00BC68B8">
      <w:pPr>
        <w:numPr>
          <w:ilvl w:val="0"/>
          <w:numId w:val="19"/>
        </w:numPr>
        <w:tabs>
          <w:tab w:val="clear" w:pos="720"/>
          <w:tab w:val="num" w:pos="1080"/>
        </w:tabs>
        <w:ind w:left="1080"/>
      </w:pPr>
      <w:r w:rsidRPr="00BC68B8">
        <w:rPr>
          <w:b/>
          <w:bCs/>
        </w:rPr>
        <w:t>Purpose:</w:t>
      </w:r>
      <w:r w:rsidRPr="00BC68B8">
        <w:t xml:space="preserve"> Represents market fluctuations during the trade period.</w:t>
      </w:r>
    </w:p>
    <w:p w14:paraId="7F42FE6E" w14:textId="77777777" w:rsidR="00BC68B8" w:rsidRPr="00BC68B8" w:rsidRDefault="00BC68B8" w:rsidP="00BC68B8">
      <w:pPr>
        <w:numPr>
          <w:ilvl w:val="0"/>
          <w:numId w:val="19"/>
        </w:numPr>
        <w:tabs>
          <w:tab w:val="clear" w:pos="720"/>
          <w:tab w:val="num" w:pos="1080"/>
        </w:tabs>
        <w:ind w:left="1080"/>
      </w:pPr>
      <w:r w:rsidRPr="00BC68B8">
        <w:rPr>
          <w:b/>
          <w:bCs/>
        </w:rPr>
        <w:t>Business Detail:</w:t>
      </w:r>
      <w:r w:rsidRPr="00BC68B8">
        <w:t xml:space="preserve"> Correlates volatility with settlement outcomes.</w:t>
      </w:r>
    </w:p>
    <w:p w14:paraId="4827B700" w14:textId="77777777" w:rsidR="00BC68B8" w:rsidRPr="00BC68B8" w:rsidRDefault="00BC68B8" w:rsidP="00BC68B8">
      <w:pPr>
        <w:ind w:left="360"/>
        <w:rPr>
          <w:b/>
          <w:bCs/>
        </w:rPr>
      </w:pPr>
      <w:r w:rsidRPr="00BC68B8">
        <w:rPr>
          <w:b/>
          <w:bCs/>
        </w:rPr>
        <w:t>13. Liquidity</w:t>
      </w:r>
    </w:p>
    <w:p w14:paraId="36A44A5A" w14:textId="77777777" w:rsidR="00BC68B8" w:rsidRPr="00BC68B8" w:rsidRDefault="00BC68B8" w:rsidP="00BC68B8">
      <w:pPr>
        <w:numPr>
          <w:ilvl w:val="0"/>
          <w:numId w:val="20"/>
        </w:numPr>
        <w:tabs>
          <w:tab w:val="clear" w:pos="720"/>
          <w:tab w:val="num" w:pos="1080"/>
        </w:tabs>
        <w:ind w:left="1080"/>
      </w:pPr>
      <w:r w:rsidRPr="00BC68B8">
        <w:rPr>
          <w:b/>
          <w:bCs/>
        </w:rPr>
        <w:t>Purpose:</w:t>
      </w:r>
      <w:r w:rsidRPr="00BC68B8">
        <w:t xml:space="preserve"> Indicates the market’s liquidity during the trade.</w:t>
      </w:r>
    </w:p>
    <w:p w14:paraId="57C51FE2" w14:textId="77777777" w:rsidR="00BC68B8" w:rsidRPr="00BC68B8" w:rsidRDefault="00BC68B8" w:rsidP="00BC68B8">
      <w:pPr>
        <w:numPr>
          <w:ilvl w:val="0"/>
          <w:numId w:val="20"/>
        </w:numPr>
        <w:tabs>
          <w:tab w:val="clear" w:pos="720"/>
          <w:tab w:val="num" w:pos="1080"/>
        </w:tabs>
        <w:ind w:left="1080"/>
      </w:pPr>
      <w:r w:rsidRPr="00BC68B8">
        <w:rPr>
          <w:b/>
          <w:bCs/>
        </w:rPr>
        <w:t>Business Detail:</w:t>
      </w:r>
      <w:r w:rsidRPr="00BC68B8">
        <w:t xml:space="preserve"> Helps </w:t>
      </w:r>
      <w:proofErr w:type="spellStart"/>
      <w:r w:rsidRPr="00BC68B8">
        <w:t>analyze</w:t>
      </w:r>
      <w:proofErr w:type="spellEnd"/>
      <w:r w:rsidRPr="00BC68B8">
        <w:t xml:space="preserve"> the trade’s impact on market conditions.</w:t>
      </w:r>
    </w:p>
    <w:p w14:paraId="4064FBFD" w14:textId="77777777" w:rsidR="00BC68B8" w:rsidRPr="00BC68B8" w:rsidRDefault="00BC68B8" w:rsidP="00BC68B8">
      <w:pPr>
        <w:ind w:left="360"/>
        <w:rPr>
          <w:b/>
          <w:bCs/>
        </w:rPr>
      </w:pPr>
      <w:r w:rsidRPr="00BC68B8">
        <w:rPr>
          <w:b/>
          <w:bCs/>
        </w:rPr>
        <w:t>14. Processing Time</w:t>
      </w:r>
    </w:p>
    <w:p w14:paraId="7D23FF69" w14:textId="77777777" w:rsidR="00BC68B8" w:rsidRPr="00BC68B8" w:rsidRDefault="00BC68B8" w:rsidP="00BC68B8">
      <w:pPr>
        <w:numPr>
          <w:ilvl w:val="0"/>
          <w:numId w:val="21"/>
        </w:numPr>
        <w:tabs>
          <w:tab w:val="clear" w:pos="720"/>
          <w:tab w:val="num" w:pos="1080"/>
        </w:tabs>
        <w:ind w:left="1080"/>
      </w:pPr>
      <w:r w:rsidRPr="00BC68B8">
        <w:rPr>
          <w:b/>
          <w:bCs/>
        </w:rPr>
        <w:t>Purpose:</w:t>
      </w:r>
      <w:r w:rsidRPr="00BC68B8">
        <w:t xml:space="preserve"> Time required for processing the trade.</w:t>
      </w:r>
    </w:p>
    <w:p w14:paraId="690A4B90" w14:textId="77777777" w:rsidR="00BC68B8" w:rsidRPr="00BC68B8" w:rsidRDefault="00BC68B8" w:rsidP="00BC68B8">
      <w:pPr>
        <w:numPr>
          <w:ilvl w:val="0"/>
          <w:numId w:val="21"/>
        </w:numPr>
        <w:tabs>
          <w:tab w:val="clear" w:pos="720"/>
          <w:tab w:val="num" w:pos="1080"/>
        </w:tabs>
        <w:ind w:left="1080"/>
      </w:pPr>
      <w:r w:rsidRPr="00BC68B8">
        <w:rPr>
          <w:b/>
          <w:bCs/>
        </w:rPr>
        <w:t>Business Detail:</w:t>
      </w:r>
      <w:r w:rsidRPr="00BC68B8">
        <w:t xml:space="preserve"> Assesses operational efficiency.</w:t>
      </w:r>
    </w:p>
    <w:p w14:paraId="4B01CD38" w14:textId="77777777" w:rsidR="00BC68B8" w:rsidRPr="00BC68B8" w:rsidRDefault="00BC68B8" w:rsidP="00BC68B8">
      <w:pPr>
        <w:ind w:left="360"/>
        <w:rPr>
          <w:b/>
          <w:bCs/>
        </w:rPr>
      </w:pPr>
      <w:r w:rsidRPr="00BC68B8">
        <w:rPr>
          <w:b/>
          <w:bCs/>
        </w:rPr>
        <w:t>15. Manual Intervention</w:t>
      </w:r>
    </w:p>
    <w:p w14:paraId="1F2ACB7E" w14:textId="77777777" w:rsidR="00BC68B8" w:rsidRPr="00BC68B8" w:rsidRDefault="00BC68B8" w:rsidP="00BC68B8">
      <w:pPr>
        <w:numPr>
          <w:ilvl w:val="0"/>
          <w:numId w:val="22"/>
        </w:numPr>
        <w:tabs>
          <w:tab w:val="clear" w:pos="720"/>
          <w:tab w:val="num" w:pos="1080"/>
        </w:tabs>
        <w:ind w:left="1080"/>
      </w:pPr>
      <w:r w:rsidRPr="00BC68B8">
        <w:rPr>
          <w:b/>
          <w:bCs/>
        </w:rPr>
        <w:t>Purpose:</w:t>
      </w:r>
      <w:r w:rsidRPr="00BC68B8">
        <w:t xml:space="preserve"> Indicates whether manual intervention was needed.</w:t>
      </w:r>
    </w:p>
    <w:p w14:paraId="47CD54B3" w14:textId="77777777" w:rsidR="00BC68B8" w:rsidRPr="00BC68B8" w:rsidRDefault="00BC68B8" w:rsidP="00BC68B8">
      <w:pPr>
        <w:numPr>
          <w:ilvl w:val="0"/>
          <w:numId w:val="22"/>
        </w:numPr>
        <w:tabs>
          <w:tab w:val="clear" w:pos="720"/>
          <w:tab w:val="num" w:pos="1080"/>
        </w:tabs>
        <w:ind w:left="1080"/>
      </w:pPr>
      <w:r w:rsidRPr="00BC68B8">
        <w:rPr>
          <w:b/>
          <w:bCs/>
        </w:rPr>
        <w:t>Business Detail:</w:t>
      </w:r>
      <w:r w:rsidRPr="00BC68B8">
        <w:t xml:space="preserve"> Tracks exceptions requiring human oversight.</w:t>
      </w:r>
    </w:p>
    <w:p w14:paraId="2B372C26" w14:textId="77777777" w:rsidR="00BC68B8" w:rsidRPr="00BC68B8" w:rsidRDefault="00BC68B8" w:rsidP="00BC68B8">
      <w:pPr>
        <w:ind w:left="360"/>
        <w:rPr>
          <w:b/>
          <w:bCs/>
        </w:rPr>
      </w:pPr>
      <w:r w:rsidRPr="00BC68B8">
        <w:rPr>
          <w:b/>
          <w:bCs/>
        </w:rPr>
        <w:t>16. Time to Settle</w:t>
      </w:r>
    </w:p>
    <w:p w14:paraId="7EA56E77" w14:textId="77777777" w:rsidR="00BC68B8" w:rsidRPr="00BC68B8" w:rsidRDefault="00BC68B8" w:rsidP="00BC68B8">
      <w:pPr>
        <w:numPr>
          <w:ilvl w:val="0"/>
          <w:numId w:val="23"/>
        </w:numPr>
        <w:tabs>
          <w:tab w:val="clear" w:pos="720"/>
          <w:tab w:val="num" w:pos="1080"/>
        </w:tabs>
        <w:ind w:left="1080"/>
      </w:pPr>
      <w:r w:rsidRPr="00BC68B8">
        <w:rPr>
          <w:b/>
          <w:bCs/>
        </w:rPr>
        <w:t>Purpose:</w:t>
      </w:r>
      <w:r w:rsidRPr="00BC68B8">
        <w:t xml:space="preserve"> Total time from trade execution to settlement.</w:t>
      </w:r>
    </w:p>
    <w:p w14:paraId="2B8BC211" w14:textId="77777777" w:rsidR="00BC68B8" w:rsidRPr="00BC68B8" w:rsidRDefault="00BC68B8" w:rsidP="00BC68B8">
      <w:pPr>
        <w:numPr>
          <w:ilvl w:val="0"/>
          <w:numId w:val="23"/>
        </w:numPr>
        <w:tabs>
          <w:tab w:val="clear" w:pos="720"/>
          <w:tab w:val="num" w:pos="1080"/>
        </w:tabs>
        <w:ind w:left="1080"/>
      </w:pPr>
      <w:r w:rsidRPr="00BC68B8">
        <w:rPr>
          <w:b/>
          <w:bCs/>
        </w:rPr>
        <w:t>Business Detail:</w:t>
      </w:r>
      <w:r w:rsidRPr="00BC68B8">
        <w:t xml:space="preserve"> Identifies bottlenecks in the settlement process.</w:t>
      </w:r>
    </w:p>
    <w:p w14:paraId="2BA0E350" w14:textId="77777777" w:rsidR="00BC68B8" w:rsidRPr="00BC68B8" w:rsidRDefault="00BC68B8" w:rsidP="00BC68B8">
      <w:pPr>
        <w:ind w:left="360"/>
        <w:rPr>
          <w:b/>
          <w:bCs/>
        </w:rPr>
      </w:pPr>
      <w:r w:rsidRPr="00BC68B8">
        <w:rPr>
          <w:b/>
          <w:bCs/>
        </w:rPr>
        <w:t>17. Counterparty Failure Rate</w:t>
      </w:r>
    </w:p>
    <w:p w14:paraId="563D456F" w14:textId="77777777" w:rsidR="00BC68B8" w:rsidRPr="00BC68B8" w:rsidRDefault="00BC68B8" w:rsidP="00BC68B8">
      <w:pPr>
        <w:numPr>
          <w:ilvl w:val="0"/>
          <w:numId w:val="24"/>
        </w:numPr>
        <w:tabs>
          <w:tab w:val="clear" w:pos="720"/>
          <w:tab w:val="num" w:pos="1080"/>
        </w:tabs>
        <w:ind w:left="1080"/>
      </w:pPr>
      <w:r w:rsidRPr="00BC68B8">
        <w:rPr>
          <w:b/>
          <w:bCs/>
        </w:rPr>
        <w:t>Purpose:</w:t>
      </w:r>
      <w:r w:rsidRPr="00BC68B8">
        <w:t xml:space="preserve"> Percentage of failed trades for the counterparty.</w:t>
      </w:r>
    </w:p>
    <w:p w14:paraId="079D9735" w14:textId="77777777" w:rsidR="00BC68B8" w:rsidRPr="00BC68B8" w:rsidRDefault="00BC68B8" w:rsidP="00BC68B8">
      <w:pPr>
        <w:numPr>
          <w:ilvl w:val="0"/>
          <w:numId w:val="24"/>
        </w:numPr>
        <w:tabs>
          <w:tab w:val="clear" w:pos="720"/>
          <w:tab w:val="num" w:pos="1080"/>
        </w:tabs>
        <w:ind w:left="1080"/>
      </w:pPr>
      <w:r w:rsidRPr="00BC68B8">
        <w:rPr>
          <w:b/>
          <w:bCs/>
        </w:rPr>
        <w:t>Business Detail:</w:t>
      </w:r>
      <w:r w:rsidRPr="00BC68B8">
        <w:t xml:space="preserve"> Evaluates counterparty performance over time.</w:t>
      </w:r>
    </w:p>
    <w:p w14:paraId="43BE849A" w14:textId="77777777" w:rsidR="00BC68B8" w:rsidRPr="00BC68B8" w:rsidRDefault="00BC68B8" w:rsidP="00BC68B8">
      <w:pPr>
        <w:ind w:left="360"/>
        <w:rPr>
          <w:b/>
          <w:bCs/>
        </w:rPr>
      </w:pPr>
      <w:r w:rsidRPr="00BC68B8">
        <w:rPr>
          <w:b/>
          <w:bCs/>
        </w:rPr>
        <w:t>18. Currency</w:t>
      </w:r>
    </w:p>
    <w:p w14:paraId="7EF1D232" w14:textId="77777777" w:rsidR="00BC68B8" w:rsidRPr="00BC68B8" w:rsidRDefault="00BC68B8" w:rsidP="00BC68B8">
      <w:pPr>
        <w:numPr>
          <w:ilvl w:val="0"/>
          <w:numId w:val="25"/>
        </w:numPr>
        <w:tabs>
          <w:tab w:val="clear" w:pos="720"/>
          <w:tab w:val="num" w:pos="1080"/>
        </w:tabs>
        <w:ind w:left="1080"/>
      </w:pPr>
      <w:r w:rsidRPr="00BC68B8">
        <w:rPr>
          <w:b/>
          <w:bCs/>
        </w:rPr>
        <w:t>Purpose:</w:t>
      </w:r>
      <w:r w:rsidRPr="00BC68B8">
        <w:t xml:space="preserve"> Currency in which the trade was settled.</w:t>
      </w:r>
    </w:p>
    <w:p w14:paraId="1E19C898" w14:textId="77777777" w:rsidR="00BC68B8" w:rsidRPr="00BC68B8" w:rsidRDefault="00BC68B8" w:rsidP="00BC68B8">
      <w:pPr>
        <w:numPr>
          <w:ilvl w:val="0"/>
          <w:numId w:val="25"/>
        </w:numPr>
        <w:tabs>
          <w:tab w:val="clear" w:pos="720"/>
          <w:tab w:val="num" w:pos="1080"/>
        </w:tabs>
        <w:ind w:left="1080"/>
      </w:pPr>
      <w:r w:rsidRPr="00BC68B8">
        <w:rPr>
          <w:b/>
          <w:bCs/>
        </w:rPr>
        <w:t>Business Detail:</w:t>
      </w:r>
      <w:r w:rsidRPr="00BC68B8">
        <w:t xml:space="preserve"> Tracks multi-currency settlement risks.</w:t>
      </w:r>
    </w:p>
    <w:p w14:paraId="5E312F95" w14:textId="77777777" w:rsidR="00BC68B8" w:rsidRPr="00BC68B8" w:rsidRDefault="00BC68B8" w:rsidP="00BC68B8">
      <w:pPr>
        <w:ind w:left="360"/>
        <w:rPr>
          <w:b/>
          <w:bCs/>
        </w:rPr>
      </w:pPr>
      <w:r w:rsidRPr="00BC68B8">
        <w:rPr>
          <w:b/>
          <w:bCs/>
        </w:rPr>
        <w:t>19. Settlement Type</w:t>
      </w:r>
    </w:p>
    <w:p w14:paraId="1FFB4218" w14:textId="77777777" w:rsidR="00BC68B8" w:rsidRPr="00BC68B8" w:rsidRDefault="00BC68B8" w:rsidP="00BC68B8">
      <w:pPr>
        <w:numPr>
          <w:ilvl w:val="0"/>
          <w:numId w:val="26"/>
        </w:numPr>
        <w:tabs>
          <w:tab w:val="clear" w:pos="720"/>
          <w:tab w:val="num" w:pos="1080"/>
        </w:tabs>
        <w:ind w:left="1080"/>
      </w:pPr>
      <w:r w:rsidRPr="00BC68B8">
        <w:rPr>
          <w:b/>
          <w:bCs/>
        </w:rPr>
        <w:t>Purpose:</w:t>
      </w:r>
      <w:r w:rsidRPr="00BC68B8">
        <w:t xml:space="preserve"> Indicates if the trade was Free of Payment (</w:t>
      </w:r>
      <w:proofErr w:type="spellStart"/>
      <w:r w:rsidRPr="00BC68B8">
        <w:t>FoP</w:t>
      </w:r>
      <w:proofErr w:type="spellEnd"/>
      <w:r w:rsidRPr="00BC68B8">
        <w:t>) or Against Payment (</w:t>
      </w:r>
      <w:proofErr w:type="spellStart"/>
      <w:r w:rsidRPr="00BC68B8">
        <w:t>AoP</w:t>
      </w:r>
      <w:proofErr w:type="spellEnd"/>
      <w:r w:rsidRPr="00BC68B8">
        <w:t>).</w:t>
      </w:r>
    </w:p>
    <w:p w14:paraId="052359D4" w14:textId="77777777" w:rsidR="00BC68B8" w:rsidRPr="00BC68B8" w:rsidRDefault="00BC68B8" w:rsidP="00BC68B8">
      <w:pPr>
        <w:numPr>
          <w:ilvl w:val="0"/>
          <w:numId w:val="26"/>
        </w:numPr>
        <w:tabs>
          <w:tab w:val="clear" w:pos="720"/>
          <w:tab w:val="num" w:pos="1080"/>
        </w:tabs>
        <w:ind w:left="1080"/>
      </w:pPr>
      <w:r w:rsidRPr="00BC68B8">
        <w:rPr>
          <w:b/>
          <w:bCs/>
        </w:rPr>
        <w:t>Business Detail:</w:t>
      </w:r>
      <w:r w:rsidRPr="00BC68B8">
        <w:t xml:space="preserve"> Differentiates trades based on payment requirements.</w:t>
      </w:r>
    </w:p>
    <w:p w14:paraId="3839DBF4" w14:textId="77777777" w:rsidR="00BC68B8" w:rsidRPr="00BC68B8" w:rsidRDefault="00BC68B8" w:rsidP="00BC68B8">
      <w:pPr>
        <w:ind w:left="360"/>
        <w:rPr>
          <w:b/>
          <w:bCs/>
        </w:rPr>
      </w:pPr>
      <w:r w:rsidRPr="00BC68B8">
        <w:rPr>
          <w:b/>
          <w:bCs/>
        </w:rPr>
        <w:t>20. Client ID</w:t>
      </w:r>
    </w:p>
    <w:p w14:paraId="1EB7F37D" w14:textId="77777777" w:rsidR="00BC68B8" w:rsidRPr="00BC68B8" w:rsidRDefault="00BC68B8" w:rsidP="00BC68B8">
      <w:pPr>
        <w:numPr>
          <w:ilvl w:val="0"/>
          <w:numId w:val="27"/>
        </w:numPr>
        <w:tabs>
          <w:tab w:val="clear" w:pos="720"/>
          <w:tab w:val="num" w:pos="1080"/>
        </w:tabs>
        <w:ind w:left="1080"/>
      </w:pPr>
      <w:r w:rsidRPr="00BC68B8">
        <w:rPr>
          <w:b/>
          <w:bCs/>
        </w:rPr>
        <w:t>Purpose:</w:t>
      </w:r>
      <w:r w:rsidRPr="00BC68B8">
        <w:t xml:space="preserve"> Unique identifier for the client involved in the trade.</w:t>
      </w:r>
    </w:p>
    <w:p w14:paraId="1204BFB4" w14:textId="77777777" w:rsidR="00BC68B8" w:rsidRPr="00BC68B8" w:rsidRDefault="00BC68B8" w:rsidP="00BC68B8">
      <w:pPr>
        <w:numPr>
          <w:ilvl w:val="0"/>
          <w:numId w:val="27"/>
        </w:numPr>
        <w:tabs>
          <w:tab w:val="clear" w:pos="720"/>
          <w:tab w:val="num" w:pos="1080"/>
        </w:tabs>
        <w:ind w:left="1080"/>
      </w:pPr>
      <w:r w:rsidRPr="00BC68B8">
        <w:rPr>
          <w:b/>
          <w:bCs/>
        </w:rPr>
        <w:t>Business Detail:</w:t>
      </w:r>
      <w:r w:rsidRPr="00BC68B8">
        <w:t xml:space="preserve"> Tracks client-specific trends and issues.</w:t>
      </w:r>
    </w:p>
    <w:p w14:paraId="5B3B2632" w14:textId="77777777" w:rsidR="00BC68B8" w:rsidRPr="00BC68B8" w:rsidRDefault="00BC68B8" w:rsidP="00BC68B8">
      <w:pPr>
        <w:ind w:left="360"/>
        <w:rPr>
          <w:b/>
          <w:bCs/>
        </w:rPr>
      </w:pPr>
      <w:r w:rsidRPr="00BC68B8">
        <w:rPr>
          <w:b/>
          <w:bCs/>
        </w:rPr>
        <w:t>21. ISIN</w:t>
      </w:r>
    </w:p>
    <w:p w14:paraId="073522C9" w14:textId="77777777" w:rsidR="00BC68B8" w:rsidRPr="00BC68B8" w:rsidRDefault="00BC68B8" w:rsidP="00BC68B8">
      <w:pPr>
        <w:numPr>
          <w:ilvl w:val="0"/>
          <w:numId w:val="28"/>
        </w:numPr>
        <w:tabs>
          <w:tab w:val="clear" w:pos="720"/>
          <w:tab w:val="num" w:pos="1080"/>
        </w:tabs>
        <w:ind w:left="1080"/>
      </w:pPr>
      <w:r w:rsidRPr="00BC68B8">
        <w:rPr>
          <w:b/>
          <w:bCs/>
        </w:rPr>
        <w:lastRenderedPageBreak/>
        <w:t>Purpose:</w:t>
      </w:r>
      <w:r w:rsidRPr="00BC68B8">
        <w:t xml:space="preserve"> Unique identifier for the traded financial instrument.</w:t>
      </w:r>
    </w:p>
    <w:p w14:paraId="1C842B99" w14:textId="77777777" w:rsidR="00BC68B8" w:rsidRPr="00BC68B8" w:rsidRDefault="00BC68B8" w:rsidP="00BC68B8">
      <w:pPr>
        <w:numPr>
          <w:ilvl w:val="0"/>
          <w:numId w:val="28"/>
        </w:numPr>
        <w:tabs>
          <w:tab w:val="clear" w:pos="720"/>
          <w:tab w:val="num" w:pos="1080"/>
        </w:tabs>
        <w:ind w:left="1080"/>
      </w:pPr>
      <w:r w:rsidRPr="00BC68B8">
        <w:rPr>
          <w:b/>
          <w:bCs/>
        </w:rPr>
        <w:t>Business Detail:</w:t>
      </w:r>
      <w:r w:rsidRPr="00BC68B8">
        <w:t xml:space="preserve"> Standardizes instrument identification across markets.</w:t>
      </w:r>
    </w:p>
    <w:p w14:paraId="1589575D" w14:textId="77777777" w:rsidR="00BC68B8" w:rsidRPr="00BC68B8" w:rsidRDefault="00BC68B8" w:rsidP="00BC68B8">
      <w:pPr>
        <w:ind w:left="360"/>
        <w:rPr>
          <w:b/>
          <w:bCs/>
        </w:rPr>
      </w:pPr>
      <w:r w:rsidRPr="00BC68B8">
        <w:rPr>
          <w:b/>
          <w:bCs/>
        </w:rPr>
        <w:t>22. Trade Matched or Not</w:t>
      </w:r>
    </w:p>
    <w:p w14:paraId="50E948E6" w14:textId="77777777" w:rsidR="00BC68B8" w:rsidRPr="00BC68B8" w:rsidRDefault="00BC68B8" w:rsidP="00BC68B8">
      <w:pPr>
        <w:numPr>
          <w:ilvl w:val="0"/>
          <w:numId w:val="29"/>
        </w:numPr>
        <w:tabs>
          <w:tab w:val="clear" w:pos="720"/>
          <w:tab w:val="num" w:pos="1080"/>
        </w:tabs>
        <w:ind w:left="1080"/>
      </w:pPr>
      <w:r w:rsidRPr="00BC68B8">
        <w:rPr>
          <w:b/>
          <w:bCs/>
        </w:rPr>
        <w:t>Purpose:</w:t>
      </w:r>
      <w:r w:rsidRPr="00BC68B8">
        <w:t xml:space="preserve"> Indicates whether the trade details were successfully matched.</w:t>
      </w:r>
    </w:p>
    <w:p w14:paraId="209E8FA6" w14:textId="77777777" w:rsidR="00BC68B8" w:rsidRDefault="00BC68B8" w:rsidP="00BC68B8">
      <w:pPr>
        <w:numPr>
          <w:ilvl w:val="0"/>
          <w:numId w:val="29"/>
        </w:numPr>
        <w:tabs>
          <w:tab w:val="clear" w:pos="720"/>
          <w:tab w:val="num" w:pos="1080"/>
        </w:tabs>
        <w:ind w:left="1080"/>
      </w:pPr>
      <w:r w:rsidRPr="00BC68B8">
        <w:rPr>
          <w:b/>
          <w:bCs/>
        </w:rPr>
        <w:t>Business Detail:</w:t>
      </w:r>
      <w:r w:rsidRPr="00BC68B8">
        <w:t xml:space="preserve"> Highlights potential issues during trade matching that could lead to settlement failure.</w:t>
      </w:r>
    </w:p>
    <w:p w14:paraId="22FE7AFF" w14:textId="245E0F97" w:rsidR="00A7478F" w:rsidRPr="00BC68B8" w:rsidRDefault="00A7478F" w:rsidP="00A7478F">
      <w:pPr>
        <w:ind w:left="360"/>
        <w:rPr>
          <w:b/>
          <w:bCs/>
        </w:rPr>
      </w:pPr>
      <w:r>
        <w:rPr>
          <w:b/>
          <w:bCs/>
        </w:rPr>
        <w:t>23</w:t>
      </w:r>
      <w:r w:rsidRPr="00BC68B8">
        <w:rPr>
          <w:b/>
          <w:bCs/>
        </w:rPr>
        <w:t xml:space="preserve">. </w:t>
      </w:r>
      <w:r>
        <w:rPr>
          <w:b/>
          <w:bCs/>
        </w:rPr>
        <w:t>Expected Settlement Date</w:t>
      </w:r>
    </w:p>
    <w:p w14:paraId="6FD3A853" w14:textId="1B51571D" w:rsidR="00A7478F" w:rsidRPr="00BC68B8" w:rsidRDefault="00A7478F" w:rsidP="00A7478F">
      <w:pPr>
        <w:numPr>
          <w:ilvl w:val="0"/>
          <w:numId w:val="29"/>
        </w:numPr>
        <w:tabs>
          <w:tab w:val="clear" w:pos="720"/>
          <w:tab w:val="num" w:pos="1080"/>
        </w:tabs>
        <w:ind w:left="1080"/>
      </w:pPr>
      <w:r w:rsidRPr="00BC68B8">
        <w:rPr>
          <w:b/>
          <w:bCs/>
        </w:rPr>
        <w:t>Purpose:</w:t>
      </w:r>
      <w:r w:rsidRPr="00BC68B8">
        <w:t xml:space="preserve"> </w:t>
      </w:r>
      <w:r>
        <w:t>R</w:t>
      </w:r>
      <w:r w:rsidRPr="00A7478F">
        <w:t>epresents the target date on which the trade is expected to be settled.</w:t>
      </w:r>
    </w:p>
    <w:p w14:paraId="25ED6925" w14:textId="1E2879B2" w:rsidR="00A7478F" w:rsidRDefault="00A7478F" w:rsidP="00A7478F">
      <w:pPr>
        <w:numPr>
          <w:ilvl w:val="0"/>
          <w:numId w:val="29"/>
        </w:numPr>
        <w:tabs>
          <w:tab w:val="clear" w:pos="720"/>
          <w:tab w:val="num" w:pos="1080"/>
        </w:tabs>
        <w:ind w:left="1080"/>
      </w:pPr>
      <w:r w:rsidRPr="00BC68B8">
        <w:rPr>
          <w:b/>
          <w:bCs/>
        </w:rPr>
        <w:t>Business Detail:</w:t>
      </w:r>
      <w:r w:rsidRPr="00BC68B8">
        <w:t xml:space="preserve"> </w:t>
      </w:r>
      <w:r w:rsidRPr="00A7478F">
        <w:t>In the trade lifecycle, the expected settlement date is typically determined by the agreed-upon terms between counterparties or regulatory guidelines. For example, in many markets, the settlement period for equities is T+2 (two business days after the trade date).</w:t>
      </w:r>
    </w:p>
    <w:p w14:paraId="4097CA31" w14:textId="19EE5C63" w:rsidR="00A7478F" w:rsidRPr="00BC68B8" w:rsidRDefault="00A7478F" w:rsidP="00A7478F">
      <w:pPr>
        <w:ind w:left="360"/>
        <w:rPr>
          <w:b/>
          <w:bCs/>
        </w:rPr>
      </w:pPr>
      <w:r>
        <w:rPr>
          <w:b/>
          <w:bCs/>
        </w:rPr>
        <w:t>2</w:t>
      </w:r>
      <w:r>
        <w:rPr>
          <w:b/>
          <w:bCs/>
        </w:rPr>
        <w:t>4</w:t>
      </w:r>
      <w:r w:rsidRPr="00BC68B8">
        <w:rPr>
          <w:b/>
          <w:bCs/>
        </w:rPr>
        <w:t xml:space="preserve">. </w:t>
      </w:r>
      <w:r>
        <w:rPr>
          <w:b/>
          <w:bCs/>
        </w:rPr>
        <w:t>Actual</w:t>
      </w:r>
      <w:r>
        <w:rPr>
          <w:b/>
          <w:bCs/>
        </w:rPr>
        <w:t xml:space="preserve"> Settlement Date</w:t>
      </w:r>
    </w:p>
    <w:p w14:paraId="1A34991D" w14:textId="427FA489" w:rsidR="00A7478F" w:rsidRPr="00BC68B8" w:rsidRDefault="00A7478F" w:rsidP="00A7478F">
      <w:pPr>
        <w:numPr>
          <w:ilvl w:val="0"/>
          <w:numId w:val="29"/>
        </w:numPr>
        <w:tabs>
          <w:tab w:val="clear" w:pos="720"/>
          <w:tab w:val="num" w:pos="1080"/>
        </w:tabs>
        <w:ind w:left="1080"/>
      </w:pPr>
      <w:r w:rsidRPr="00BC68B8">
        <w:rPr>
          <w:b/>
          <w:bCs/>
        </w:rPr>
        <w:t>Purpose:</w:t>
      </w:r>
      <w:r w:rsidRPr="00BC68B8">
        <w:t xml:space="preserve"> </w:t>
      </w:r>
      <w:r w:rsidRPr="00A7478F">
        <w:t>Captures the date when the trade was actually settled.</w:t>
      </w:r>
    </w:p>
    <w:p w14:paraId="6EE2A2CE" w14:textId="3FEDE09E" w:rsidR="00A7478F" w:rsidRDefault="00A7478F" w:rsidP="00A7478F">
      <w:pPr>
        <w:numPr>
          <w:ilvl w:val="0"/>
          <w:numId w:val="29"/>
        </w:numPr>
        <w:tabs>
          <w:tab w:val="clear" w:pos="720"/>
          <w:tab w:val="num" w:pos="1080"/>
        </w:tabs>
        <w:ind w:left="1080"/>
      </w:pPr>
      <w:r w:rsidRPr="00BC68B8">
        <w:rPr>
          <w:b/>
          <w:bCs/>
        </w:rPr>
        <w:t>Business Detail:</w:t>
      </w:r>
      <w:r w:rsidRPr="00BC68B8">
        <w:t xml:space="preserve"> </w:t>
      </w:r>
      <w:r w:rsidRPr="00A7478F">
        <w:t>Enables tracking of whether trades are settled on time, early, or late.</w:t>
      </w:r>
    </w:p>
    <w:p w14:paraId="40725599" w14:textId="7F1DD72B" w:rsidR="00A7478F" w:rsidRPr="00BC68B8" w:rsidRDefault="00A7478F" w:rsidP="00A7478F">
      <w:pPr>
        <w:ind w:left="360"/>
        <w:rPr>
          <w:b/>
          <w:bCs/>
        </w:rPr>
      </w:pPr>
      <w:r>
        <w:rPr>
          <w:b/>
          <w:bCs/>
        </w:rPr>
        <w:t>2</w:t>
      </w:r>
      <w:r>
        <w:rPr>
          <w:b/>
          <w:bCs/>
        </w:rPr>
        <w:t>5</w:t>
      </w:r>
      <w:r w:rsidRPr="00BC68B8">
        <w:rPr>
          <w:b/>
          <w:bCs/>
        </w:rPr>
        <w:t xml:space="preserve">. </w:t>
      </w:r>
      <w:r w:rsidR="0027202E" w:rsidRPr="0027202E">
        <w:rPr>
          <w:b/>
          <w:bCs/>
        </w:rPr>
        <w:t>Days Difference</w:t>
      </w:r>
    </w:p>
    <w:p w14:paraId="7D4AB29C" w14:textId="6D179F02" w:rsidR="00A7478F" w:rsidRPr="00BC68B8" w:rsidRDefault="00A7478F" w:rsidP="00A7478F">
      <w:pPr>
        <w:numPr>
          <w:ilvl w:val="0"/>
          <w:numId w:val="29"/>
        </w:numPr>
        <w:tabs>
          <w:tab w:val="clear" w:pos="720"/>
          <w:tab w:val="num" w:pos="1080"/>
        </w:tabs>
        <w:ind w:left="1080"/>
      </w:pPr>
      <w:r w:rsidRPr="00BC68B8">
        <w:rPr>
          <w:b/>
          <w:bCs/>
        </w:rPr>
        <w:t>Purpose:</w:t>
      </w:r>
      <w:r w:rsidRPr="00BC68B8">
        <w:t xml:space="preserve"> </w:t>
      </w:r>
      <w:r w:rsidRPr="00A7478F">
        <w:t>Represents the number of days between the expected and actual settlement dates.</w:t>
      </w:r>
    </w:p>
    <w:p w14:paraId="35B2F752" w14:textId="7DF76B89" w:rsidR="00A7478F" w:rsidRDefault="00A7478F" w:rsidP="00A7478F">
      <w:pPr>
        <w:numPr>
          <w:ilvl w:val="0"/>
          <w:numId w:val="29"/>
        </w:numPr>
        <w:tabs>
          <w:tab w:val="clear" w:pos="720"/>
          <w:tab w:val="num" w:pos="1080"/>
        </w:tabs>
        <w:ind w:left="1080"/>
      </w:pPr>
      <w:r w:rsidRPr="00BC68B8">
        <w:rPr>
          <w:b/>
          <w:bCs/>
        </w:rPr>
        <w:t>Business Detail:</w:t>
      </w:r>
      <w:r w:rsidRPr="00BC68B8">
        <w:t xml:space="preserve"> </w:t>
      </w:r>
      <w:r w:rsidRPr="00A7478F">
        <w:t>A positive value indicates a delay in settlement, while a value of zero indicates on-time settlement.</w:t>
      </w:r>
    </w:p>
    <w:p w14:paraId="191E7C1B" w14:textId="1BD18E76" w:rsidR="00A7478F" w:rsidRPr="00BC68B8" w:rsidRDefault="00A7478F" w:rsidP="00A7478F"/>
    <w:p w14:paraId="7DF9A2F3" w14:textId="77777777" w:rsidR="00BC68B8" w:rsidRPr="00BC68B8" w:rsidRDefault="00BC68B8" w:rsidP="00BC68B8">
      <w:r w:rsidRPr="00BC68B8">
        <w:t>By leveraging these detailed features, the project ensures a comprehensive analysis of settlement failures and their underlying causes.</w:t>
      </w:r>
    </w:p>
    <w:p w14:paraId="14BDAE15" w14:textId="5D46F4C1" w:rsidR="00ED2DDF" w:rsidRPr="00B2563F" w:rsidRDefault="00ED2DDF">
      <w:pPr>
        <w:rPr>
          <w:lang w:val="en-US"/>
        </w:rPr>
      </w:pPr>
    </w:p>
    <w:sectPr w:rsidR="00ED2DDF" w:rsidRPr="00B25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914"/>
    <w:multiLevelType w:val="multilevel"/>
    <w:tmpl w:val="E9EC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D1E8C"/>
    <w:multiLevelType w:val="multilevel"/>
    <w:tmpl w:val="209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37B22"/>
    <w:multiLevelType w:val="multilevel"/>
    <w:tmpl w:val="565E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9060F"/>
    <w:multiLevelType w:val="multilevel"/>
    <w:tmpl w:val="42E8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83A74"/>
    <w:multiLevelType w:val="multilevel"/>
    <w:tmpl w:val="44C4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531EA"/>
    <w:multiLevelType w:val="multilevel"/>
    <w:tmpl w:val="2D7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40E91"/>
    <w:multiLevelType w:val="multilevel"/>
    <w:tmpl w:val="FF2A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63DE5"/>
    <w:multiLevelType w:val="multilevel"/>
    <w:tmpl w:val="7A60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9184E"/>
    <w:multiLevelType w:val="multilevel"/>
    <w:tmpl w:val="1AF4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A511C"/>
    <w:multiLevelType w:val="multilevel"/>
    <w:tmpl w:val="D69A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71F30"/>
    <w:multiLevelType w:val="multilevel"/>
    <w:tmpl w:val="6B0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C582F"/>
    <w:multiLevelType w:val="multilevel"/>
    <w:tmpl w:val="7D1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E763E"/>
    <w:multiLevelType w:val="multilevel"/>
    <w:tmpl w:val="E620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47D74"/>
    <w:multiLevelType w:val="multilevel"/>
    <w:tmpl w:val="1C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668C4"/>
    <w:multiLevelType w:val="multilevel"/>
    <w:tmpl w:val="0998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B78A0"/>
    <w:multiLevelType w:val="multilevel"/>
    <w:tmpl w:val="A9A0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51276"/>
    <w:multiLevelType w:val="multilevel"/>
    <w:tmpl w:val="FA2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C0137"/>
    <w:multiLevelType w:val="multilevel"/>
    <w:tmpl w:val="AD96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A5A1B"/>
    <w:multiLevelType w:val="multilevel"/>
    <w:tmpl w:val="2E5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A6CD4"/>
    <w:multiLevelType w:val="multilevel"/>
    <w:tmpl w:val="8E88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16507"/>
    <w:multiLevelType w:val="multilevel"/>
    <w:tmpl w:val="F2FA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C5914"/>
    <w:multiLevelType w:val="multilevel"/>
    <w:tmpl w:val="4182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35AE7"/>
    <w:multiLevelType w:val="multilevel"/>
    <w:tmpl w:val="12AA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B4876"/>
    <w:multiLevelType w:val="multilevel"/>
    <w:tmpl w:val="579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3359C1"/>
    <w:multiLevelType w:val="multilevel"/>
    <w:tmpl w:val="3990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C54E07"/>
    <w:multiLevelType w:val="multilevel"/>
    <w:tmpl w:val="3448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001D1"/>
    <w:multiLevelType w:val="multilevel"/>
    <w:tmpl w:val="B5BE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B510E"/>
    <w:multiLevelType w:val="multilevel"/>
    <w:tmpl w:val="738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36ECF"/>
    <w:multiLevelType w:val="multilevel"/>
    <w:tmpl w:val="A36E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640102">
    <w:abstractNumId w:val="12"/>
  </w:num>
  <w:num w:numId="2" w16cid:durableId="110128628">
    <w:abstractNumId w:val="5"/>
  </w:num>
  <w:num w:numId="3" w16cid:durableId="781846338">
    <w:abstractNumId w:val="24"/>
  </w:num>
  <w:num w:numId="4" w16cid:durableId="1419332401">
    <w:abstractNumId w:val="3"/>
  </w:num>
  <w:num w:numId="5" w16cid:durableId="1862551523">
    <w:abstractNumId w:val="18"/>
  </w:num>
  <w:num w:numId="6" w16cid:durableId="1596205418">
    <w:abstractNumId w:val="4"/>
  </w:num>
  <w:num w:numId="7" w16cid:durableId="1883707947">
    <w:abstractNumId w:val="28"/>
  </w:num>
  <w:num w:numId="8" w16cid:durableId="2143493541">
    <w:abstractNumId w:val="15"/>
  </w:num>
  <w:num w:numId="9" w16cid:durableId="1875773180">
    <w:abstractNumId w:val="2"/>
  </w:num>
  <w:num w:numId="10" w16cid:durableId="1430392274">
    <w:abstractNumId w:val="8"/>
  </w:num>
  <w:num w:numId="11" w16cid:durableId="1036857466">
    <w:abstractNumId w:val="26"/>
  </w:num>
  <w:num w:numId="12" w16cid:durableId="1495028803">
    <w:abstractNumId w:val="27"/>
  </w:num>
  <w:num w:numId="13" w16cid:durableId="478886684">
    <w:abstractNumId w:val="16"/>
  </w:num>
  <w:num w:numId="14" w16cid:durableId="967586346">
    <w:abstractNumId w:val="17"/>
  </w:num>
  <w:num w:numId="15" w16cid:durableId="912162444">
    <w:abstractNumId w:val="10"/>
  </w:num>
  <w:num w:numId="16" w16cid:durableId="1301038209">
    <w:abstractNumId w:val="6"/>
  </w:num>
  <w:num w:numId="17" w16cid:durableId="874270844">
    <w:abstractNumId w:val="13"/>
  </w:num>
  <w:num w:numId="18" w16cid:durableId="1959028217">
    <w:abstractNumId w:val="22"/>
  </w:num>
  <w:num w:numId="19" w16cid:durableId="88239627">
    <w:abstractNumId w:val="14"/>
  </w:num>
  <w:num w:numId="20" w16cid:durableId="2122869813">
    <w:abstractNumId w:val="21"/>
  </w:num>
  <w:num w:numId="21" w16cid:durableId="1874343399">
    <w:abstractNumId w:val="25"/>
  </w:num>
  <w:num w:numId="22" w16cid:durableId="1811093254">
    <w:abstractNumId w:val="7"/>
  </w:num>
  <w:num w:numId="23" w16cid:durableId="2141918612">
    <w:abstractNumId w:val="23"/>
  </w:num>
  <w:num w:numId="24" w16cid:durableId="848981466">
    <w:abstractNumId w:val="0"/>
  </w:num>
  <w:num w:numId="25" w16cid:durableId="124323850">
    <w:abstractNumId w:val="1"/>
  </w:num>
  <w:num w:numId="26" w16cid:durableId="2068340581">
    <w:abstractNumId w:val="9"/>
  </w:num>
  <w:num w:numId="27" w16cid:durableId="1168643051">
    <w:abstractNumId w:val="19"/>
  </w:num>
  <w:num w:numId="28" w16cid:durableId="576132137">
    <w:abstractNumId w:val="20"/>
  </w:num>
  <w:num w:numId="29" w16cid:durableId="13735781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7D"/>
    <w:rsid w:val="00136848"/>
    <w:rsid w:val="0027202E"/>
    <w:rsid w:val="0044599E"/>
    <w:rsid w:val="0070556C"/>
    <w:rsid w:val="007516CF"/>
    <w:rsid w:val="00873D35"/>
    <w:rsid w:val="008B718A"/>
    <w:rsid w:val="009B242A"/>
    <w:rsid w:val="00A7478F"/>
    <w:rsid w:val="00AD700F"/>
    <w:rsid w:val="00B0097D"/>
    <w:rsid w:val="00B2563F"/>
    <w:rsid w:val="00BC68B8"/>
    <w:rsid w:val="00ED2DDF"/>
    <w:rsid w:val="00FD3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0267"/>
  <w15:chartTrackingRefBased/>
  <w15:docId w15:val="{53046DEC-01C9-4237-B8B9-2D90F603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14593">
      <w:bodyDiv w:val="1"/>
      <w:marLeft w:val="0"/>
      <w:marRight w:val="0"/>
      <w:marTop w:val="0"/>
      <w:marBottom w:val="0"/>
      <w:divBdr>
        <w:top w:val="none" w:sz="0" w:space="0" w:color="auto"/>
        <w:left w:val="none" w:sz="0" w:space="0" w:color="auto"/>
        <w:bottom w:val="none" w:sz="0" w:space="0" w:color="auto"/>
        <w:right w:val="none" w:sz="0" w:space="0" w:color="auto"/>
      </w:divBdr>
    </w:div>
    <w:div w:id="697001131">
      <w:bodyDiv w:val="1"/>
      <w:marLeft w:val="0"/>
      <w:marRight w:val="0"/>
      <w:marTop w:val="0"/>
      <w:marBottom w:val="0"/>
      <w:divBdr>
        <w:top w:val="none" w:sz="0" w:space="0" w:color="auto"/>
        <w:left w:val="none" w:sz="0" w:space="0" w:color="auto"/>
        <w:bottom w:val="none" w:sz="0" w:space="0" w:color="auto"/>
        <w:right w:val="none" w:sz="0" w:space="0" w:color="auto"/>
      </w:divBdr>
    </w:div>
    <w:div w:id="863251021">
      <w:bodyDiv w:val="1"/>
      <w:marLeft w:val="0"/>
      <w:marRight w:val="0"/>
      <w:marTop w:val="0"/>
      <w:marBottom w:val="0"/>
      <w:divBdr>
        <w:top w:val="none" w:sz="0" w:space="0" w:color="auto"/>
        <w:left w:val="none" w:sz="0" w:space="0" w:color="auto"/>
        <w:bottom w:val="none" w:sz="0" w:space="0" w:color="auto"/>
        <w:right w:val="none" w:sz="0" w:space="0" w:color="auto"/>
      </w:divBdr>
    </w:div>
    <w:div w:id="212422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5</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iampandiyan@outlook.com</dc:creator>
  <cp:keywords/>
  <dc:description/>
  <cp:lastModifiedBy>iampandiyan@outlook.com</cp:lastModifiedBy>
  <cp:revision>7</cp:revision>
  <dcterms:created xsi:type="dcterms:W3CDTF">2025-01-03T17:18:00Z</dcterms:created>
  <dcterms:modified xsi:type="dcterms:W3CDTF">2025-01-18T10:33:00Z</dcterms:modified>
</cp:coreProperties>
</file>