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2263FF"/>
          <w:sz w:val="72"/>
        </w:rPr>
        <w:t>GrowthNotes</w:t>
      </w:r>
    </w:p>
    <w:p>
      <w:pPr>
        <w:spacing w:after="80"/>
      </w:pPr>
      <w:r>
        <w:rPr>
          <w:rFonts w:ascii="Arial" w:hAnsi="Arial"/>
          <w:b/>
          <w:i w:val="0"/>
          <w:color w:val="0D0D1A"/>
          <w:sz w:val="32"/>
        </w:rPr>
        <w:t>The Trading Discipline Platform That Pays You to Stay Consistent</w:t>
      </w:r>
    </w:p>
    <w:p>
      <w:pPr>
        <w:spacing w:after="40"/>
      </w:pPr>
      <w:r>
        <w:rPr>
          <w:rFonts w:ascii="Arial" w:hAnsi="Arial"/>
          <w:b w:val="0"/>
          <w:i/>
          <w:color w:val="6B7280"/>
          <w:sz w:val="24"/>
        </w:rPr>
        <w:t>Journal · Analyse · Grow · Get Paid for Discipline</w:t>
      </w:r>
    </w:p>
    <w:p>
      <w:pPr>
        <w:spacing w:before="80" w:after="80"/>
        <w:pBdr>
          <w:bottom w:val="single" w:sz="6" w:space="1" w:color="E5E7EB"/>
        </w:pBdr>
      </w:pPr>
    </w:p>
    <w:p>
      <w:pPr>
        <w:spacing w:before="200" w:after="120"/>
      </w:pPr>
      <w:r>
        <w:rPr>
          <w:rFonts w:ascii="Arial" w:hAnsi="Arial"/>
          <w:b/>
          <w:i w:val="0"/>
          <w:color w:val="0D0D1A"/>
          <w:sz w:val="28"/>
        </w:rPr>
        <w:t>What is GrowthNotes?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1F2937"/>
          <w:sz w:val="22"/>
        </w:rPr>
        <w:t>GrowthNotes is a full-stack trading discipline platform built for serious retail traders who want to go beyond charts and actually become consistent. It combines a structured trading journal, real-time analytics, decision-making tools, and the world's first Discipline Challenge — where traders pay a small fee and earn it back if they stay consistent and complete everything.</w:t>
      </w:r>
    </w:p>
    <w:p>
      <w:pPr>
        <w:spacing w:before="80" w:after="80"/>
        <w:pBdr>
          <w:bottom w:val="single" w:sz="6" w:space="1" w:color="E5E7EB"/>
        </w:pBdr>
      </w:pPr>
    </w:p>
    <w:p>
      <w:pPr>
        <w:spacing w:before="200" w:after="120"/>
      </w:pPr>
      <w:r>
        <w:rPr>
          <w:rFonts w:ascii="Arial" w:hAnsi="Arial"/>
          <w:b/>
          <w:i w:val="0"/>
          <w:color w:val="2263FF"/>
          <w:sz w:val="28"/>
        </w:rPr>
        <w:t>The Big Idea — World's First Discipline Challenge</w:t>
      </w:r>
    </w:p>
    <w:p>
      <w:pPr>
        <w:spacing w:after="120" w:before="0"/>
      </w:pPr>
      <w:r>
        <w:rPr>
          <w:rFonts w:ascii="Arial" w:hAnsi="Arial"/>
          <w:b/>
          <w:i w:val="0"/>
          <w:color w:val="1F2937"/>
          <w:sz w:val="24"/>
        </w:rPr>
        <w:t>Most traders know what to do. They just don't do it consistently.</w:t>
      </w:r>
    </w:p>
    <w:p>
      <w:pPr>
        <w:spacing w:after="200" w:before="0"/>
      </w:pPr>
      <w:r>
        <w:rPr>
          <w:rFonts w:ascii="Arial" w:hAnsi="Arial"/>
          <w:b w:val="0"/>
          <w:i w:val="0"/>
          <w:color w:val="1F2937"/>
          <w:sz w:val="22"/>
        </w:rPr>
        <w:t>GrowthNotes solves this with a unique accountability mechanism: the Discipline Challenge. Traders choose a challenge, pay a small participation fee, and if they complete every required action without missing a single day — they earn their money back. Miss a day and the stakes are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FF6FF"/>
            <w:tc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dr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263FF"/>
                <w:sz w:val="22"/>
              </w:rPr>
              <w:t>1. Choose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Pick a challenge period — 30, 60, or 90 days</w:t>
            </w:r>
          </w:p>
        </w:tc>
        <w:tc>
          <w:tcPr>
            <w:tcW w:type="dxa" w:w="2340"/>
            <w:shd w:val="clear" w:color="auto" w:fill="DBEAFE"/>
            <w:tc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dr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263FF"/>
                <w:sz w:val="22"/>
              </w:rPr>
              <w:t>2. Pay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Put skin in the game with a small participation fee</w:t>
            </w:r>
          </w:p>
        </w:tc>
        <w:tc>
          <w:tcPr>
            <w:tcW w:type="dxa" w:w="2340"/>
            <w:shd w:val="clear" w:color="auto" w:fill="EFF6FF"/>
            <w:tc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dr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263FF"/>
                <w:sz w:val="22"/>
              </w:rPr>
              <w:t>3. Show Up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Journal, review, follow your rules — every single day</w:t>
            </w:r>
          </w:p>
        </w:tc>
        <w:tc>
          <w:tcPr>
            <w:tcW w:type="dxa" w:w="2340"/>
            <w:shd w:val="clear" w:color="auto" w:fill="DBEAFE"/>
            <w:tc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dr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263FF"/>
                <w:sz w:val="22"/>
              </w:rPr>
              <w:t>4. Earn Back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Complete the challenge? Get your full fee refunded</w:t>
            </w:r>
          </w:p>
        </w:tc>
      </w:tr>
    </w:tbl>
    <w:p>
      <w:pPr>
        <w:spacing w:after="160"/>
      </w:pPr>
    </w:p>
    <w:p>
      <w:pPr>
        <w:spacing w:after="200" w:before="0"/>
      </w:pPr>
      <w:r>
        <w:rPr>
          <w:rFonts w:ascii="Arial" w:hAnsi="Arial"/>
          <w:b w:val="0"/>
          <w:i/>
          <w:color w:val="6B7280"/>
          <w:sz w:val="22"/>
        </w:rPr>
        <w:t>Psychology-backed: when money is on the line, consistency stops being optional. This is why GrowthNotes works where willpower alone doesn't.</w:t>
      </w:r>
    </w:p>
    <w:p>
      <w:pPr>
        <w:spacing w:before="80" w:after="80"/>
        <w:pBdr>
          <w:bottom w:val="single" w:sz="6" w:space="1" w:color="E5E7EB"/>
        </w:pBdr>
      </w:pPr>
    </w:p>
    <w:p>
      <w:pPr>
        <w:spacing w:before="200" w:after="120"/>
      </w:pPr>
      <w:r>
        <w:rPr>
          <w:rFonts w:ascii="Arial" w:hAnsi="Arial"/>
          <w:b/>
          <w:i w:val="0"/>
          <w:color w:val="0D0D1A"/>
          <w:sz w:val="28"/>
        </w:rPr>
        <w:t>Core Features</w:t>
      </w:r>
    </w:p>
    <w:p>
      <w:pPr>
        <w:spacing w:after="120" w:before="0"/>
        <w:ind w:left="288"/>
      </w:pPr>
      <w:r>
        <w:rPr>
          <w:rFonts w:ascii="Arial" w:hAnsi="Arial"/>
          <w:b/>
          <w:i w:val="0"/>
          <w:color w:val="0D0D1A"/>
          <w:sz w:val="22"/>
        </w:rPr>
        <w:t xml:space="preserve">📓 Structured Trading Journal  </w:t>
      </w:r>
      <w:r>
        <w:rPr>
          <w:rFonts w:ascii="Arial" w:hAnsi="Arial"/>
          <w:b w:val="0"/>
          <w:i w:val="0"/>
          <w:color w:val="1F2937"/>
          <w:sz w:val="22"/>
        </w:rPr>
        <w:t>Pre-market planning, live trade log, and EOD review — all in one place. Every trade captured with emotional state, setup quality, rule compliance, and outcome.</w:t>
      </w:r>
    </w:p>
    <w:p>
      <w:pPr>
        <w:spacing w:after="120" w:before="0"/>
        <w:ind w:left="288"/>
      </w:pPr>
      <w:r>
        <w:rPr>
          <w:rFonts w:ascii="Arial" w:hAnsi="Arial"/>
          <w:b/>
          <w:i w:val="0"/>
          <w:color w:val="0D0D1A"/>
          <w:sz w:val="22"/>
        </w:rPr>
        <w:t xml:space="preserve">📊 Analytics Dashboard  </w:t>
      </w:r>
      <w:r>
        <w:rPr>
          <w:rFonts w:ascii="Arial" w:hAnsi="Arial"/>
          <w:b w:val="0"/>
          <w:i w:val="0"/>
          <w:color w:val="1F2937"/>
          <w:sz w:val="22"/>
        </w:rPr>
        <w:t>Win rate, P&amp;L curves, streaks, rule compliance score, best/worst setups — updated automatically as you journal. See exactly what's working and what isn't.</w:t>
      </w:r>
    </w:p>
    <w:p>
      <w:pPr>
        <w:spacing w:after="120" w:before="0"/>
        <w:ind w:left="288"/>
      </w:pPr>
      <w:r>
        <w:rPr>
          <w:rFonts w:ascii="Arial" w:hAnsi="Arial"/>
          <w:b/>
          <w:i w:val="0"/>
          <w:color w:val="0D0D1A"/>
          <w:sz w:val="22"/>
        </w:rPr>
        <w:t xml:space="preserve">📋 Trading Rulebook  </w:t>
      </w:r>
      <w:r>
        <w:rPr>
          <w:rFonts w:ascii="Arial" w:hAnsi="Arial"/>
          <w:b w:val="0"/>
          <w:i w:val="0"/>
          <w:color w:val="1F2937"/>
          <w:sz w:val="22"/>
        </w:rPr>
        <w:t>Define, store, and score against your personal trading rules. Green/red scoring on every trade keeps accountability front and centre.</w:t>
      </w:r>
    </w:p>
    <w:p>
      <w:pPr>
        <w:spacing w:after="120" w:before="0"/>
        <w:ind w:left="288"/>
      </w:pPr>
      <w:r>
        <w:rPr>
          <w:rFonts w:ascii="Arial" w:hAnsi="Arial"/>
          <w:b/>
          <w:i w:val="0"/>
          <w:color w:val="0D0D1A"/>
          <w:sz w:val="22"/>
        </w:rPr>
        <w:t xml:space="preserve">🧮 Trading Tools  </w:t>
      </w:r>
      <w:r>
        <w:rPr>
          <w:rFonts w:ascii="Arial" w:hAnsi="Arial"/>
          <w:b w:val="0"/>
          <w:i w:val="0"/>
          <w:color w:val="1F2937"/>
          <w:sz w:val="22"/>
        </w:rPr>
        <w:t>Position Size Calculator and Compounding Calculator built in — fast, mobile-friendly, no more switching between apps.</w:t>
      </w:r>
    </w:p>
    <w:p>
      <w:pPr>
        <w:spacing w:after="120" w:before="0"/>
        <w:ind w:left="288"/>
      </w:pPr>
      <w:r>
        <w:rPr>
          <w:rFonts w:ascii="Arial" w:hAnsi="Arial"/>
          <w:b/>
          <w:i w:val="0"/>
          <w:color w:val="0D0D1A"/>
          <w:sz w:val="22"/>
        </w:rPr>
        <w:t xml:space="preserve">🔀 Decision Flowcharts  </w:t>
      </w:r>
      <w:r>
        <w:rPr>
          <w:rFonts w:ascii="Arial" w:hAnsi="Arial"/>
          <w:b w:val="0"/>
          <w:i w:val="0"/>
          <w:color w:val="1F2937"/>
          <w:sz w:val="22"/>
        </w:rPr>
        <w:t>Interactive pre-trade and EOD assessment flows that guide traders through disciplined decision-making before entering a position.</w:t>
      </w:r>
    </w:p>
    <w:p>
      <w:pPr>
        <w:spacing w:after="120" w:before="0"/>
        <w:ind w:left="288"/>
      </w:pPr>
      <w:r>
        <w:rPr>
          <w:rFonts w:ascii="Arial" w:hAnsi="Arial"/>
          <w:b/>
          <w:i w:val="0"/>
          <w:color w:val="0D0D1A"/>
          <w:sz w:val="22"/>
        </w:rPr>
        <w:t xml:space="preserve">📅 Weekly Reviews  </w:t>
      </w:r>
      <w:r>
        <w:rPr>
          <w:rFonts w:ascii="Arial" w:hAnsi="Arial"/>
          <w:b w:val="0"/>
          <w:i w:val="0"/>
          <w:color w:val="1F2937"/>
          <w:sz w:val="22"/>
        </w:rPr>
        <w:t>Structured weekly review templates to spot patterns across the week, adjust strategies, and set intentions for the next period.</w:t>
      </w:r>
    </w:p>
    <w:p>
      <w:pPr>
        <w:spacing w:after="120" w:before="0"/>
        <w:ind w:left="288"/>
      </w:pPr>
      <w:r>
        <w:rPr>
          <w:rFonts w:ascii="Arial" w:hAnsi="Arial"/>
          <w:b/>
          <w:i w:val="0"/>
          <w:color w:val="0D0D1A"/>
          <w:sz w:val="22"/>
        </w:rPr>
        <w:t xml:space="preserve">🔗 Broker Integration  </w:t>
      </w:r>
      <w:r>
        <w:rPr>
          <w:rFonts w:ascii="Arial" w:hAnsi="Arial"/>
          <w:b w:val="0"/>
          <w:i w:val="0"/>
          <w:color w:val="1F2937"/>
          <w:sz w:val="22"/>
        </w:rPr>
        <w:t>Connect your Upstox account to automatically sync live trades — no manual data entry for connected users.</w:t>
      </w:r>
    </w:p>
    <w:p>
      <w:pPr>
        <w:spacing w:after="120" w:before="0"/>
        <w:ind w:left="288"/>
      </w:pPr>
      <w:r>
        <w:rPr>
          <w:rFonts w:ascii="Arial" w:hAnsi="Arial"/>
          <w:b/>
          <w:i w:val="0"/>
          <w:color w:val="0D0D1A"/>
          <w:sz w:val="22"/>
        </w:rPr>
        <w:t xml:space="preserve">🔔 Real-Time Announcements  </w:t>
      </w:r>
      <w:r>
        <w:rPr>
          <w:rFonts w:ascii="Arial" w:hAnsi="Arial"/>
          <w:b w:val="0"/>
          <w:i w:val="0"/>
          <w:color w:val="1F2937"/>
          <w:sz w:val="22"/>
        </w:rPr>
        <w:t>Push notifications and in-app banners keep users informed of platform updates, scheduled maintenance, or challenge reminders — instantly.</w:t>
      </w:r>
    </w:p>
    <w:p>
      <w:pPr>
        <w:spacing w:after="120" w:before="0"/>
        <w:ind w:left="288"/>
      </w:pPr>
      <w:r>
        <w:rPr>
          <w:rFonts w:ascii="Arial" w:hAnsi="Arial"/>
          <w:b/>
          <w:i w:val="0"/>
          <w:color w:val="0D0D1A"/>
          <w:sz w:val="22"/>
        </w:rPr>
        <w:t xml:space="preserve">📱 Progressive Web App  </w:t>
      </w:r>
      <w:r>
        <w:rPr>
          <w:rFonts w:ascii="Arial" w:hAnsi="Arial"/>
          <w:b w:val="0"/>
          <w:i w:val="0"/>
          <w:color w:val="1F2937"/>
          <w:sz w:val="22"/>
        </w:rPr>
        <w:t>Install directly on your phone or desktop — no app store required. Offline-capable, fast, and feels native on every device.</w:t>
      </w:r>
    </w:p>
    <w:p>
      <w:pPr>
        <w:spacing w:before="80" w:after="80"/>
        <w:pBdr>
          <w:bottom w:val="single" w:sz="6" w:space="1" w:color="E5E7EB"/>
        </w:pBdr>
      </w:pPr>
    </w:p>
    <w:p>
      <w:pPr>
        <w:spacing w:before="200" w:after="120"/>
      </w:pPr>
      <w:r>
        <w:rPr>
          <w:rFonts w:ascii="Arial" w:hAnsi="Arial"/>
          <w:b/>
          <w:i w:val="0"/>
          <w:color w:val="059669"/>
          <w:sz w:val="28"/>
        </w:rPr>
        <w:t>Coming Soon — Mentor Marketplace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F2937"/>
          <w:sz w:val="22"/>
        </w:rPr>
        <w:t>GrowthNotes is building a verified Mentor Marketplace — the first platform where experienced traders can monetise their consistency by mentoring others. Mentors are verified on track record, not just credentials.</w:t>
      </w:r>
    </w:p>
    <w:p>
      <w:pPr>
        <w:pStyle w:val="ListBullet"/>
        <w:spacing w:after="80" w:before="0"/>
        <w:ind w:left="360"/>
      </w:pPr>
      <w:r>
        <w:rPr>
          <w:rFonts w:ascii="Arial" w:hAnsi="Arial"/>
          <w:b w:val="0"/>
          <w:i w:val="0"/>
          <w:color w:val="1F2937"/>
          <w:sz w:val="22"/>
        </w:rPr>
        <w:t>Students can search and book sessions with verified trader-mentors</w:t>
      </w:r>
    </w:p>
    <w:p>
      <w:pPr>
        <w:pStyle w:val="ListBullet"/>
        <w:spacing w:after="80" w:before="0"/>
        <w:ind w:left="360"/>
      </w:pPr>
      <w:r>
        <w:rPr>
          <w:rFonts w:ascii="Arial" w:hAnsi="Arial"/>
          <w:b w:val="0"/>
          <w:i w:val="0"/>
          <w:color w:val="1F2937"/>
          <w:sz w:val="22"/>
        </w:rPr>
        <w:t>Mentors earn income from their discipline and results</w:t>
      </w:r>
    </w:p>
    <w:p>
      <w:pPr>
        <w:pStyle w:val="ListBullet"/>
        <w:spacing w:after="80" w:before="0"/>
        <w:ind w:left="360"/>
      </w:pPr>
      <w:r>
        <w:rPr>
          <w:rFonts w:ascii="Arial" w:hAnsi="Arial"/>
          <w:b w:val="0"/>
          <w:i w:val="0"/>
          <w:color w:val="1F2937"/>
          <w:sz w:val="22"/>
        </w:rPr>
        <w:t>Every mentor goes through a verification process — no fake gurus</w:t>
      </w:r>
    </w:p>
    <w:p>
      <w:pPr>
        <w:pStyle w:val="ListBullet"/>
        <w:spacing w:after="80" w:before="0"/>
        <w:ind w:left="360"/>
      </w:pPr>
      <w:r>
        <w:rPr>
          <w:rFonts w:ascii="Arial" w:hAnsi="Arial"/>
          <w:b w:val="0"/>
          <w:i w:val="0"/>
          <w:color w:val="1F2937"/>
          <w:sz w:val="22"/>
        </w:rPr>
        <w:t>Early access sign-up available now inside the platform</w:t>
      </w:r>
    </w:p>
    <w:p>
      <w:pPr>
        <w:spacing w:after="80"/>
      </w:pPr>
    </w:p>
    <w:p>
      <w:pPr>
        <w:spacing w:before="80" w:after="80"/>
        <w:pBdr>
          <w:bottom w:val="single" w:sz="6" w:space="1" w:color="E5E7EB"/>
        </w:pBdr>
      </w:pPr>
    </w:p>
    <w:p>
      <w:pPr>
        <w:spacing w:before="200" w:after="120"/>
      </w:pPr>
      <w:r>
        <w:rPr>
          <w:rFonts w:ascii="Arial" w:hAnsi="Arial"/>
          <w:b/>
          <w:i w:val="0"/>
          <w:color w:val="0D0D1A"/>
          <w:sz w:val="28"/>
        </w:rPr>
        <w:t>Who Is GrowthNotes For?</w:t>
      </w:r>
    </w:p>
    <w:p>
      <w:pPr>
        <w:spacing w:after="100"/>
        <w:ind w:left="288"/>
      </w:pPr>
      <w:r>
        <w:rPr>
          <w:rFonts w:ascii="Arial" w:hAnsi="Arial"/>
          <w:b/>
          <w:i w:val="0"/>
          <w:color w:val="2263FF"/>
          <w:sz w:val="22"/>
        </w:rPr>
        <w:t xml:space="preserve">Retail traders  </w:t>
      </w:r>
      <w:r>
        <w:rPr>
          <w:rFonts w:ascii="Arial" w:hAnsi="Arial"/>
          <w:b w:val="0"/>
          <w:i w:val="0"/>
          <w:color w:val="1F2937"/>
          <w:sz w:val="22"/>
        </w:rPr>
        <w:t>who want to move from random punts to a repeatable, rule-based process</w:t>
      </w:r>
    </w:p>
    <w:p>
      <w:pPr>
        <w:spacing w:after="100"/>
        <w:ind w:left="288"/>
      </w:pPr>
      <w:r>
        <w:rPr>
          <w:rFonts w:ascii="Arial" w:hAnsi="Arial"/>
          <w:b/>
          <w:i w:val="0"/>
          <w:color w:val="2263FF"/>
          <w:sz w:val="22"/>
        </w:rPr>
        <w:t xml:space="preserve">Struggling traders  </w:t>
      </w:r>
      <w:r>
        <w:rPr>
          <w:rFonts w:ascii="Arial" w:hAnsi="Arial"/>
          <w:b w:val="0"/>
          <w:i w:val="0"/>
          <w:color w:val="1F2937"/>
          <w:sz w:val="22"/>
        </w:rPr>
        <w:t>who know what to do but can't stay consistent</w:t>
      </w:r>
    </w:p>
    <w:p>
      <w:pPr>
        <w:spacing w:after="100"/>
        <w:ind w:left="288"/>
      </w:pPr>
      <w:r>
        <w:rPr>
          <w:rFonts w:ascii="Arial" w:hAnsi="Arial"/>
          <w:b/>
          <w:i w:val="0"/>
          <w:color w:val="2263FF"/>
          <w:sz w:val="22"/>
        </w:rPr>
        <w:t xml:space="preserve">Journaling believers  </w:t>
      </w:r>
      <w:r>
        <w:rPr>
          <w:rFonts w:ascii="Arial" w:hAnsi="Arial"/>
          <w:b w:val="0"/>
          <w:i w:val="0"/>
          <w:color w:val="1F2937"/>
          <w:sz w:val="22"/>
        </w:rPr>
        <w:t>who are done with spreadsheets and want everything in one place</w:t>
      </w:r>
    </w:p>
    <w:p>
      <w:pPr>
        <w:spacing w:after="100"/>
        <w:ind w:left="288"/>
      </w:pPr>
      <w:r>
        <w:rPr>
          <w:rFonts w:ascii="Arial" w:hAnsi="Arial"/>
          <w:b/>
          <w:i w:val="0"/>
          <w:color w:val="2263FF"/>
          <w:sz w:val="22"/>
        </w:rPr>
        <w:t xml:space="preserve">Goal-driven traders  </w:t>
      </w:r>
      <w:r>
        <w:rPr>
          <w:rFonts w:ascii="Arial" w:hAnsi="Arial"/>
          <w:b w:val="0"/>
          <w:i w:val="0"/>
          <w:color w:val="1F2937"/>
          <w:sz w:val="22"/>
        </w:rPr>
        <w:t>who want to hit a specific income or capital target and track it daily</w:t>
      </w:r>
    </w:p>
    <w:p>
      <w:pPr>
        <w:spacing w:after="100"/>
        <w:ind w:left="288"/>
      </w:pPr>
      <w:r>
        <w:rPr>
          <w:rFonts w:ascii="Arial" w:hAnsi="Arial"/>
          <w:b/>
          <w:i w:val="0"/>
          <w:color w:val="2263FF"/>
          <w:sz w:val="22"/>
        </w:rPr>
        <w:t xml:space="preserve">Aspiring mentors  </w:t>
      </w:r>
      <w:r>
        <w:rPr>
          <w:rFonts w:ascii="Arial" w:hAnsi="Arial"/>
          <w:b w:val="0"/>
          <w:i w:val="0"/>
          <w:color w:val="1F2937"/>
          <w:sz w:val="22"/>
        </w:rPr>
        <w:t>who have hard-won trading knowledge and want to pass it on</w:t>
      </w:r>
    </w:p>
    <w:p>
      <w:pPr>
        <w:spacing w:before="80" w:after="80"/>
        <w:pBdr>
          <w:bottom w:val="single" w:sz="6" w:space="1" w:color="E5E7EB"/>
        </w:pBdr>
      </w:pPr>
    </w:p>
    <w:p>
      <w:pPr>
        <w:spacing w:before="200" w:after="120"/>
      </w:pPr>
      <w:r>
        <w:rPr>
          <w:rFonts w:ascii="Arial" w:hAnsi="Arial"/>
          <w:b/>
          <w:i w:val="0"/>
          <w:color w:val="0D0D1A"/>
          <w:sz w:val="28"/>
        </w:rPr>
        <w:t>Pricing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1F2937"/>
          <w:sz w:val="22"/>
        </w:rPr>
        <w:t>GrowthNotes uses geo-adjusted (PPP) pricing — traders in India, South-East Asia, and other emerging markets pay prices calibrated to their local economy. Everyone gets access to the same powerful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6B7280"/>
            <w:tc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d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Free Trial</w:t>
            </w:r>
          </w:p>
        </w:tc>
        <w:tc>
          <w:tcPr>
            <w:tcW w:type="dxa" w:w="3120"/>
            <w:shd w:val="clear" w:color="auto" w:fill="1D4ED8"/>
            <w:tc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d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Pro</w:t>
            </w:r>
          </w:p>
        </w:tc>
        <w:tc>
          <w:tcPr>
            <w:tcW w:type="dxa" w:w="3120"/>
            <w:shd w:val="clear" w:color="auto" w:fill="374151"/>
            <w:tc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d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Founding Member</w:t>
            </w:r>
          </w:p>
        </w:tc>
      </w:tr>
      <w:tr>
        <w:tc>
          <w:tcPr>
            <w:tcW w:type="dxa" w:w="3120"/>
            <w:shd w:val="clear" w:color="auto" w:fill="F3F4F6"/>
            <w:tc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d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Full access for 14 days. No credit card required.</w:t>
              <w:br/>
              <w:t>Explore every feature before committing.</w:t>
            </w:r>
          </w:p>
        </w:tc>
        <w:tc>
          <w:tcPr>
            <w:tcW w:type="dxa" w:w="3120"/>
            <w:shd w:val="clear" w:color="auto" w:fill="EFF6FF"/>
            <w:tc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d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Unlimited journaling, analytics, tools &amp; broker sync.</w:t>
              <w:br/>
              <w:t>Geo-adjusted pricing.</w:t>
            </w:r>
          </w:p>
        </w:tc>
        <w:tc>
          <w:tcPr>
            <w:tcW w:type="dxa" w:w="3120"/>
            <w:shd w:val="clear" w:color="auto" w:fill="FEF9C3"/>
            <w:tc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d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Locked-in lowest price forever + priority features.</w:t>
              <w:br/>
              <w:t>Limited seats.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E5E7EB"/>
        </w:pBdr>
      </w:pPr>
    </w:p>
    <w:p>
      <w:pPr>
        <w:spacing w:before="200" w:after="120"/>
      </w:pPr>
      <w:r>
        <w:rPr>
          <w:rFonts w:ascii="Arial" w:hAnsi="Arial"/>
          <w:b/>
          <w:i w:val="0"/>
          <w:color w:val="0D0D1A"/>
          <w:sz w:val="28"/>
        </w:rPr>
        <w:t>Why GrowthNotes?</w:t>
      </w:r>
    </w:p>
    <w:p>
      <w:pPr>
        <w:spacing w:after="120"/>
        <w:ind w:left="288"/>
      </w:pPr>
      <w:r>
        <w:rPr>
          <w:rFonts w:ascii="Arial" w:hAnsi="Arial"/>
          <w:b/>
          <w:i w:val="0"/>
          <w:color w:val="059669"/>
          <w:sz w:val="22"/>
        </w:rPr>
        <w:t xml:space="preserve">✓  No other platform pays you for discipline  </w:t>
      </w:r>
      <w:r>
        <w:rPr>
          <w:rFonts w:ascii="Arial" w:hAnsi="Arial"/>
          <w:b w:val="0"/>
          <w:i w:val="0"/>
          <w:color w:val="1F2937"/>
          <w:sz w:val="22"/>
        </w:rPr>
        <w:t>The Discipline Challenge is entirely unique. It aligns financial incentive with behavioural change.</w:t>
      </w:r>
    </w:p>
    <w:p>
      <w:pPr>
        <w:spacing w:after="120"/>
        <w:ind w:left="288"/>
      </w:pPr>
      <w:r>
        <w:rPr>
          <w:rFonts w:ascii="Arial" w:hAnsi="Arial"/>
          <w:b/>
          <w:i w:val="0"/>
          <w:color w:val="059669"/>
          <w:sz w:val="22"/>
        </w:rPr>
        <w:t xml:space="preserve">✓  Built for Indian traders, priced for the world  </w:t>
      </w:r>
      <w:r>
        <w:rPr>
          <w:rFonts w:ascii="Arial" w:hAnsi="Arial"/>
          <w:b w:val="0"/>
          <w:i w:val="0"/>
          <w:color w:val="1F2937"/>
          <w:sz w:val="22"/>
        </w:rPr>
        <w:t>PPP pricing, INR support, Upstox integration — but accessible globally.</w:t>
      </w:r>
    </w:p>
    <w:p>
      <w:pPr>
        <w:spacing w:after="120"/>
        <w:ind w:left="288"/>
      </w:pPr>
      <w:r>
        <w:rPr>
          <w:rFonts w:ascii="Arial" w:hAnsi="Arial"/>
          <w:b/>
          <w:i w:val="0"/>
          <w:color w:val="059669"/>
          <w:sz w:val="22"/>
        </w:rPr>
        <w:t xml:space="preserve">✓  Journal + analytics + tools in one app  </w:t>
      </w:r>
      <w:r>
        <w:rPr>
          <w:rFonts w:ascii="Arial" w:hAnsi="Arial"/>
          <w:b w:val="0"/>
          <w:i w:val="0"/>
          <w:color w:val="1F2937"/>
          <w:sz w:val="22"/>
        </w:rPr>
        <w:t>No more tab-switching between spreadsheets, calculators, and note apps.</w:t>
      </w:r>
    </w:p>
    <w:p>
      <w:pPr>
        <w:spacing w:after="120"/>
        <w:ind w:left="288"/>
      </w:pPr>
      <w:r>
        <w:rPr>
          <w:rFonts w:ascii="Arial" w:hAnsi="Arial"/>
          <w:b/>
          <w:i w:val="0"/>
          <w:color w:val="059669"/>
          <w:sz w:val="22"/>
        </w:rPr>
        <w:t xml:space="preserve">✓  Honest and no fake gurus  </w:t>
      </w:r>
      <w:r>
        <w:rPr>
          <w:rFonts w:ascii="Arial" w:hAnsi="Arial"/>
          <w:b w:val="0"/>
          <w:i w:val="0"/>
          <w:color w:val="1F2937"/>
          <w:sz w:val="22"/>
        </w:rPr>
        <w:t>The Mentor Marketplace will launch only with verified mentors. No manufactured credibility.</w:t>
      </w:r>
    </w:p>
    <w:p>
      <w:pPr>
        <w:spacing w:after="120"/>
        <w:ind w:left="288"/>
      </w:pPr>
      <w:r>
        <w:rPr>
          <w:rFonts w:ascii="Arial" w:hAnsi="Arial"/>
          <w:b/>
          <w:i w:val="0"/>
          <w:color w:val="059669"/>
          <w:sz w:val="22"/>
        </w:rPr>
        <w:t xml:space="preserve">✓  Works on any device  </w:t>
      </w:r>
      <w:r>
        <w:rPr>
          <w:rFonts w:ascii="Arial" w:hAnsi="Arial"/>
          <w:b w:val="0"/>
          <w:i w:val="0"/>
          <w:color w:val="1F2937"/>
          <w:sz w:val="22"/>
        </w:rPr>
        <w:t>PWA means it installs on your phone like an app, with no app store needed.</w:t>
      </w:r>
    </w:p>
    <w:p>
      <w:pPr>
        <w:spacing w:before="80" w:after="80"/>
        <w:pBdr>
          <w:bottom w:val="single" w:sz="6" w:space="1" w:color="E5E7EB"/>
        </w:pBdr>
      </w:pPr>
    </w:p>
    <w:p>
      <w:pPr>
        <w:spacing w:before="200" w:after="120"/>
      </w:pPr>
      <w:r>
        <w:rPr>
          <w:rFonts w:ascii="Arial" w:hAnsi="Arial"/>
          <w:b/>
          <w:i w:val="0"/>
          <w:color w:val="0D0D1A"/>
          <w:sz w:val="28"/>
        </w:rPr>
        <w:t>Get Started</w:t>
      </w:r>
    </w:p>
    <w:p>
      <w:pPr>
        <w:spacing w:after="120"/>
      </w:pPr>
      <w:r>
        <w:rPr>
          <w:rFonts w:ascii="Arial" w:hAnsi="Arial"/>
          <w:b w:val="0"/>
          <w:i w:val="0"/>
          <w:color w:val="1F2937"/>
          <w:sz w:val="24"/>
        </w:rPr>
        <w:t>Start your free 14-day trial — no credit card required. Explore every feature, build your first journal entry, and see your analytics come to life.</w:t>
      </w:r>
    </w:p>
    <w:p>
      <w:pPr>
        <w:spacing w:after="80"/>
      </w:pPr>
      <w:r>
        <w:rPr>
          <w:rFonts w:ascii="Arial" w:hAnsi="Arial"/>
          <w:b/>
          <w:i w:val="0"/>
          <w:color w:val="2263FF"/>
          <w:sz w:val="28"/>
        </w:rPr>
        <w:t>growthnotes.app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