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ADD96" w14:textId="77777777" w:rsidR="005E1BC9" w:rsidRDefault="005E1BC9" w:rsidP="005E1BC9">
      <w:pPr>
        <w:rPr>
          <w:b/>
          <w:bCs/>
        </w:rPr>
      </w:pPr>
      <w:r w:rsidRPr="005E1BC9">
        <w:rPr>
          <w:b/>
          <w:bCs/>
        </w:rPr>
        <w:t>Enterprise PKI Principles</w:t>
      </w:r>
    </w:p>
    <w:p w14:paraId="3DF5FCBB" w14:textId="77777777" w:rsidR="005E1BC9" w:rsidRDefault="005E1BC9" w:rsidP="005E1BC9">
      <w:r w:rsidRPr="005E1BC9">
        <w:rPr>
          <w:b/>
          <w:bCs/>
        </w:rPr>
        <w:t>Version 2.0</w:t>
      </w:r>
      <w:r w:rsidRPr="005E1BC9">
        <w:t xml:space="preserve"> </w:t>
      </w:r>
    </w:p>
    <w:p w14:paraId="72AAD356" w14:textId="77777777" w:rsidR="005E1BC9" w:rsidRDefault="005E1BC9" w:rsidP="005E1BC9">
      <w:pPr>
        <w:rPr>
          <w:b/>
          <w:bCs/>
        </w:rPr>
      </w:pPr>
      <w:r w:rsidRPr="005E1BC9">
        <w:rPr>
          <w:b/>
          <w:bCs/>
        </w:rPr>
        <w:t xml:space="preserve">Future-Proof Standard for Large-Scale </w:t>
      </w:r>
      <w:r>
        <w:rPr>
          <w:b/>
          <w:bCs/>
        </w:rPr>
        <w:t xml:space="preserve">Enterprise </w:t>
      </w:r>
    </w:p>
    <w:p w14:paraId="0983C37F" w14:textId="5A7A6A50" w:rsidR="005E1BC9" w:rsidRDefault="005E1BC9" w:rsidP="005E1BC9">
      <w:r w:rsidRPr="005E1BC9">
        <w:t xml:space="preserve"> </w:t>
      </w:r>
      <w:r w:rsidRPr="005E1BC9">
        <w:rPr>
          <w:b/>
          <w:bCs/>
        </w:rPr>
        <w:t>Effective Date:</w:t>
      </w:r>
      <w:r w:rsidRPr="005E1BC9">
        <w:t xml:space="preserve"> </w:t>
      </w:r>
      <w:r>
        <w:t xml:space="preserve">TBC </w:t>
      </w:r>
      <w:r w:rsidRPr="005E1BC9">
        <w:t xml:space="preserve"> 2026 </w:t>
      </w:r>
    </w:p>
    <w:p w14:paraId="4FDCC492" w14:textId="77777777" w:rsidR="005E1BC9" w:rsidRDefault="005E1BC9" w:rsidP="005E1BC9">
      <w:r w:rsidRPr="005E1BC9">
        <w:rPr>
          <w:b/>
          <w:bCs/>
        </w:rPr>
        <w:t>Classification:</w:t>
      </w:r>
      <w:r w:rsidRPr="005E1BC9">
        <w:t xml:space="preserve"> Internal  Highly Confidential</w:t>
      </w:r>
    </w:p>
    <w:p w14:paraId="0D57C98F" w14:textId="77777777" w:rsidR="005E1BC9" w:rsidRDefault="005E1BC9" w:rsidP="005E1BC9">
      <w:r w:rsidRPr="005E1BC9">
        <w:t xml:space="preserve"> </w:t>
      </w:r>
      <w:r w:rsidRPr="005E1BC9">
        <w:rPr>
          <w:b/>
          <w:bCs/>
        </w:rPr>
        <w:t>Document Owner:</w:t>
      </w:r>
      <w:r w:rsidRPr="005E1BC9">
        <w:t xml:space="preserve"> Head of PKI &amp; Cryptography Governance </w:t>
      </w:r>
    </w:p>
    <w:p w14:paraId="46C6A043" w14:textId="77777777" w:rsidR="005E1BC9" w:rsidRDefault="005E1BC9" w:rsidP="005E1BC9">
      <w:r w:rsidRPr="005E1BC9">
        <w:rPr>
          <w:b/>
          <w:bCs/>
        </w:rPr>
        <w:t>Custodian:</w:t>
      </w:r>
      <w:r w:rsidRPr="005E1BC9">
        <w:t xml:space="preserve"> PKI Service Owner </w:t>
      </w:r>
    </w:p>
    <w:p w14:paraId="3E62F57A" w14:textId="7BDC200D" w:rsidR="005E1BC9" w:rsidRPr="005E1BC9" w:rsidRDefault="005E1BC9" w:rsidP="005E1BC9">
      <w:r w:rsidRPr="005E1BC9">
        <w:rPr>
          <w:b/>
          <w:bCs/>
        </w:rPr>
        <w:t>Approved by:</w:t>
      </w:r>
      <w:r w:rsidRPr="005E1BC9">
        <w:t xml:space="preserve"> Information Security Steering Committee</w:t>
      </w:r>
    </w:p>
    <w:p w14:paraId="67192F0F" w14:textId="77777777" w:rsidR="005E1BC9" w:rsidRPr="005E1BC9" w:rsidRDefault="005E1BC9" w:rsidP="005E1BC9">
      <w:pPr>
        <w:rPr>
          <w:b/>
          <w:bCs/>
        </w:rPr>
      </w:pPr>
      <w:r w:rsidRPr="005E1BC9">
        <w:rPr>
          <w:b/>
          <w:bCs/>
        </w:rPr>
        <w:t>Executive Summary</w:t>
      </w:r>
    </w:p>
    <w:p w14:paraId="4C2F4B75" w14:textId="2B26F29C" w:rsidR="005E1BC9" w:rsidRPr="005E1BC9" w:rsidRDefault="005E1BC9" w:rsidP="005E1BC9">
      <w:r w:rsidRPr="005E1BC9">
        <w:t xml:space="preserve">The </w:t>
      </w:r>
      <w:r>
        <w:t>JACKS</w:t>
      </w:r>
      <w:r w:rsidRPr="005E1BC9">
        <w:t xml:space="preserve"> operates one of the largest PKI environments in the region, managing more than 450,000 internal certificates across Venafi (self-hosted on AWS and on-premise data centres), Active Directory Certificate Services (ADCS), Luna HSMs, and 2,000+ public certificates from DigiCert, together with multi-cloud HashiCorp Vault PKI deployments on AWS and GCP.</w:t>
      </w:r>
    </w:p>
    <w:p w14:paraId="4D6EAEC1" w14:textId="49847036" w:rsidR="005E1BC9" w:rsidRPr="005E1BC9" w:rsidRDefault="005E1BC9" w:rsidP="005E1BC9">
      <w:r w:rsidRPr="005E1BC9">
        <w:t xml:space="preserve">As the </w:t>
      </w:r>
      <w:r>
        <w:t>JACKS</w:t>
      </w:r>
      <w:r w:rsidRPr="005E1BC9">
        <w:t xml:space="preserve"> accelerates its cloud-native and zero-trust journey, traditional long-lived certificates and manual processes are no longer sufficient. The strategic shift toward non-human/workload identity at scale requires a modern, automated, and security-by-design PKI foundation that fully integrates </w:t>
      </w:r>
      <w:r w:rsidRPr="005E1BC9">
        <w:rPr>
          <w:b/>
          <w:bCs/>
        </w:rPr>
        <w:t>SPIFFE/SPIRE</w:t>
      </w:r>
      <w:r w:rsidRPr="005E1BC9">
        <w:t xml:space="preserve"> as the primary plane for workload identity.</w:t>
      </w:r>
    </w:p>
    <w:p w14:paraId="2A33077E" w14:textId="77777777" w:rsidR="005E1BC9" w:rsidRPr="005E1BC9" w:rsidRDefault="005E1BC9" w:rsidP="005E1BC9">
      <w:r w:rsidRPr="005E1BC9">
        <w:t>This document consolidates, updates, and future-proofs all prior PKI standards into a single authoritative reference. It introduces clear Levels of Assurance (Low, Substantial, High), strict Certificate and Identity Boundary principles (Wide Trust JACKS CA, Delegated JACKS CA, Narrow Trust CA, and SPIFFE Trust Domains), expanded participant responsibilities, comprehensive lifecycle management (including Retirement Cycle), cryptographic controls aligned to the Australian Signals Directorate ISM Guidelines for Cryptography (December 2025), and a dedicated SPIFFE/SPIRE section with adoption roadmap.</w:t>
      </w:r>
    </w:p>
    <w:p w14:paraId="02B33D66" w14:textId="77777777" w:rsidR="005E1BC9" w:rsidRPr="005E1BC9" w:rsidRDefault="005E1BC9" w:rsidP="005E1BC9">
      <w:r w:rsidRPr="005E1BC9">
        <w:t>The principles are security-by-design, risk-based, and directly traceable to international and Australian standards (NIST SP 800-63-4, SP 800-57, SP 800-53 Rev 5, ISO 21188:2018, ITU-T X.509 2019 + Amendment 1 2024, RFC 3647, ISO 29115, eIDAS, and Australian ISM).</w:t>
      </w:r>
    </w:p>
    <w:p w14:paraId="3147369E" w14:textId="1EEC4301" w:rsidR="005E1BC9" w:rsidRPr="005E1BC9" w:rsidRDefault="005E1BC9" w:rsidP="005E1BC9">
      <w:r w:rsidRPr="005E1BC9">
        <w:t xml:space="preserve">Adoption of these principles will reduce expiry-related outages, minimise secret sprawl, strengthen identity boundaries, accelerate post-quantum readiness (hybrid schemes by 2027, full PQC by 2030), and position the </w:t>
      </w:r>
      <w:r>
        <w:t>JACKS</w:t>
      </w:r>
      <w:r w:rsidRPr="005E1BC9">
        <w:t xml:space="preserve"> for enterprise-wide zero-trust machine identity at scale.</w:t>
      </w:r>
    </w:p>
    <w:p w14:paraId="6C94D2BA" w14:textId="77777777" w:rsidR="005E1BC9" w:rsidRPr="005E1BC9" w:rsidRDefault="005E1BC9" w:rsidP="005E1BC9">
      <w:pPr>
        <w:rPr>
          <w:b/>
          <w:bCs/>
        </w:rPr>
      </w:pPr>
      <w:r w:rsidRPr="005E1BC9">
        <w:rPr>
          <w:b/>
          <w:bCs/>
        </w:rPr>
        <w:lastRenderedPageBreak/>
        <w:t>Objectives</w:t>
      </w:r>
    </w:p>
    <w:p w14:paraId="24651DC9" w14:textId="77777777" w:rsidR="005E1BC9" w:rsidRPr="005E1BC9" w:rsidRDefault="005E1BC9" w:rsidP="005E1BC9">
      <w:r w:rsidRPr="005E1BC9">
        <w:t>The objectives of this document are to:</w:t>
      </w:r>
    </w:p>
    <w:p w14:paraId="5634775E" w14:textId="77777777" w:rsidR="005E1BC9" w:rsidRPr="005E1BC9" w:rsidRDefault="005E1BC9" w:rsidP="005E1BC9">
      <w:pPr>
        <w:numPr>
          <w:ilvl w:val="0"/>
          <w:numId w:val="1"/>
        </w:numPr>
      </w:pPr>
      <w:r w:rsidRPr="005E1BC9">
        <w:t>Provide a single, authoritative, future-proof set of PKI Principles that replace all previous fragmented standards.</w:t>
      </w:r>
    </w:p>
    <w:p w14:paraId="35D438B3" w14:textId="77777777" w:rsidR="005E1BC9" w:rsidRPr="005E1BC9" w:rsidRDefault="005E1BC9" w:rsidP="005E1BC9">
      <w:pPr>
        <w:numPr>
          <w:ilvl w:val="0"/>
          <w:numId w:val="1"/>
        </w:numPr>
      </w:pPr>
      <w:r w:rsidRPr="005E1BC9">
        <w:t>Establish clear Levels of Assurance (Low, Substantial, High) and enforce proportional controls for every certificate.</w:t>
      </w:r>
    </w:p>
    <w:p w14:paraId="299005EB" w14:textId="77777777" w:rsidR="005E1BC9" w:rsidRPr="005E1BC9" w:rsidRDefault="005E1BC9" w:rsidP="005E1BC9">
      <w:pPr>
        <w:numPr>
          <w:ilvl w:val="0"/>
          <w:numId w:val="1"/>
        </w:numPr>
      </w:pPr>
      <w:r w:rsidRPr="005E1BC9">
        <w:t>Define and enforce strict Certificate and Identity Boundaries (Wide Trust JACKS CA, Delegated JACKS CA, Narrow Trust CA, SPIFFE Trust Domains) to prevent unintended trust extension and reduce blast radius.</w:t>
      </w:r>
    </w:p>
    <w:p w14:paraId="153FC883" w14:textId="77777777" w:rsidR="005E1BC9" w:rsidRPr="005E1BC9" w:rsidRDefault="005E1BC9" w:rsidP="005E1BC9">
      <w:pPr>
        <w:numPr>
          <w:ilvl w:val="0"/>
          <w:numId w:val="1"/>
        </w:numPr>
      </w:pPr>
      <w:r w:rsidRPr="005E1BC9">
        <w:t>Clearly assign roles, responsibilities, and accountability across all PKI participants using RACI matrices.</w:t>
      </w:r>
    </w:p>
    <w:p w14:paraId="4AFC0FA6" w14:textId="77777777" w:rsidR="005E1BC9" w:rsidRPr="005E1BC9" w:rsidRDefault="005E1BC9" w:rsidP="005E1BC9">
      <w:pPr>
        <w:numPr>
          <w:ilvl w:val="0"/>
          <w:numId w:val="1"/>
        </w:numPr>
      </w:pPr>
      <w:r w:rsidRPr="005E1BC9">
        <w:t>Mandate robust, automated Certificate Lifecycle Management (including Retirement Cycle) to eliminate manual errors and expiry outages.</w:t>
      </w:r>
    </w:p>
    <w:p w14:paraId="42F126C6" w14:textId="77777777" w:rsidR="005E1BC9" w:rsidRPr="005E1BC9" w:rsidRDefault="005E1BC9" w:rsidP="005E1BC9">
      <w:pPr>
        <w:numPr>
          <w:ilvl w:val="0"/>
          <w:numId w:val="1"/>
        </w:numPr>
      </w:pPr>
      <w:r w:rsidRPr="005E1BC9">
        <w:t>Integrate SPIFFE/SPIRE as the strategic standard for non-human/workload identity, with a phased adoption roadmap.</w:t>
      </w:r>
    </w:p>
    <w:p w14:paraId="3869611B" w14:textId="77777777" w:rsidR="005E1BC9" w:rsidRPr="005E1BC9" w:rsidRDefault="005E1BC9" w:rsidP="005E1BC9">
      <w:pPr>
        <w:numPr>
          <w:ilvl w:val="0"/>
          <w:numId w:val="1"/>
        </w:numPr>
      </w:pPr>
      <w:r w:rsidRPr="005E1BC9">
        <w:t>Ensure full alignment with regulatory obligations (APRA CPS 234, Australian ISM Dec 2025), international standards, and security-by-design principles.</w:t>
      </w:r>
    </w:p>
    <w:p w14:paraId="3DBF2738" w14:textId="77777777" w:rsidR="005E1BC9" w:rsidRPr="005E1BC9" w:rsidRDefault="005E1BC9" w:rsidP="005E1BC9">
      <w:pPr>
        <w:numPr>
          <w:ilvl w:val="0"/>
          <w:numId w:val="1"/>
        </w:numPr>
      </w:pPr>
      <w:r w:rsidRPr="005E1BC9">
        <w:t>Enable measurable governance through metrics, audit evidence, Cryptographic Bill of Materials (CBOM), and continuous improvement.</w:t>
      </w:r>
    </w:p>
    <w:p w14:paraId="4C1C8A8A" w14:textId="77777777" w:rsidR="005E1BC9" w:rsidRPr="005E1BC9" w:rsidRDefault="005E1BC9" w:rsidP="005E1BC9">
      <w:pPr>
        <w:rPr>
          <w:b/>
          <w:bCs/>
        </w:rPr>
      </w:pPr>
      <w:r w:rsidRPr="005E1BC9">
        <w:rPr>
          <w:b/>
          <w:bCs/>
        </w:rPr>
        <w:t>Scope</w:t>
      </w:r>
    </w:p>
    <w:p w14:paraId="7DFBB535" w14:textId="77777777" w:rsidR="005E1BC9" w:rsidRPr="005E1BC9" w:rsidRDefault="005E1BC9" w:rsidP="005E1BC9">
      <w:r w:rsidRPr="005E1BC9">
        <w:t>This document applies enterprise-wide to all systems, platforms, and environments that issue, manage, use, or rely on digital certificates, including:</w:t>
      </w:r>
    </w:p>
    <w:p w14:paraId="3C63B3BB" w14:textId="77777777" w:rsidR="005E1BC9" w:rsidRPr="005E1BC9" w:rsidRDefault="005E1BC9" w:rsidP="005E1BC9">
      <w:pPr>
        <w:numPr>
          <w:ilvl w:val="0"/>
          <w:numId w:val="2"/>
        </w:numPr>
      </w:pPr>
      <w:r w:rsidRPr="005E1BC9">
        <w:t>On-premise data centres</w:t>
      </w:r>
    </w:p>
    <w:p w14:paraId="57F2E1FA" w14:textId="77777777" w:rsidR="005E1BC9" w:rsidRPr="005E1BC9" w:rsidRDefault="005E1BC9" w:rsidP="005E1BC9">
      <w:pPr>
        <w:numPr>
          <w:ilvl w:val="0"/>
          <w:numId w:val="2"/>
        </w:numPr>
      </w:pPr>
      <w:r w:rsidRPr="005E1BC9">
        <w:t>AWS and GCP cloud environments (including HashiCorp Vault PKI)</w:t>
      </w:r>
    </w:p>
    <w:p w14:paraId="1BD413E2" w14:textId="77777777" w:rsidR="005E1BC9" w:rsidRPr="005E1BC9" w:rsidRDefault="005E1BC9" w:rsidP="005E1BC9">
      <w:pPr>
        <w:numPr>
          <w:ilvl w:val="0"/>
          <w:numId w:val="2"/>
        </w:numPr>
      </w:pPr>
      <w:r w:rsidRPr="005E1BC9">
        <w:t>Kubernetes and service-mesh workloads (</w:t>
      </w:r>
      <w:r w:rsidRPr="005E1BC9">
        <w:rPr>
          <w:highlight w:val="yellow"/>
        </w:rPr>
        <w:t>Istio, Linkerd, etc</w:t>
      </w:r>
      <w:r w:rsidRPr="005E1BC9">
        <w:t>.)</w:t>
      </w:r>
    </w:p>
    <w:p w14:paraId="320B7355" w14:textId="77777777" w:rsidR="005E1BC9" w:rsidRPr="005E1BC9" w:rsidRDefault="005E1BC9" w:rsidP="005E1BC9">
      <w:pPr>
        <w:numPr>
          <w:ilvl w:val="0"/>
          <w:numId w:val="2"/>
        </w:numPr>
      </w:pPr>
      <w:r w:rsidRPr="005E1BC9">
        <w:t>Venafi, ADCS, Luna HSMs, DigiCert, and any future PKI tooling</w:t>
      </w:r>
    </w:p>
    <w:p w14:paraId="7C54607D" w14:textId="77777777" w:rsidR="005E1BC9" w:rsidRPr="005E1BC9" w:rsidRDefault="005E1BC9" w:rsidP="005E1BC9">
      <w:pPr>
        <w:numPr>
          <w:ilvl w:val="0"/>
          <w:numId w:val="2"/>
        </w:numPr>
      </w:pPr>
      <w:r w:rsidRPr="005E1BC9">
        <w:t>Human, device, server, application, microservice, and workload identities</w:t>
      </w:r>
    </w:p>
    <w:p w14:paraId="4C0688BB" w14:textId="77777777" w:rsidR="005E1BC9" w:rsidRPr="005E1BC9" w:rsidRDefault="005E1BC9" w:rsidP="005E1BC9">
      <w:pPr>
        <w:numPr>
          <w:ilvl w:val="0"/>
          <w:numId w:val="2"/>
        </w:numPr>
      </w:pPr>
      <w:r w:rsidRPr="005E1BC9">
        <w:t>TLS, mTLS, code signing, S/MIME, device authentication, and API security</w:t>
      </w:r>
    </w:p>
    <w:p w14:paraId="31B84860" w14:textId="77777777" w:rsidR="005E1BC9" w:rsidRPr="005E1BC9" w:rsidRDefault="005E1BC9" w:rsidP="005E1BC9">
      <w:pPr>
        <w:numPr>
          <w:ilvl w:val="0"/>
          <w:numId w:val="2"/>
        </w:numPr>
      </w:pPr>
      <w:r w:rsidRPr="005E1BC9">
        <w:t>Internal, external, and federated trust scenarios</w:t>
      </w:r>
    </w:p>
    <w:p w14:paraId="05BD4792" w14:textId="0A5E6A43" w:rsidR="005E1BC9" w:rsidRPr="005E1BC9" w:rsidRDefault="005E1BC9" w:rsidP="005E1BC9">
      <w:r w:rsidRPr="005E1BC9">
        <w:t xml:space="preserve">It covers the full certificate lifecycle and all PKI participants. Third-party suppliers interacting with the </w:t>
      </w:r>
      <w:r>
        <w:t>JACKS</w:t>
      </w:r>
      <w:r w:rsidRPr="005E1BC9">
        <w:t>’s systems via certificates are also in scope for contractual and onboarding requirements.</w:t>
      </w:r>
    </w:p>
    <w:p w14:paraId="496F6476" w14:textId="77777777" w:rsidR="005E1BC9" w:rsidRPr="005E1BC9" w:rsidRDefault="005E1BC9" w:rsidP="005E1BC9">
      <w:r w:rsidRPr="005E1BC9">
        <w:lastRenderedPageBreak/>
        <w:t>Out of scope: Purely public-facing browser-trusted certificates issued directly by external public CAs for customer websites (these are governed by the Public Trust CA policy but must still comply with boundary and LoA rules when consumed internally).</w:t>
      </w:r>
    </w:p>
    <w:p w14:paraId="7D6E4C4B" w14:textId="77777777" w:rsidR="005E1BC9" w:rsidRPr="005E1BC9" w:rsidRDefault="005E1BC9" w:rsidP="005E1BC9">
      <w:pPr>
        <w:rPr>
          <w:b/>
          <w:bCs/>
        </w:rPr>
      </w:pPr>
      <w:r w:rsidRPr="005E1BC9">
        <w:rPr>
          <w:b/>
          <w:bCs/>
        </w:rPr>
        <w:t>Assumptions</w:t>
      </w:r>
    </w:p>
    <w:p w14:paraId="0B71E690" w14:textId="77777777" w:rsidR="005E1BC9" w:rsidRPr="005E1BC9" w:rsidRDefault="005E1BC9" w:rsidP="005E1BC9">
      <w:r w:rsidRPr="005E1BC9">
        <w:t>The following assumptions underpin this document:</w:t>
      </w:r>
    </w:p>
    <w:p w14:paraId="2BA6EBF8" w14:textId="416FC022" w:rsidR="005E1BC9" w:rsidRPr="005E1BC9" w:rsidRDefault="005E1BC9" w:rsidP="005E1BC9">
      <w:pPr>
        <w:numPr>
          <w:ilvl w:val="0"/>
          <w:numId w:val="3"/>
        </w:numPr>
      </w:pPr>
      <w:r w:rsidRPr="005E1BC9">
        <w:t xml:space="preserve">The </w:t>
      </w:r>
      <w:r>
        <w:t>JACKS</w:t>
      </w:r>
      <w:r w:rsidRPr="005E1BC9">
        <w:t xml:space="preserve"> maintains a centralised identity repository (Active Directory, CMDB, enterprise DNS) that serves as the authoritative source of truth for Enterprise Identities.</w:t>
      </w:r>
    </w:p>
    <w:p w14:paraId="3DB751C6" w14:textId="77777777" w:rsidR="005E1BC9" w:rsidRPr="005E1BC9" w:rsidRDefault="005E1BC9" w:rsidP="005E1BC9">
      <w:pPr>
        <w:numPr>
          <w:ilvl w:val="0"/>
          <w:numId w:val="3"/>
        </w:numPr>
      </w:pPr>
      <w:r w:rsidRPr="005E1BC9">
        <w:t>All production systems can support automated certificate lifecycle management (renewal, monitoring, revocation) via approved tooling (Venafi, HashiCorp Vault, SPIRE, ACME/EST/SCEP).</w:t>
      </w:r>
    </w:p>
    <w:p w14:paraId="3CC8FA1D" w14:textId="77777777" w:rsidR="005E1BC9" w:rsidRPr="005E1BC9" w:rsidRDefault="005E1BC9" w:rsidP="005E1BC9">
      <w:pPr>
        <w:numPr>
          <w:ilvl w:val="0"/>
          <w:numId w:val="3"/>
        </w:numPr>
      </w:pPr>
      <w:r w:rsidRPr="005E1BC9">
        <w:t>Hardware Security Modules (HSMs) and cloud Key Management Services (KMS) meeting FIPS 140-3 Level 3/4 are available for High and Substantial LoA workloads.</w:t>
      </w:r>
    </w:p>
    <w:p w14:paraId="052FF491" w14:textId="77777777" w:rsidR="005E1BC9" w:rsidRPr="005E1BC9" w:rsidRDefault="005E1BC9" w:rsidP="005E1BC9">
      <w:pPr>
        <w:numPr>
          <w:ilvl w:val="0"/>
          <w:numId w:val="3"/>
        </w:numPr>
      </w:pPr>
      <w:r w:rsidRPr="005E1BC9">
        <w:t>The Policy Authority (PA) is empowered to enforce these principles, approve exceptions with documented risk acceptance, and maintain the official JACKS Trusted-CA-Bundle.</w:t>
      </w:r>
    </w:p>
    <w:p w14:paraId="1BC623D6" w14:textId="39CF6CD2" w:rsidR="005E1BC9" w:rsidRPr="005E1BC9" w:rsidRDefault="005E1BC9" w:rsidP="005E1BC9">
      <w:pPr>
        <w:numPr>
          <w:ilvl w:val="0"/>
          <w:numId w:val="3"/>
        </w:numPr>
      </w:pPr>
      <w:r w:rsidRPr="005E1BC9">
        <w:t xml:space="preserve">The </w:t>
      </w:r>
      <w:r>
        <w:t>JACKS</w:t>
      </w:r>
      <w:r w:rsidRPr="005E1BC9">
        <w:t xml:space="preserve"> is committed to post-quantum cryptography migration in line with Australian Signals Directorate guidance (hybrid schemes by 2027, full PQC by 2030).</w:t>
      </w:r>
    </w:p>
    <w:p w14:paraId="1B599552" w14:textId="77777777" w:rsidR="005E1BC9" w:rsidRPr="005E1BC9" w:rsidRDefault="005E1BC9" w:rsidP="005E1BC9">
      <w:pPr>
        <w:numPr>
          <w:ilvl w:val="0"/>
          <w:numId w:val="3"/>
        </w:numPr>
      </w:pPr>
      <w:r w:rsidRPr="005E1BC9">
        <w:t>SPIFFE/SPIRE will be adopted as the strategic workload identity plane; existing long-lived certificates will be progressively replaced where appropriate.</w:t>
      </w:r>
    </w:p>
    <w:p w14:paraId="56C236B1" w14:textId="77777777" w:rsidR="005E1BC9" w:rsidRPr="005E1BC9" w:rsidRDefault="005E1BC9" w:rsidP="005E1BC9">
      <w:pPr>
        <w:numPr>
          <w:ilvl w:val="0"/>
          <w:numId w:val="3"/>
        </w:numPr>
      </w:pPr>
      <w:r w:rsidRPr="005E1BC9">
        <w:t>All PKI participants (architects, operations, service owners, DevOps) will receive training and will reference this document during design, procurement, and operational activities.</w:t>
      </w:r>
    </w:p>
    <w:p w14:paraId="2A091008" w14:textId="77777777" w:rsidR="005E1BC9" w:rsidRDefault="005E1BC9">
      <w:pPr>
        <w:rPr>
          <w:b/>
          <w:bCs/>
        </w:rPr>
      </w:pPr>
      <w:r>
        <w:rPr>
          <w:b/>
          <w:bCs/>
        </w:rPr>
        <w:br w:type="page"/>
      </w:r>
    </w:p>
    <w:p w14:paraId="1AFD5CA0" w14:textId="05806756" w:rsidR="005E1BC9" w:rsidRPr="005E1BC9" w:rsidRDefault="005E1BC9" w:rsidP="005E1BC9">
      <w:pPr>
        <w:rPr>
          <w:b/>
          <w:bCs/>
        </w:rPr>
      </w:pPr>
      <w:r w:rsidRPr="005E1BC9">
        <w:rPr>
          <w:b/>
          <w:bCs/>
        </w:rPr>
        <w:lastRenderedPageBreak/>
        <w:t>Introduction to the Updated PKI Principles</w:t>
      </w:r>
    </w:p>
    <w:p w14:paraId="04D7151C" w14:textId="77777777" w:rsidR="005E1BC9" w:rsidRPr="005E1BC9" w:rsidRDefault="005E1BC9" w:rsidP="005E1BC9">
      <w:r w:rsidRPr="005E1BC9">
        <w:t>The PKI Principles are organised into seven domains for clarity and ease of reference. Each principle is numbered sequentially within its domain and includes the primary standards reference(s) for audit traceability.</w:t>
      </w:r>
    </w:p>
    <w:p w14:paraId="4A518260" w14:textId="60A7EC7C" w:rsidR="005E1BC9" w:rsidRPr="005E1BC9" w:rsidRDefault="005E1BC9" w:rsidP="005E1BC9">
      <w:r w:rsidRPr="005E1BC9">
        <w:t xml:space="preserve">These principles are </w:t>
      </w:r>
      <w:r w:rsidRPr="005E1BC9">
        <w:rPr>
          <w:b/>
          <w:bCs/>
        </w:rPr>
        <w:t>normative</w:t>
      </w:r>
      <w:r w:rsidRPr="005E1BC9">
        <w:t xml:space="preserve"> </w:t>
      </w:r>
      <w:r w:rsidR="004C2175">
        <w:t>-</w:t>
      </w:r>
      <w:r w:rsidRPr="005E1BC9">
        <w:t xml:space="preserve"> they must be followed for all new designs, changes, and operations. Deviations require formal exception approval by the Policy Authority with compensating controls and time-bound remediation.</w:t>
      </w:r>
    </w:p>
    <w:p w14:paraId="34038759" w14:textId="77777777" w:rsidR="005E1BC9" w:rsidRPr="005E1BC9" w:rsidRDefault="005E1BC9" w:rsidP="005E1BC9">
      <w:r w:rsidRPr="005E1BC9">
        <w:t>The domains are:</w:t>
      </w:r>
    </w:p>
    <w:p w14:paraId="2BCEC20D" w14:textId="77777777" w:rsidR="005E1BC9" w:rsidRDefault="005E1BC9" w:rsidP="005E1BC9">
      <w:r w:rsidRPr="005E1BC9">
        <w:rPr>
          <w:b/>
          <w:bCs/>
        </w:rPr>
        <w:t>Domain 1:</w:t>
      </w:r>
      <w:r w:rsidRPr="005E1BC9">
        <w:t xml:space="preserve"> Level of Assurance (LoA) Framework</w:t>
      </w:r>
    </w:p>
    <w:p w14:paraId="5F9802DC" w14:textId="77777777" w:rsidR="005E1BC9" w:rsidRDefault="005E1BC9" w:rsidP="005E1BC9">
      <w:r w:rsidRPr="005E1BC9">
        <w:rPr>
          <w:b/>
          <w:bCs/>
        </w:rPr>
        <w:t>Domain 2:</w:t>
      </w:r>
      <w:r w:rsidRPr="005E1BC9">
        <w:t xml:space="preserve"> Certificate and Identity Boundary Principles</w:t>
      </w:r>
    </w:p>
    <w:p w14:paraId="42C4FDA0" w14:textId="77777777" w:rsidR="005E1BC9" w:rsidRDefault="005E1BC9" w:rsidP="005E1BC9">
      <w:r w:rsidRPr="005E1BC9">
        <w:rPr>
          <w:b/>
          <w:bCs/>
        </w:rPr>
        <w:t>Domain 3:</w:t>
      </w:r>
      <w:r w:rsidRPr="005E1BC9">
        <w:t xml:space="preserve"> PKI Principles for Participants</w:t>
      </w:r>
    </w:p>
    <w:p w14:paraId="18F814F6" w14:textId="77777777" w:rsidR="005E1BC9" w:rsidRDefault="005E1BC9" w:rsidP="005E1BC9">
      <w:r w:rsidRPr="005E1BC9">
        <w:rPr>
          <w:b/>
          <w:bCs/>
        </w:rPr>
        <w:t>Domain 4:</w:t>
      </w:r>
      <w:r w:rsidRPr="005E1BC9">
        <w:t xml:space="preserve"> Certificate Lifecycle Management Principles</w:t>
      </w:r>
    </w:p>
    <w:p w14:paraId="7E0DA137" w14:textId="77777777" w:rsidR="005E1BC9" w:rsidRDefault="005E1BC9" w:rsidP="005E1BC9">
      <w:r w:rsidRPr="005E1BC9">
        <w:rPr>
          <w:b/>
          <w:bCs/>
        </w:rPr>
        <w:t>Domain 5:</w:t>
      </w:r>
      <w:r w:rsidRPr="005E1BC9">
        <w:t xml:space="preserve"> Cryptographic Controls &amp; Post-Quantum Readiness </w:t>
      </w:r>
    </w:p>
    <w:p w14:paraId="3E228BBE" w14:textId="77777777" w:rsidR="005E1BC9" w:rsidRDefault="005E1BC9" w:rsidP="005E1BC9">
      <w:r w:rsidRPr="005E1BC9">
        <w:rPr>
          <w:b/>
          <w:bCs/>
        </w:rPr>
        <w:t>Domain 6:</w:t>
      </w:r>
      <w:r w:rsidRPr="005E1BC9">
        <w:t xml:space="preserve"> SPIFFE / SPIRE Workload Identity Principles</w:t>
      </w:r>
    </w:p>
    <w:p w14:paraId="066C3F72" w14:textId="4E57DE26" w:rsidR="005E1BC9" w:rsidRPr="005E1BC9" w:rsidRDefault="005E1BC9" w:rsidP="005E1BC9">
      <w:r w:rsidRPr="005E1BC9">
        <w:rPr>
          <w:b/>
          <w:bCs/>
        </w:rPr>
        <w:t>Domain 7:</w:t>
      </w:r>
      <w:r w:rsidRPr="005E1BC9">
        <w:t xml:space="preserve"> Governance, Assurance, Metrics &amp; Continuous Improvement</w:t>
      </w:r>
    </w:p>
    <w:p w14:paraId="6BE35E2B" w14:textId="77777777" w:rsidR="005E1BC9" w:rsidRDefault="005E1BC9">
      <w:pPr>
        <w:rPr>
          <w:b/>
          <w:bCs/>
        </w:rPr>
      </w:pPr>
      <w:r>
        <w:rPr>
          <w:b/>
          <w:bCs/>
        </w:rPr>
        <w:br w:type="page"/>
      </w:r>
    </w:p>
    <w:p w14:paraId="58001230" w14:textId="38B75276" w:rsidR="005E1BC9" w:rsidRPr="005E1BC9" w:rsidRDefault="005E1BC9" w:rsidP="005E1BC9">
      <w:pPr>
        <w:rPr>
          <w:b/>
          <w:bCs/>
        </w:rPr>
      </w:pPr>
      <w:r w:rsidRPr="005E1BC9">
        <w:rPr>
          <w:b/>
          <w:bCs/>
        </w:rPr>
        <w:lastRenderedPageBreak/>
        <w:t>Domain 1: Level of Assurance (LoA) Framework</w:t>
      </w:r>
    </w:p>
    <w:p w14:paraId="15C69F06" w14:textId="56606D65" w:rsidR="005E1BC9" w:rsidRPr="005E1BC9" w:rsidRDefault="005E1BC9" w:rsidP="005E1BC9">
      <w:r w:rsidRPr="005E1BC9">
        <w:t>(References: NIST SP 800-63-4, ISO/IEC 29115:2013, eIDAS Regulation, Australian ISM Guidelines for Cryptography Dec 2025, ISO 21188:2018 5.3)</w:t>
      </w:r>
    </w:p>
    <w:p w14:paraId="7FCF5CA7" w14:textId="68E71DCF" w:rsidR="005E1BC9" w:rsidRPr="005E1BC9" w:rsidRDefault="005E1BC9" w:rsidP="005E1BC9">
      <w:r w:rsidRPr="005E1BC9">
        <w:rPr>
          <w:b/>
          <w:bCs/>
        </w:rPr>
        <w:t>LoA-01</w:t>
      </w:r>
      <w:r w:rsidRPr="005E1BC9">
        <w:t xml:space="preserve"> The </w:t>
      </w:r>
      <w:r>
        <w:t>JACKS</w:t>
      </w:r>
      <w:r w:rsidRPr="005E1BC9">
        <w:t xml:space="preserve"> shall use exactly three Levels of Assurance for all certificates: Low, Substantial, and High. The overall LoA of any service or system is the minimum of its component LoAs (identity proofing + authenticator + federation). </w:t>
      </w:r>
      <w:r w:rsidRPr="005E1BC9">
        <w:rPr>
          <w:i/>
          <w:iCs/>
        </w:rPr>
        <w:t>(NIST SP 800-63-4 5, ISO 29115 6, ISM Cryptographic fundamentals)</w:t>
      </w:r>
    </w:p>
    <w:p w14:paraId="51226AB4" w14:textId="056F8C9B" w:rsidR="005E1BC9" w:rsidRPr="005E1BC9" w:rsidRDefault="005E1BC9" w:rsidP="005E1BC9">
      <w:r w:rsidRPr="005E1BC9">
        <w:rPr>
          <w:b/>
          <w:bCs/>
        </w:rPr>
        <w:t>LoA-02</w:t>
      </w:r>
      <w:r w:rsidRPr="005E1BC9">
        <w:t xml:space="preserve"> High Assurance (IAL3/AAL3/FAL3) shall be mandatory for Root/Intermediate CA keys, production code signing, privileged access certificates, and regulated customer-facing authentication. It requires FIPS 140-3 Level 3/4 HSM, formal identity vetting with retained evidence, dual control, and ≤1-hour revocation SLA. </w:t>
      </w:r>
      <w:r w:rsidRPr="005E1BC9">
        <w:rPr>
          <w:i/>
          <w:iCs/>
        </w:rPr>
        <w:t>(NIST SP 800-63-4, ISO 21188 7.4, ISM Controls 0460 &amp; 0467)</w:t>
      </w:r>
    </w:p>
    <w:p w14:paraId="306454EE" w14:textId="61CC795E" w:rsidR="005E1BC9" w:rsidRPr="005E1BC9" w:rsidRDefault="005E1BC9" w:rsidP="005E1BC9">
      <w:r w:rsidRPr="005E1BC9">
        <w:rPr>
          <w:b/>
          <w:bCs/>
        </w:rPr>
        <w:t>LoA-03</w:t>
      </w:r>
      <w:r w:rsidRPr="005E1BC9">
        <w:t xml:space="preserve"> Substantial Assurance (IAL2/AAL2/FAL2) is the default for production TLS/mTLS, APIs, devices, and service accounts. It requires directory binding, HSM/KMS + memory encryption, automated renewal, and CRL/OCSP. </w:t>
      </w:r>
      <w:r w:rsidRPr="005E1BC9">
        <w:rPr>
          <w:i/>
          <w:iCs/>
        </w:rPr>
        <w:t>(NIST SP 800-63-4, ISO 29115 8, ISM Encrypting data in transit)</w:t>
      </w:r>
    </w:p>
    <w:p w14:paraId="141B0AA0" w14:textId="7C58F6BE" w:rsidR="005E1BC9" w:rsidRPr="005E1BC9" w:rsidRDefault="005E1BC9" w:rsidP="005E1BC9">
      <w:r w:rsidRPr="005E1BC9">
        <w:rPr>
          <w:b/>
          <w:bCs/>
        </w:rPr>
        <w:t>LoA-04</w:t>
      </w:r>
      <w:r w:rsidRPr="005E1BC9">
        <w:t xml:space="preserve"> Low Assurance (IAL1/AAL1/FAL1) is permitted only for dev/test and true ephemeral internal services. It allows software keystores, automated issuance, and the noRevAvail extension (ITU-T X.509 Amd1 / RFC 9608). </w:t>
      </w:r>
      <w:r w:rsidRPr="005E1BC9">
        <w:rPr>
          <w:i/>
          <w:iCs/>
        </w:rPr>
        <w:t>(NIST SP 800-63-4, X.509 Amd1 2024, ISM Short-lived certificates guidance)</w:t>
      </w:r>
    </w:p>
    <w:p w14:paraId="6C735FA2" w14:textId="79A228AD" w:rsidR="005E1BC9" w:rsidRPr="005E1BC9" w:rsidRDefault="005E1BC9" w:rsidP="005E1BC9">
      <w:r w:rsidRPr="005E1BC9">
        <w:rPr>
          <w:b/>
          <w:bCs/>
        </w:rPr>
        <w:t>LoA-05</w:t>
      </w:r>
      <w:r w:rsidRPr="005E1BC9">
        <w:t xml:space="preserve"> LoA classification shall be determined during architecture review using business impact, exposure, identity type, and mandatory triggers, and recorded in CLM inventory and Architecture Decision Records. </w:t>
      </w:r>
      <w:r w:rsidRPr="005E1BC9">
        <w:rPr>
          <w:i/>
          <w:iCs/>
        </w:rPr>
        <w:t>(ISO 21188 5.3, NIST SP 800-63-4 5)</w:t>
      </w:r>
    </w:p>
    <w:p w14:paraId="32E54364" w14:textId="77777777" w:rsidR="005E1BC9" w:rsidRPr="005E1BC9" w:rsidRDefault="005E1BC9" w:rsidP="005E1BC9">
      <w:pPr>
        <w:rPr>
          <w:b/>
          <w:bCs/>
        </w:rPr>
      </w:pPr>
      <w:r w:rsidRPr="005E1BC9">
        <w:rPr>
          <w:b/>
          <w:bCs/>
        </w:rPr>
        <w:t>Domain 2: Certificate and Identity Boundary Principles</w:t>
      </w:r>
    </w:p>
    <w:p w14:paraId="20572501" w14:textId="08696B06" w:rsidR="005E1BC9" w:rsidRPr="005E1BC9" w:rsidRDefault="005E1BC9" w:rsidP="005E1BC9">
      <w:r w:rsidRPr="005E1BC9">
        <w:t>(References: ISO 21188:2018 5.4 &amp; 7.2, RFC 3647 4.2, SPIFFE ID Specification, Australian ISM 5.2)</w:t>
      </w:r>
    </w:p>
    <w:p w14:paraId="4A334A64" w14:textId="3A39D80E" w:rsidR="005E1BC9" w:rsidRPr="005E1BC9" w:rsidRDefault="005E1BC9" w:rsidP="005E1BC9">
      <w:r w:rsidRPr="005E1BC9">
        <w:rPr>
          <w:b/>
          <w:bCs/>
        </w:rPr>
        <w:t>CB-01</w:t>
      </w:r>
      <w:r w:rsidRPr="005E1BC9">
        <w:t xml:space="preserve"> Every certificate MUST be issued within a clearly defined Identity Boundary (jurisdictional or organizational domain). CAs must confine their certification scope to entities within their own domain to prevent unauthorised trust extension. </w:t>
      </w:r>
      <w:r w:rsidRPr="005E1BC9">
        <w:rPr>
          <w:i/>
          <w:iCs/>
        </w:rPr>
        <w:t>(ISO 21188 5.4, RFC 3647 4.2.2)</w:t>
      </w:r>
    </w:p>
    <w:p w14:paraId="2CB9AC8E" w14:textId="2D3A5DE3" w:rsidR="005E1BC9" w:rsidRPr="005E1BC9" w:rsidRDefault="005E1BC9" w:rsidP="005E1BC9">
      <w:r w:rsidRPr="005E1BC9">
        <w:rPr>
          <w:b/>
          <w:bCs/>
        </w:rPr>
        <w:t>CB-02</w:t>
      </w:r>
      <w:r w:rsidRPr="005E1BC9">
        <w:t xml:space="preserve"> </w:t>
      </w:r>
      <w:r w:rsidRPr="005E1BC9">
        <w:rPr>
          <w:b/>
          <w:bCs/>
        </w:rPr>
        <w:t>Wide Trust JACKS CA</w:t>
      </w:r>
      <w:r w:rsidRPr="005E1BC9">
        <w:t xml:space="preserve"> is trusted across all internal JACKS infrastructure. It is represented by the trust chains that end to the Root CA JACKS Group Limited </w:t>
      </w:r>
      <w:r w:rsidR="004C2175">
        <w:t>-</w:t>
      </w:r>
      <w:r w:rsidRPr="005E1BC9">
        <w:t xml:space="preserve"> Root CA G1. The Wide Trust scope is the JACKS jurisdictional and organizational domain. Wide Trust CAs can vouch for Enterprise-wide or centralised identities only. </w:t>
      </w:r>
      <w:r w:rsidRPr="005E1BC9">
        <w:rPr>
          <w:i/>
          <w:iCs/>
        </w:rPr>
        <w:t xml:space="preserve">(ISO 21188 7.2.1 </w:t>
      </w:r>
      <w:r w:rsidR="004C2175">
        <w:rPr>
          <w:i/>
          <w:iCs/>
        </w:rPr>
        <w:t>-</w:t>
      </w:r>
      <w:r w:rsidRPr="005E1BC9">
        <w:rPr>
          <w:i/>
          <w:iCs/>
        </w:rPr>
        <w:t xml:space="preserve"> verbatim from your attachment)</w:t>
      </w:r>
    </w:p>
    <w:p w14:paraId="6A1D8F56" w14:textId="6BEB5461" w:rsidR="005E1BC9" w:rsidRPr="005E1BC9" w:rsidRDefault="005E1BC9" w:rsidP="005E1BC9">
      <w:r w:rsidRPr="005E1BC9">
        <w:rPr>
          <w:b/>
          <w:bCs/>
        </w:rPr>
        <w:lastRenderedPageBreak/>
        <w:t>CB-03</w:t>
      </w:r>
      <w:r w:rsidRPr="005E1BC9">
        <w:t xml:space="preserve"> </w:t>
      </w:r>
      <w:r w:rsidRPr="005E1BC9">
        <w:rPr>
          <w:b/>
          <w:bCs/>
        </w:rPr>
        <w:t>Delegated JACKS CA</w:t>
      </w:r>
      <w:r w:rsidRPr="005E1BC9">
        <w:t xml:space="preserve"> is signed by the Wide Trust JACKS CA. This is a CA delegated to another issuing system. The identity Boundary of a delegated CA is defined by the jurisdictional or organization domain of the signing CA and of the Wide Trust CA. A delegated CA must not grant the trust outside of the identity scope of the Wide Trust CA. </w:t>
      </w:r>
      <w:r w:rsidRPr="005E1BC9">
        <w:rPr>
          <w:i/>
          <w:iCs/>
        </w:rPr>
        <w:t xml:space="preserve">(ISO 21188 7.2.2 </w:t>
      </w:r>
      <w:r w:rsidR="004C2175">
        <w:rPr>
          <w:i/>
          <w:iCs/>
        </w:rPr>
        <w:t>-</w:t>
      </w:r>
      <w:r w:rsidRPr="005E1BC9">
        <w:rPr>
          <w:i/>
          <w:iCs/>
        </w:rPr>
        <w:t xml:space="preserve"> verbatim from your attachment)</w:t>
      </w:r>
    </w:p>
    <w:p w14:paraId="0B10C896" w14:textId="6152EDA4" w:rsidR="005E1BC9" w:rsidRPr="005E1BC9" w:rsidRDefault="005E1BC9" w:rsidP="005E1BC9">
      <w:r w:rsidRPr="005E1BC9">
        <w:rPr>
          <w:b/>
          <w:bCs/>
        </w:rPr>
        <w:t>CB-04</w:t>
      </w:r>
      <w:r w:rsidRPr="005E1BC9">
        <w:t xml:space="preserve"> </w:t>
      </w:r>
      <w:r w:rsidRPr="005E1BC9">
        <w:rPr>
          <w:b/>
          <w:bCs/>
        </w:rPr>
        <w:t>Narrow Trust CA</w:t>
      </w:r>
      <w:r w:rsidRPr="005E1BC9">
        <w:t xml:space="preserve"> is a self-signed Private CA trusted locally represented by a trust chain that then end to a private Root CA locally trusted. Narrow Trust CA is used when there is no need of Wide Trust and are bounded to their identity Boundary scope. This principle stipulates that CAs must confine their certification scope to entities within their own jurisdictional or organizational domain. Narrow trust CAs can vouch for Local identities only. </w:t>
      </w:r>
      <w:r w:rsidRPr="005E1BC9">
        <w:rPr>
          <w:i/>
          <w:iCs/>
        </w:rPr>
        <w:t xml:space="preserve">(ISO 21188 7.2.3 </w:t>
      </w:r>
      <w:r w:rsidR="004C2175">
        <w:rPr>
          <w:i/>
          <w:iCs/>
        </w:rPr>
        <w:t>-</w:t>
      </w:r>
      <w:r w:rsidRPr="005E1BC9">
        <w:rPr>
          <w:i/>
          <w:iCs/>
        </w:rPr>
        <w:t xml:space="preserve"> verbatim from your attachment)</w:t>
      </w:r>
    </w:p>
    <w:p w14:paraId="1DEBDD03" w14:textId="3C283542" w:rsidR="005E1BC9" w:rsidRPr="005E1BC9" w:rsidRDefault="005E1BC9" w:rsidP="005E1BC9">
      <w:r w:rsidRPr="005E1BC9">
        <w:rPr>
          <w:b/>
          <w:bCs/>
        </w:rPr>
        <w:t>CB-05</w:t>
      </w:r>
      <w:r w:rsidRPr="005E1BC9">
        <w:t xml:space="preserve"> Public Trust CAs (e.g., DigiCert) shall be used only for externally facing services. Internal systems must not trust public CAs for internal identities. </w:t>
      </w:r>
      <w:r w:rsidRPr="005E1BC9">
        <w:rPr>
          <w:i/>
          <w:iCs/>
        </w:rPr>
        <w:t>(Australian ISM 5.2.3, ISO 21188 6.3)</w:t>
      </w:r>
    </w:p>
    <w:p w14:paraId="7C8A909B" w14:textId="48A8242A" w:rsidR="005E1BC9" w:rsidRPr="005E1BC9" w:rsidRDefault="005E1BC9" w:rsidP="005E1BC9">
      <w:r w:rsidRPr="005E1BC9">
        <w:rPr>
          <w:b/>
          <w:bCs/>
        </w:rPr>
        <w:t>CB-06</w:t>
      </w:r>
      <w:r w:rsidRPr="005E1BC9">
        <w:t xml:space="preserve"> SPIFFE Trust Domains shall be treated as Wide Trust for workload identities but remain scoped per domain. Cross-domain federation must be explicit, least-privilege, and fully logged. </w:t>
      </w:r>
      <w:r w:rsidRPr="005E1BC9">
        <w:rPr>
          <w:i/>
          <w:iCs/>
        </w:rPr>
        <w:t>(SPIFFE Federation Specification 6, ISM Implementation assurance)</w:t>
      </w:r>
    </w:p>
    <w:p w14:paraId="5C5F9C94" w14:textId="77777777" w:rsidR="005E1BC9" w:rsidRPr="005E1BC9" w:rsidRDefault="005E1BC9" w:rsidP="005E1BC9">
      <w:pPr>
        <w:rPr>
          <w:b/>
          <w:bCs/>
        </w:rPr>
      </w:pPr>
      <w:r w:rsidRPr="005E1BC9">
        <w:rPr>
          <w:b/>
          <w:bCs/>
        </w:rPr>
        <w:t>Domain 3: PKI Principles for Participants</w:t>
      </w:r>
    </w:p>
    <w:p w14:paraId="5B06BACC" w14:textId="736CC3F9" w:rsidR="005E1BC9" w:rsidRPr="005E1BC9" w:rsidRDefault="005E1BC9" w:rsidP="005E1BC9">
      <w:r w:rsidRPr="005E1BC9">
        <w:t>(References: RFC 3647 3, ISO 21188:2018 5, NIST SP 800-53 Rev 5 IA family, Australian ISM Cryptographic key management)</w:t>
      </w:r>
    </w:p>
    <w:p w14:paraId="2C390691" w14:textId="5A761513" w:rsidR="005E1BC9" w:rsidRPr="005E1BC9" w:rsidRDefault="005E1BC9" w:rsidP="005E1BC9">
      <w:r w:rsidRPr="005E1BC9">
        <w:rPr>
          <w:b/>
          <w:bCs/>
        </w:rPr>
        <w:t>PP-01</w:t>
      </w:r>
      <w:r w:rsidRPr="005E1BC9">
        <w:t xml:space="preserve"> The Policy Authority (PA) is the single accountable body for endorsing and maintaining the PKI strategy, approving CP/CPS, maintaining the official JACKS Trusted-CA-Bundle (trust-bundle), approving new CAs, and conducting annual assurance reviews. </w:t>
      </w:r>
      <w:r w:rsidRPr="005E1BC9">
        <w:rPr>
          <w:i/>
          <w:iCs/>
        </w:rPr>
        <w:t>(RFC 3647 8, ISO 21188 5.1)</w:t>
      </w:r>
    </w:p>
    <w:p w14:paraId="22BDB614" w14:textId="7F135277" w:rsidR="005E1BC9" w:rsidRPr="005E1BC9" w:rsidRDefault="005E1BC9" w:rsidP="005E1BC9">
      <w:r w:rsidRPr="005E1BC9">
        <w:rPr>
          <w:b/>
          <w:bCs/>
        </w:rPr>
        <w:t>PP-02</w:t>
      </w:r>
      <w:r w:rsidRPr="005E1BC9">
        <w:t xml:space="preserve"> Security Architecture shall validate LoA selection, identity boundaries, SPIFFE patterns, and post-quantum readiness for all new designs. An Architecture Decision Record is mandatory. </w:t>
      </w:r>
      <w:r w:rsidRPr="005E1BC9">
        <w:rPr>
          <w:i/>
          <w:iCs/>
        </w:rPr>
        <w:t>(NIST SP 800-53 SA-8, ISM Cryptographic implementation assurance)</w:t>
      </w:r>
    </w:p>
    <w:p w14:paraId="62FEE917" w14:textId="3EE98AFD" w:rsidR="005E1BC9" w:rsidRPr="005E1BC9" w:rsidRDefault="005E1BC9" w:rsidP="005E1BC9">
      <w:r w:rsidRPr="005E1BC9">
        <w:rPr>
          <w:b/>
          <w:bCs/>
        </w:rPr>
        <w:t>PP-03</w:t>
      </w:r>
      <w:r w:rsidRPr="005E1BC9">
        <w:t xml:space="preserve"> PKI Operations shall operate the CA hierarchy, CLM tooling, HSM key ceremonies, and revocation services with 24×7 capability for High LoA. </w:t>
      </w:r>
      <w:r w:rsidRPr="005E1BC9">
        <w:rPr>
          <w:i/>
          <w:iCs/>
        </w:rPr>
        <w:t>(RFC 3647 4.3, ISO 21188 7.3)</w:t>
      </w:r>
    </w:p>
    <w:p w14:paraId="684110AA" w14:textId="4A253B6F" w:rsidR="005E1BC9" w:rsidRPr="005E1BC9" w:rsidRDefault="005E1BC9" w:rsidP="005E1BC9">
      <w:r w:rsidRPr="005E1BC9">
        <w:rPr>
          <w:b/>
          <w:bCs/>
        </w:rPr>
        <w:t>PP-04</w:t>
      </w:r>
      <w:r w:rsidRPr="005E1BC9">
        <w:t xml:space="preserve"> System/Service Owners are accountable for certificate health, ownership metadata accuracy, renewal testing, and decommissioning of certificates under their control. </w:t>
      </w:r>
      <w:r w:rsidRPr="005E1BC9">
        <w:rPr>
          <w:i/>
          <w:iCs/>
        </w:rPr>
        <w:t>(RFC 3647 4.1, ISM Handling encrypted IT equipment)</w:t>
      </w:r>
    </w:p>
    <w:p w14:paraId="23292685" w14:textId="1165E2B3" w:rsidR="005E1BC9" w:rsidRPr="005E1BC9" w:rsidRDefault="005E1BC9" w:rsidP="005E1BC9">
      <w:r w:rsidRPr="005E1BC9">
        <w:rPr>
          <w:b/>
          <w:bCs/>
        </w:rPr>
        <w:lastRenderedPageBreak/>
        <w:t>PP-05</w:t>
      </w:r>
      <w:r w:rsidRPr="005E1BC9">
        <w:t xml:space="preserve"> DevOps / Platform Engineering shall implement automation (ACME, EST, SPIRE agents, Vault PKI) and prevent secret leakage through secure pipelines and runtime injection. </w:t>
      </w:r>
      <w:r w:rsidRPr="005E1BC9">
        <w:rPr>
          <w:i/>
          <w:iCs/>
        </w:rPr>
        <w:t>(NIST SP 800-53 SA-10, ISM Cryptographic key management)</w:t>
      </w:r>
    </w:p>
    <w:p w14:paraId="7CB79135" w14:textId="56B97534" w:rsidR="005E1BC9" w:rsidRPr="005E1BC9" w:rsidRDefault="005E1BC9" w:rsidP="005E1BC9">
      <w:r w:rsidRPr="005E1BC9">
        <w:rPr>
          <w:b/>
          <w:bCs/>
        </w:rPr>
        <w:t>PP-06</w:t>
      </w:r>
      <w:r w:rsidRPr="005E1BC9">
        <w:t xml:space="preserve"> Relying Parties / Consumers / Owners / End Users must validate the full certificate chain, revocation status, and applicable SPIFFE bundle. System trust stores shall not be used for internal or SPIFFE validation. Certificate owners must protect private keys according to the assigned LoA and report compromise immediately. </w:t>
      </w:r>
      <w:r w:rsidRPr="005E1BC9">
        <w:rPr>
          <w:i/>
          <w:iCs/>
        </w:rPr>
        <w:t>(RFC 5280 6, SPIFFE Security Considerations, ISM Reporting cryptographic-related cyber security incidents)</w:t>
      </w:r>
    </w:p>
    <w:p w14:paraId="294A96BE" w14:textId="77777777" w:rsidR="005E1BC9" w:rsidRPr="005E1BC9" w:rsidRDefault="005E1BC9" w:rsidP="005E1BC9">
      <w:pPr>
        <w:rPr>
          <w:b/>
          <w:bCs/>
        </w:rPr>
      </w:pPr>
      <w:r w:rsidRPr="005E1BC9">
        <w:rPr>
          <w:b/>
          <w:bCs/>
        </w:rPr>
        <w:t>3.1 PKI System (Overall Requirements)</w:t>
      </w:r>
    </w:p>
    <w:p w14:paraId="2D85AD7F" w14:textId="5368214A" w:rsidR="005E1BC9" w:rsidRPr="005E1BC9" w:rsidRDefault="005E1BC9" w:rsidP="005E1BC9">
      <w:r w:rsidRPr="005E1BC9">
        <w:rPr>
          <w:b/>
          <w:bCs/>
        </w:rPr>
        <w:t>PP-07</w:t>
      </w:r>
      <w:r w:rsidRPr="005E1BC9">
        <w:t xml:space="preserve"> The establishment of any PKI shall be driven by a comprehensive risk assessment evaluating business objectives, regulatory compliance (e.g., APRA CPS 234), and information security implications. High-assurance PKI topology must be deliberately organised with each CA designed for a specific, well-defined purpose and aligned to the LoA framework to avoid mixing usages and mitigate compromise impact. </w:t>
      </w:r>
      <w:r w:rsidRPr="005E1BC9">
        <w:rPr>
          <w:i/>
          <w:iCs/>
        </w:rPr>
        <w:t>(ISO 21188 5.2, ISM Cryptographic key management processes)</w:t>
      </w:r>
    </w:p>
    <w:p w14:paraId="7C5DBCFF" w14:textId="5CD1FA75" w:rsidR="005E1BC9" w:rsidRPr="005E1BC9" w:rsidRDefault="005E1BC9" w:rsidP="005E1BC9">
      <w:r w:rsidRPr="005E1BC9">
        <w:rPr>
          <w:b/>
          <w:bCs/>
        </w:rPr>
        <w:t>PP-08</w:t>
      </w:r>
      <w:r w:rsidRPr="005E1BC9">
        <w:t xml:space="preserve"> Trust in any PKI and CA shall be grounded upon a comprehensive risk assessment. The PKI must conform to ITU-T X.509, RFC 5280 and complements, and must deliver effective certificate validation services (including revocation) to relying parties. </w:t>
      </w:r>
      <w:r w:rsidRPr="005E1BC9">
        <w:rPr>
          <w:i/>
          <w:iCs/>
        </w:rPr>
        <w:t>(RFC 5280, ISO 21188 6)</w:t>
      </w:r>
    </w:p>
    <w:p w14:paraId="33287700" w14:textId="67F3198A" w:rsidR="005E1BC9" w:rsidRPr="005E1BC9" w:rsidRDefault="005E1BC9" w:rsidP="005E1BC9">
      <w:r w:rsidRPr="005E1BC9">
        <w:rPr>
          <w:b/>
          <w:bCs/>
        </w:rPr>
        <w:t>PP-09</w:t>
      </w:r>
      <w:r w:rsidRPr="005E1BC9">
        <w:t xml:space="preserve"> A PKI must ensure the integrity and reliability of certificates and that identities (human or non-human) are accurately and consistently represented within a centralised identity repository (source of truth) to maintain confidence in the Identity Assurance Level (IAL). Certificates must not be issued to subjects outside the defined identity domain space of the CA. </w:t>
      </w:r>
      <w:r w:rsidRPr="005E1BC9">
        <w:rPr>
          <w:i/>
          <w:iCs/>
        </w:rPr>
        <w:t>(ISO 21188 7.2, NIST SP 800-63-4 5)</w:t>
      </w:r>
    </w:p>
    <w:p w14:paraId="326A1849" w14:textId="315A4F1D" w:rsidR="005E1BC9" w:rsidRPr="005E1BC9" w:rsidRDefault="005E1BC9" w:rsidP="005E1BC9">
      <w:r w:rsidRPr="005E1BC9">
        <w:rPr>
          <w:b/>
          <w:bCs/>
        </w:rPr>
        <w:t>PP-10</w:t>
      </w:r>
      <w:r w:rsidRPr="005E1BC9">
        <w:t xml:space="preserve"> A High Assurance PKI such as the Wide Trust JACKS PKI guarantees that DNS Name identities (and other subject fields) for which it issues certificates are represented within a centralised directory (Active Directory, CMDB, enterprise DNS) to maintain IAL confidence. </w:t>
      </w:r>
      <w:r w:rsidRPr="005E1BC9">
        <w:rPr>
          <w:i/>
          <w:iCs/>
        </w:rPr>
        <w:t>(</w:t>
      </w:r>
      <w:r>
        <w:rPr>
          <w:i/>
          <w:iCs/>
        </w:rPr>
        <w:t>JACKS</w:t>
      </w:r>
      <w:r w:rsidRPr="005E1BC9">
        <w:rPr>
          <w:i/>
          <w:iCs/>
        </w:rPr>
        <w:t>-specific boundary principle)</w:t>
      </w:r>
    </w:p>
    <w:p w14:paraId="2B3287D4" w14:textId="30CEB656" w:rsidR="005E1BC9" w:rsidRPr="005E1BC9" w:rsidRDefault="005E1BC9" w:rsidP="005E1BC9">
      <w:r w:rsidRPr="005E1BC9">
        <w:rPr>
          <w:b/>
          <w:bCs/>
        </w:rPr>
        <w:t>PP-11</w:t>
      </w:r>
      <w:r w:rsidRPr="005E1BC9">
        <w:t xml:space="preserve"> A PKI must implement robust certificate lifecycle management practices, be able to issue compliance reports, and provide full auditability to business owners and the Policy Authority. </w:t>
      </w:r>
      <w:r w:rsidRPr="005E1BC9">
        <w:rPr>
          <w:i/>
          <w:iCs/>
        </w:rPr>
        <w:t>(RFC 3647 4, ISO 21188 8)</w:t>
      </w:r>
    </w:p>
    <w:p w14:paraId="4C91ABA7" w14:textId="0535BD6A" w:rsidR="005E1BC9" w:rsidRPr="005E1BC9" w:rsidRDefault="005E1BC9" w:rsidP="005E1BC9">
      <w:r w:rsidRPr="005E1BC9">
        <w:rPr>
          <w:b/>
          <w:bCs/>
        </w:rPr>
        <w:t>PP-12</w:t>
      </w:r>
      <w:r w:rsidRPr="005E1BC9">
        <w:t xml:space="preserve"> The availability, performance, deployment/hosting model, and governance of a PKI shall be defined based on risk assessment, including volume of certificates and need for short validity periods. </w:t>
      </w:r>
      <w:r w:rsidRPr="005E1BC9">
        <w:rPr>
          <w:i/>
          <w:iCs/>
        </w:rPr>
        <w:t>(ISM Availability and performance considerations)</w:t>
      </w:r>
    </w:p>
    <w:p w14:paraId="0B730521" w14:textId="77777777" w:rsidR="005E1BC9" w:rsidRPr="005E1BC9" w:rsidRDefault="005E1BC9" w:rsidP="005E1BC9">
      <w:pPr>
        <w:rPr>
          <w:b/>
          <w:bCs/>
        </w:rPr>
      </w:pPr>
      <w:r w:rsidRPr="005E1BC9">
        <w:rPr>
          <w:b/>
          <w:bCs/>
        </w:rPr>
        <w:t>3.2 Policy Authority (PA)</w:t>
      </w:r>
    </w:p>
    <w:p w14:paraId="56988633" w14:textId="789B44A8" w:rsidR="005E1BC9" w:rsidRPr="005E1BC9" w:rsidRDefault="005E1BC9" w:rsidP="005E1BC9">
      <w:r w:rsidRPr="005E1BC9">
        <w:rPr>
          <w:b/>
          <w:bCs/>
        </w:rPr>
        <w:lastRenderedPageBreak/>
        <w:t>PP-13</w:t>
      </w:r>
      <w:r w:rsidRPr="005E1BC9">
        <w:t xml:space="preserve"> The Policy Authority is responsible for endorsing and maintaining the PKI strategy, archiving and validating CP/CPS documents, maintaining the official JACKS Trusted-CA-Bundle, and periodically auditing CAs and RAs. </w:t>
      </w:r>
      <w:r w:rsidRPr="005E1BC9">
        <w:rPr>
          <w:i/>
          <w:iCs/>
        </w:rPr>
        <w:t>(ISO 21188 5.1, RFC 3647 8)</w:t>
      </w:r>
    </w:p>
    <w:p w14:paraId="346129BF" w14:textId="77A5DAC9" w:rsidR="005E1BC9" w:rsidRPr="005E1BC9" w:rsidRDefault="005E1BC9" w:rsidP="005E1BC9">
      <w:r w:rsidRPr="005E1BC9">
        <w:rPr>
          <w:b/>
          <w:bCs/>
        </w:rPr>
        <w:t>PP-14</w:t>
      </w:r>
      <w:r w:rsidRPr="005E1BC9">
        <w:t xml:space="preserve"> The PA shall validate all discovered CAs, support automation for certificate discovery, maintain records of all trust-bundle decisions with rationale, and develop automation to maintain codified Certificate Policies. </w:t>
      </w:r>
      <w:r w:rsidRPr="005E1BC9">
        <w:rPr>
          <w:i/>
          <w:iCs/>
        </w:rPr>
        <w:t>(ISM Further information on evaluated products)</w:t>
      </w:r>
    </w:p>
    <w:p w14:paraId="0E8B485A" w14:textId="77777777" w:rsidR="005E1BC9" w:rsidRPr="005E1BC9" w:rsidRDefault="005E1BC9" w:rsidP="005E1BC9">
      <w:r w:rsidRPr="005E1BC9">
        <w:rPr>
          <w:b/>
          <w:bCs/>
        </w:rPr>
        <w:t>PP-15</w:t>
      </w:r>
      <w:r w:rsidRPr="005E1BC9">
        <w:t xml:space="preserve"> The PA shall participate in post-quantum cryptography migration planning and can recommend exemptions or deviations to PKI policies with documented risk acceptance. </w:t>
      </w:r>
      <w:r w:rsidRPr="005E1BC9">
        <w:rPr>
          <w:i/>
          <w:iCs/>
        </w:rPr>
        <w:t>(ISM Controls 2073 &amp; 1917)</w:t>
      </w:r>
    </w:p>
    <w:p w14:paraId="10634E82" w14:textId="77777777" w:rsidR="005E1BC9" w:rsidRPr="005E1BC9" w:rsidRDefault="005E1BC9" w:rsidP="005E1BC9">
      <w:pPr>
        <w:rPr>
          <w:b/>
          <w:bCs/>
        </w:rPr>
      </w:pPr>
      <w:r w:rsidRPr="005E1BC9">
        <w:rPr>
          <w:b/>
          <w:bCs/>
        </w:rPr>
        <w:t>3.3 Registration Authorities (RA)</w:t>
      </w:r>
    </w:p>
    <w:p w14:paraId="4CC79257" w14:textId="6A7AFE54" w:rsidR="005E1BC9" w:rsidRPr="005E1BC9" w:rsidRDefault="005E1BC9" w:rsidP="005E1BC9">
      <w:r w:rsidRPr="005E1BC9">
        <w:rPr>
          <w:b/>
          <w:bCs/>
        </w:rPr>
        <w:t>PP-16</w:t>
      </w:r>
      <w:r w:rsidRPr="005E1BC9">
        <w:t xml:space="preserve"> A Registration Authority must verify the identity of certificate applicants (human and non-human) to ensure authenticity of requests, using registration workflows, automated protocols with authentication/challenge, or guardrails such as templates to enforce identity boundary principles. </w:t>
      </w:r>
      <w:r w:rsidRPr="005E1BC9">
        <w:rPr>
          <w:i/>
          <w:iCs/>
        </w:rPr>
        <w:t>(ISO 29115 8.1, RFC 3647 3.2)</w:t>
      </w:r>
    </w:p>
    <w:p w14:paraId="1F45E787" w14:textId="57BA0B4F" w:rsidR="005E1BC9" w:rsidRPr="005E1BC9" w:rsidRDefault="005E1BC9" w:rsidP="005E1BC9">
      <w:r w:rsidRPr="005E1BC9">
        <w:rPr>
          <w:b/>
          <w:bCs/>
        </w:rPr>
        <w:t>PP-17</w:t>
      </w:r>
      <w:r w:rsidRPr="005E1BC9">
        <w:t xml:space="preserve"> The RA must generate and submit CSRs to the CA, provide certificate management services (enrolment, revocation, renewal), and authenticate itself to the CA. Enterprise identities must be verified and unique in the central directory; local identities must be verified within the CA’s scope. </w:t>
      </w:r>
      <w:r w:rsidRPr="005E1BC9">
        <w:rPr>
          <w:i/>
          <w:iCs/>
        </w:rPr>
        <w:t>(</w:t>
      </w:r>
      <w:r>
        <w:rPr>
          <w:i/>
          <w:iCs/>
        </w:rPr>
        <w:t>JACKS</w:t>
      </w:r>
      <w:r w:rsidRPr="005E1BC9">
        <w:rPr>
          <w:i/>
          <w:iCs/>
        </w:rPr>
        <w:t>-specific RA requirements)</w:t>
      </w:r>
    </w:p>
    <w:p w14:paraId="57CFEA4D" w14:textId="0B7BDA19" w:rsidR="005E1BC9" w:rsidRPr="005E1BC9" w:rsidRDefault="005E1BC9" w:rsidP="005E1BC9">
      <w:r w:rsidRPr="005E1BC9">
        <w:rPr>
          <w:b/>
          <w:bCs/>
        </w:rPr>
        <w:t>PP-18</w:t>
      </w:r>
      <w:r w:rsidRPr="005E1BC9">
        <w:t xml:space="preserve"> Automated identity verification processes shall uphold the required IAL/LoA and maintain stringent security controls. The RA is responsible for periodic audit of CA compliance against the CP/CPS. </w:t>
      </w:r>
      <w:r w:rsidRPr="005E1BC9">
        <w:rPr>
          <w:i/>
          <w:iCs/>
        </w:rPr>
        <w:t>(ISO 21188 7.3)</w:t>
      </w:r>
    </w:p>
    <w:p w14:paraId="5E5C7805" w14:textId="296AB50B" w:rsidR="005E1BC9" w:rsidRPr="005E1BC9" w:rsidRDefault="005E1BC9" w:rsidP="005E1BC9">
      <w:r w:rsidRPr="005E1BC9">
        <w:rPr>
          <w:b/>
          <w:bCs/>
        </w:rPr>
        <w:t>PP-19</w:t>
      </w:r>
      <w:r w:rsidRPr="005E1BC9">
        <w:t xml:space="preserve"> For microservices, the identity shall be consistent and unique across the system (same name regardless of location). The Service Mesh control plane’s certificate management must be rooted in the Wide Trust JACKS CA. </w:t>
      </w:r>
      <w:r w:rsidRPr="005E1BC9">
        <w:rPr>
          <w:i/>
          <w:iCs/>
        </w:rPr>
        <w:t>(SPIFFE best practices, ISM Using ASD-Approved Cryptographic Protocols)</w:t>
      </w:r>
    </w:p>
    <w:p w14:paraId="1C752ED0" w14:textId="0F7BFB03" w:rsidR="005E1BC9" w:rsidRPr="005E1BC9" w:rsidRDefault="005E1BC9" w:rsidP="005E1BC9">
      <w:r w:rsidRPr="005E1BC9">
        <w:rPr>
          <w:b/>
          <w:bCs/>
        </w:rPr>
        <w:t>PP-20</w:t>
      </w:r>
      <w:r w:rsidRPr="005E1BC9">
        <w:t xml:space="preserve"> RAs must support automated renewal using ACME, SCEP, or EST. Proof-of-possession (e.g., dns-01 challenge in ACME) fulfils identity verification for TLS certificates. </w:t>
      </w:r>
      <w:r w:rsidRPr="005E1BC9">
        <w:rPr>
          <w:i/>
          <w:iCs/>
        </w:rPr>
        <w:t xml:space="preserve">(RFC 8555, </w:t>
      </w:r>
      <w:r>
        <w:rPr>
          <w:i/>
          <w:iCs/>
        </w:rPr>
        <w:t>JACKS</w:t>
      </w:r>
      <w:r w:rsidRPr="005E1BC9">
        <w:rPr>
          <w:i/>
          <w:iCs/>
        </w:rPr>
        <w:t xml:space="preserve"> automation requirements)</w:t>
      </w:r>
    </w:p>
    <w:p w14:paraId="5691909E" w14:textId="77777777" w:rsidR="005E1BC9" w:rsidRPr="005E1BC9" w:rsidRDefault="005E1BC9" w:rsidP="005E1BC9">
      <w:pPr>
        <w:rPr>
          <w:b/>
          <w:bCs/>
        </w:rPr>
      </w:pPr>
      <w:r w:rsidRPr="005E1BC9">
        <w:rPr>
          <w:b/>
          <w:bCs/>
        </w:rPr>
        <w:t>3.4 Certificate Authorities (CA)</w:t>
      </w:r>
    </w:p>
    <w:p w14:paraId="2965D9F0" w14:textId="7DB0372A" w:rsidR="005E1BC9" w:rsidRPr="005E1BC9" w:rsidRDefault="005E1BC9" w:rsidP="005E1BC9">
      <w:r w:rsidRPr="005E1BC9">
        <w:rPr>
          <w:b/>
          <w:bCs/>
        </w:rPr>
        <w:t>PP-21</w:t>
      </w:r>
      <w:r w:rsidRPr="005E1BC9">
        <w:t xml:space="preserve"> An issuing CA should be tailored for a specific purpose (e.g., Server Identity, Workload Identity, User Identity, code signing). Cryptographic domains shall encompass particular use cases to enhance manageability and mitigate blast radius. </w:t>
      </w:r>
      <w:r w:rsidRPr="005E1BC9">
        <w:rPr>
          <w:i/>
          <w:iCs/>
        </w:rPr>
        <w:t>(ISO 21188 7.2, security-by-design principle)</w:t>
      </w:r>
    </w:p>
    <w:p w14:paraId="43668C2D" w14:textId="00007A1F" w:rsidR="005E1BC9" w:rsidRPr="005E1BC9" w:rsidRDefault="005E1BC9" w:rsidP="005E1BC9">
      <w:r w:rsidRPr="005E1BC9">
        <w:rPr>
          <w:b/>
          <w:bCs/>
        </w:rPr>
        <w:t>PP-22</w:t>
      </w:r>
      <w:r w:rsidRPr="005E1BC9">
        <w:t xml:space="preserve"> CAs must adhere to the principle of identity boundary. A Wide Trust Enterprise CA is bounded to centralised identity repositories and must not attest local entities. A </w:t>
      </w:r>
      <w:r w:rsidRPr="005E1BC9">
        <w:lastRenderedPageBreak/>
        <w:t xml:space="preserve">Narrow Trust CA is bounded to its local repository and can attest local identities only. </w:t>
      </w:r>
      <w:r w:rsidRPr="005E1BC9">
        <w:rPr>
          <w:i/>
          <w:iCs/>
        </w:rPr>
        <w:t xml:space="preserve">(Verbatim from your attachment </w:t>
      </w:r>
      <w:r w:rsidR="004C2175">
        <w:rPr>
          <w:i/>
          <w:iCs/>
        </w:rPr>
        <w:t>-</w:t>
      </w:r>
      <w:r w:rsidRPr="005E1BC9">
        <w:rPr>
          <w:i/>
          <w:iCs/>
        </w:rPr>
        <w:t xml:space="preserve"> ISO 21188 7.2)</w:t>
      </w:r>
    </w:p>
    <w:p w14:paraId="501C78D5" w14:textId="597C1E9A" w:rsidR="005E1BC9" w:rsidRPr="005E1BC9" w:rsidRDefault="005E1BC9" w:rsidP="005E1BC9">
      <w:r w:rsidRPr="005E1BC9">
        <w:rPr>
          <w:b/>
          <w:bCs/>
        </w:rPr>
        <w:t>PP-23</w:t>
      </w:r>
      <w:r w:rsidRPr="005E1BC9">
        <w:t xml:space="preserve"> A delegated JACKS CA must not sign local identities on behalf of the Wide Trust Enterprise CA. It may sign certain Public Cloud Identities when its scope is the public cloud (AWS, GCP). </w:t>
      </w:r>
      <w:r w:rsidRPr="005E1BC9">
        <w:rPr>
          <w:i/>
          <w:iCs/>
        </w:rPr>
        <w:t>(</w:t>
      </w:r>
      <w:r>
        <w:rPr>
          <w:i/>
          <w:iCs/>
        </w:rPr>
        <w:t>JACKS</w:t>
      </w:r>
      <w:r w:rsidRPr="005E1BC9">
        <w:rPr>
          <w:i/>
          <w:iCs/>
        </w:rPr>
        <w:t>-specific boundary rules)</w:t>
      </w:r>
    </w:p>
    <w:p w14:paraId="6F545F17" w14:textId="21441714" w:rsidR="005E1BC9" w:rsidRPr="005E1BC9" w:rsidRDefault="005E1BC9" w:rsidP="005E1BC9">
      <w:r w:rsidRPr="005E1BC9">
        <w:rPr>
          <w:b/>
          <w:bCs/>
        </w:rPr>
        <w:t>PP-24</w:t>
      </w:r>
      <w:r w:rsidRPr="005E1BC9">
        <w:t xml:space="preserve"> CAs must maintain controls ensuring key pairs are generated per the CP/CPS. The CA must be designed according to the LoA it provides, and must establish the LoA for relying parties. </w:t>
      </w:r>
      <w:r w:rsidRPr="005E1BC9">
        <w:rPr>
          <w:i/>
          <w:iCs/>
        </w:rPr>
        <w:t>(NIST SP 800-57, ISM Cryptographic implementation assurance)</w:t>
      </w:r>
    </w:p>
    <w:p w14:paraId="12D0DBC9" w14:textId="544C1A92" w:rsidR="005E1BC9" w:rsidRPr="005E1BC9" w:rsidRDefault="005E1BC9" w:rsidP="005E1BC9">
      <w:r w:rsidRPr="005E1BC9">
        <w:rPr>
          <w:b/>
          <w:bCs/>
        </w:rPr>
        <w:t>PP-25</w:t>
      </w:r>
      <w:r w:rsidRPr="005E1BC9">
        <w:t xml:space="preserve"> The use of an external CA or Narrow Trust CA must be based on a risk assessment. Trust extension to Narrow Trust CAs shall be by incorporation into the trust-bundle, not cross-signing. Cross-signing between Wide Trust and other scopes is prohibited. </w:t>
      </w:r>
      <w:r w:rsidRPr="005E1BC9">
        <w:rPr>
          <w:i/>
          <w:iCs/>
        </w:rPr>
        <w:t>(ISO 21188 6.3, ISM 5.2)</w:t>
      </w:r>
    </w:p>
    <w:p w14:paraId="718C6D2E" w14:textId="06A4264A" w:rsidR="005E1BC9" w:rsidRPr="005E1BC9" w:rsidRDefault="005E1BC9" w:rsidP="005E1BC9">
      <w:r w:rsidRPr="005E1BC9">
        <w:rPr>
          <w:b/>
          <w:bCs/>
        </w:rPr>
        <w:t>PP-26</w:t>
      </w:r>
      <w:r w:rsidRPr="005E1BC9">
        <w:t xml:space="preserve"> For LoA High and Substantial, the CA’s private key must be generated and used in a FIPS 140-3 Level 3/4 HSM with non-exportable keys and run-time protection in use. </w:t>
      </w:r>
      <w:r w:rsidRPr="005E1BC9">
        <w:rPr>
          <w:i/>
          <w:iCs/>
        </w:rPr>
        <w:t>(Australian ISM Approved High Assurance Cryptographic Equipment)</w:t>
      </w:r>
    </w:p>
    <w:p w14:paraId="334582A3" w14:textId="77777777" w:rsidR="005E1BC9" w:rsidRPr="005E1BC9" w:rsidRDefault="005E1BC9" w:rsidP="005E1BC9">
      <w:pPr>
        <w:rPr>
          <w:b/>
          <w:bCs/>
        </w:rPr>
      </w:pPr>
      <w:r w:rsidRPr="005E1BC9">
        <w:rPr>
          <w:b/>
          <w:bCs/>
        </w:rPr>
        <w:t>3.5 Relying Party / Consumer / Owner / End User</w:t>
      </w:r>
    </w:p>
    <w:p w14:paraId="0CB163AF" w14:textId="625D90CA" w:rsidR="005E1BC9" w:rsidRPr="005E1BC9" w:rsidRDefault="005E1BC9" w:rsidP="005E1BC9">
      <w:r w:rsidRPr="005E1BC9">
        <w:rPr>
          <w:b/>
          <w:bCs/>
        </w:rPr>
        <w:t>PP-27</w:t>
      </w:r>
      <w:r w:rsidRPr="005E1BC9">
        <w:t xml:space="preserve"> Relying parties must ensure their systems use the latest official JACKS Trusted-CA-Bundle and update it within 90 days. Certificate owners are responsible for protecting private keys according to the assigned LoA and raising residual risks when controls cannot be met. </w:t>
      </w:r>
      <w:r w:rsidRPr="005E1BC9">
        <w:rPr>
          <w:i/>
          <w:iCs/>
        </w:rPr>
        <w:t xml:space="preserve">(ISM Handling encrypted IT equipment, </w:t>
      </w:r>
      <w:r>
        <w:rPr>
          <w:i/>
          <w:iCs/>
        </w:rPr>
        <w:t>JACKS</w:t>
      </w:r>
      <w:r w:rsidRPr="005E1BC9">
        <w:rPr>
          <w:i/>
          <w:iCs/>
        </w:rPr>
        <w:t>-specific consumer guidance)</w:t>
      </w:r>
    </w:p>
    <w:p w14:paraId="0C49FA75" w14:textId="21A95227" w:rsidR="005E1BC9" w:rsidRPr="005E1BC9" w:rsidRDefault="005E1BC9" w:rsidP="005E1BC9">
      <w:r w:rsidRPr="005E1BC9">
        <w:rPr>
          <w:b/>
          <w:bCs/>
        </w:rPr>
        <w:t>PP-28</w:t>
      </w:r>
      <w:r w:rsidRPr="005E1BC9">
        <w:t xml:space="preserve"> The CA is responsible for preparing compliance reports to be audited by the RA and PA. Owners of Long-Lived Certificates must maintain key protection per LoA; Short-Lived / Very Short-Lived Certificates provide mitigating controls where longer-lived protection is difficult. </w:t>
      </w:r>
      <w:r w:rsidRPr="005E1BC9">
        <w:rPr>
          <w:i/>
          <w:iCs/>
        </w:rPr>
        <w:t>(ISO 21188 8, ISM Data recovery)</w:t>
      </w:r>
    </w:p>
    <w:p w14:paraId="3C26E164" w14:textId="77777777" w:rsidR="005E1BC9" w:rsidRPr="005E1BC9" w:rsidRDefault="005E1BC9" w:rsidP="005E1BC9">
      <w:pPr>
        <w:rPr>
          <w:b/>
          <w:bCs/>
        </w:rPr>
      </w:pPr>
      <w:r w:rsidRPr="005E1BC9">
        <w:rPr>
          <w:b/>
          <w:bCs/>
        </w:rPr>
        <w:t>Domain 4: Certificate Lifecycle Management Principles</w:t>
      </w:r>
    </w:p>
    <w:p w14:paraId="3AA1847B" w14:textId="04152CC8" w:rsidR="005E1BC9" w:rsidRPr="005E1BC9" w:rsidRDefault="005E1BC9" w:rsidP="005E1BC9">
      <w:r w:rsidRPr="005E1BC9">
        <w:t>(References: RFC 3647 4, NIST SP 800-57 Part 1 Rev 5, ISO 21188:2018 7.4, Australian ISM Data recovery &amp; Key management)</w:t>
      </w:r>
    </w:p>
    <w:p w14:paraId="616443A4" w14:textId="3B63995F" w:rsidR="005E1BC9" w:rsidRPr="005E1BC9" w:rsidRDefault="005E1BC9" w:rsidP="005E1BC9">
      <w:r w:rsidRPr="005E1BC9">
        <w:rPr>
          <w:b/>
          <w:bCs/>
        </w:rPr>
        <w:t>CLM-01</w:t>
      </w:r>
      <w:r w:rsidRPr="005E1BC9">
        <w:t xml:space="preserve"> Every certificate must have a known owner, LoA classification, purpose, and recorded lifecycle plan in the central CLM inventory. </w:t>
      </w:r>
      <w:r w:rsidRPr="005E1BC9">
        <w:rPr>
          <w:i/>
          <w:iCs/>
        </w:rPr>
        <w:t>(RFC 3647 4.1)</w:t>
      </w:r>
    </w:p>
    <w:p w14:paraId="5E83C610" w14:textId="49632D1C" w:rsidR="005E1BC9" w:rsidRPr="005E1BC9" w:rsidRDefault="005E1BC9" w:rsidP="005E1BC9">
      <w:r w:rsidRPr="005E1BC9">
        <w:rPr>
          <w:b/>
          <w:bCs/>
        </w:rPr>
        <w:t>CLM-02</w:t>
      </w:r>
      <w:r w:rsidRPr="005E1BC9">
        <w:t xml:space="preserve"> Issuance shall enforce profile constraints (EKU, key usage, policy OID, naming constraints, identity boundary) via automated templates. High LoA requires formal RA validation and dual approval. Certificates must be clearly labelled as production or non-production. </w:t>
      </w:r>
      <w:r w:rsidRPr="005E1BC9">
        <w:rPr>
          <w:i/>
          <w:iCs/>
        </w:rPr>
        <w:t>(RFC 3647 4.2, X.509 Amd1 roleSpecCertIdentifier)</w:t>
      </w:r>
    </w:p>
    <w:p w14:paraId="00524BB4" w14:textId="60D084C3" w:rsidR="005E1BC9" w:rsidRPr="005E1BC9" w:rsidRDefault="005E1BC9" w:rsidP="005E1BC9">
      <w:r w:rsidRPr="005E1BC9">
        <w:rPr>
          <w:b/>
          <w:bCs/>
        </w:rPr>
        <w:lastRenderedPageBreak/>
        <w:t>CLM-03</w:t>
      </w:r>
      <w:r w:rsidRPr="005E1BC9">
        <w:t xml:space="preserve"> Renewal shall be automated wherever feasible and shall begin at no later than 75% of certificate lifetime. New key pair generation is mandatory for Substantial and High LoA. Intermediate CAs must renew subordinate CAs before leaf certificate validity is shortened. </w:t>
      </w:r>
      <w:r w:rsidRPr="005E1BC9">
        <w:rPr>
          <w:i/>
          <w:iCs/>
        </w:rPr>
        <w:t>(NIST SP 800-57 5.3, ISM Key management processes)</w:t>
      </w:r>
    </w:p>
    <w:p w14:paraId="702EDD7A" w14:textId="2BE1F4E1" w:rsidR="005E1BC9" w:rsidRPr="005E1BC9" w:rsidRDefault="005E1BC9" w:rsidP="005E1BC9">
      <w:r w:rsidRPr="005E1BC9">
        <w:rPr>
          <w:b/>
          <w:bCs/>
        </w:rPr>
        <w:t>CLM-04</w:t>
      </w:r>
      <w:r w:rsidRPr="005E1BC9">
        <w:t xml:space="preserve"> Revocation shall be immediate upon compromise or mis-issuance. SLAs: High ≤1 hour, Substantial ≤4 hours, Low ≤1 business day. CRL and OCSP must be published and monitored. Delegated JACKS CAs must publish CRLs available to the Wide Trust environment. </w:t>
      </w:r>
      <w:r w:rsidRPr="005E1BC9">
        <w:rPr>
          <w:i/>
          <w:iCs/>
        </w:rPr>
        <w:t>(RFC 5280 5, ISM Reporting cryptographic-related cyber security incidents)</w:t>
      </w:r>
    </w:p>
    <w:p w14:paraId="50F38E27" w14:textId="33AEF25C" w:rsidR="005E1BC9" w:rsidRPr="005E1BC9" w:rsidRDefault="005E1BC9" w:rsidP="005E1BC9">
      <w:r w:rsidRPr="005E1BC9">
        <w:rPr>
          <w:b/>
          <w:bCs/>
        </w:rPr>
        <w:t>CLM-05</w:t>
      </w:r>
      <w:r w:rsidRPr="005E1BC9">
        <w:t xml:space="preserve"> </w:t>
      </w:r>
      <w:r w:rsidRPr="005E1BC9">
        <w:rPr>
          <w:b/>
          <w:bCs/>
        </w:rPr>
        <w:t>Retirement (Decommissioning) Cycle</w:t>
      </w:r>
      <w:r w:rsidRPr="005E1BC9">
        <w:t xml:space="preserve"> When a system, identity, or workload is retired, the owner shall initiate revocation, cryptographic erasure of private keys (High LoA requires secure erase), CLM inventory update, and removal from all trust stores/bundles. Audit trail retained for 7 years (financial services requirement). SPIFFE workloads: agent automatically stops issuing SVIDs; bundle update propagates within refresh_hint period. </w:t>
      </w:r>
      <w:r w:rsidRPr="005E1BC9">
        <w:rPr>
          <w:i/>
          <w:iCs/>
        </w:rPr>
        <w:t>(ISO 21188 7.5, NIST SP 800-57 5.5, ISM Data recovery)</w:t>
      </w:r>
    </w:p>
    <w:p w14:paraId="2AA1478F" w14:textId="59948E62" w:rsidR="005E1BC9" w:rsidRPr="005E1BC9" w:rsidRDefault="005E1BC9" w:rsidP="005E1BC9">
      <w:r w:rsidRPr="005E1BC9">
        <w:rPr>
          <w:b/>
          <w:bCs/>
        </w:rPr>
        <w:t>CLM-06</w:t>
      </w:r>
      <w:r w:rsidRPr="005E1BC9">
        <w:t xml:space="preserve"> SPIFFE SVID lifecycle: private keys generated and retained at workload boundary; default 1-hour lifetime; automatic rotation by SPIRE agent; no export allowed. </w:t>
      </w:r>
      <w:r w:rsidRPr="005E1BC9">
        <w:rPr>
          <w:i/>
          <w:iCs/>
        </w:rPr>
        <w:t>(SPIFFE X.509-SVID &amp; JWT-SVID specs, ISM Using ASD-Approved Cryptographic Algorithms)</w:t>
      </w:r>
    </w:p>
    <w:p w14:paraId="0843072E" w14:textId="7BFE7393" w:rsidR="005E1BC9" w:rsidRPr="005E1BC9" w:rsidRDefault="005E1BC9" w:rsidP="005E1BC9">
      <w:r w:rsidRPr="005E1BC9">
        <w:rPr>
          <w:b/>
          <w:bCs/>
        </w:rPr>
        <w:t>CLM-07</w:t>
      </w:r>
      <w:r w:rsidRPr="005E1BC9">
        <w:t xml:space="preserve"> Long-Lived Certificates (LLCs) must be archived with CRLs. Short-Lived Certificates (SLCs) and Very Short-Lived Certificates (VSLCs) archiving shall be based on risk assessment. All CAs issuing delegated or Narrow Trust certificates must publish to the central data lake for audit and discovery. </w:t>
      </w:r>
      <w:r w:rsidRPr="005E1BC9">
        <w:rPr>
          <w:i/>
          <w:iCs/>
        </w:rPr>
        <w:t>(</w:t>
      </w:r>
      <w:r>
        <w:rPr>
          <w:i/>
          <w:iCs/>
        </w:rPr>
        <w:t>JACKS</w:t>
      </w:r>
      <w:r w:rsidRPr="005E1BC9">
        <w:rPr>
          <w:i/>
          <w:iCs/>
        </w:rPr>
        <w:t>-specific lifecycle rules)</w:t>
      </w:r>
    </w:p>
    <w:p w14:paraId="0971526D" w14:textId="77777777" w:rsidR="005E1BC9" w:rsidRPr="005E1BC9" w:rsidRDefault="005E1BC9" w:rsidP="005E1BC9">
      <w:pPr>
        <w:rPr>
          <w:b/>
          <w:bCs/>
        </w:rPr>
      </w:pPr>
      <w:r w:rsidRPr="005E1BC9">
        <w:rPr>
          <w:b/>
          <w:bCs/>
        </w:rPr>
        <w:t>Domain 5: Cryptographic Controls &amp; Post-Quantum Readiness</w:t>
      </w:r>
    </w:p>
    <w:p w14:paraId="5B73DA1E" w14:textId="77777777" w:rsidR="005E1BC9" w:rsidRPr="005E1BC9" w:rsidRDefault="005E1BC9" w:rsidP="005E1BC9">
      <w:r w:rsidRPr="005E1BC9">
        <w:t>(References: Australian ISM Guidelines for Cryptography Dec 2025, NIST SP 800-57, FIPS 140-3)</w:t>
      </w:r>
    </w:p>
    <w:p w14:paraId="0683856C" w14:textId="01DF21D8" w:rsidR="005E1BC9" w:rsidRPr="005E1BC9" w:rsidRDefault="005E1BC9" w:rsidP="005E1BC9">
      <w:r w:rsidRPr="005E1BC9">
        <w:rPr>
          <w:b/>
          <w:bCs/>
        </w:rPr>
        <w:t>CRYPTO-01</w:t>
      </w:r>
      <w:r w:rsidRPr="005E1BC9">
        <w:t xml:space="preserve"> Only ASD-Approved Cryptographic Algorithms (AACAs) or High Assurance algorithms in HACE shall be used. Preferred: AES-256, P-384 ECDH/ECDSA, SHA-384/512. Different keys must be used for each function (encryption, signatures, authentication). </w:t>
      </w:r>
      <w:r w:rsidRPr="005E1BC9">
        <w:rPr>
          <w:i/>
          <w:iCs/>
        </w:rPr>
        <w:t>(ISM ASD-Approved Cryptographic Algorithms, NIST SP 800-57 5.1)</w:t>
      </w:r>
    </w:p>
    <w:p w14:paraId="7EA22F83" w14:textId="682208F3" w:rsidR="005E1BC9" w:rsidRPr="005E1BC9" w:rsidRDefault="005E1BC9" w:rsidP="005E1BC9">
      <w:r w:rsidRPr="005E1BC9">
        <w:rPr>
          <w:b/>
          <w:bCs/>
        </w:rPr>
        <w:t>CRYPTO-02</w:t>
      </w:r>
      <w:r w:rsidRPr="005E1BC9">
        <w:t xml:space="preserve"> All High and Substantial LoA private keys shall be generated and stored in FIPS 140-3 Level 3/4 HSM or equivalent with dual control and non-exportable policy. Low LoA may use managed KMS with memory encryption. </w:t>
      </w:r>
      <w:r w:rsidRPr="005E1BC9">
        <w:rPr>
          <w:i/>
          <w:iCs/>
        </w:rPr>
        <w:t>(ISM Cryptographic implementation assurance)</w:t>
      </w:r>
    </w:p>
    <w:p w14:paraId="2F05A608" w14:textId="7CBE35EE" w:rsidR="005E1BC9" w:rsidRPr="005E1BC9" w:rsidRDefault="005E1BC9" w:rsidP="005E1BC9">
      <w:r w:rsidRPr="005E1BC9">
        <w:rPr>
          <w:b/>
          <w:bCs/>
        </w:rPr>
        <w:t>CRYPTO-03</w:t>
      </w:r>
      <w:r w:rsidRPr="005E1BC9">
        <w:t xml:space="preserve"> A post-quantum cryptography transition plan shall be maintained. New systems must support hybrid schemes from 2027 and full PQC (ML-DSA-87 / ML-KEM-</w:t>
      </w:r>
      <w:r w:rsidRPr="005E1BC9">
        <w:lastRenderedPageBreak/>
        <w:t xml:space="preserve">1024) by 2030. Cryptographic Bill of Materials (CBOM) is mandatory for production systems. </w:t>
      </w:r>
      <w:r w:rsidRPr="005E1BC9">
        <w:rPr>
          <w:i/>
          <w:iCs/>
        </w:rPr>
        <w:t>(ISM Controls 1917, 2073 &amp; 2073, NIST SP 800-57 7.5)</w:t>
      </w:r>
    </w:p>
    <w:p w14:paraId="7614A28A" w14:textId="77777777" w:rsidR="005E1BC9" w:rsidRPr="005E1BC9" w:rsidRDefault="005E1BC9" w:rsidP="005E1BC9">
      <w:pPr>
        <w:rPr>
          <w:b/>
          <w:bCs/>
        </w:rPr>
      </w:pPr>
      <w:r w:rsidRPr="005E1BC9">
        <w:rPr>
          <w:b/>
          <w:bCs/>
        </w:rPr>
        <w:t>Domain 6: SPIFFE / SPIRE Workload Identity Principles</w:t>
      </w:r>
    </w:p>
    <w:p w14:paraId="10AC7768" w14:textId="2827F2A2" w:rsidR="005E1BC9" w:rsidRPr="005E1BC9" w:rsidRDefault="005E1BC9" w:rsidP="005E1BC9">
      <w:r w:rsidRPr="005E1BC9">
        <w:t>(References: SPIFFE specifications, draft-ietf-oauth-spiffe-client-auth-00, Australian ISM Using ASD-Approved Cryptographic Protocols)</w:t>
      </w:r>
    </w:p>
    <w:p w14:paraId="436D7A37" w14:textId="1F93FE68" w:rsidR="005E1BC9" w:rsidRPr="005E1BC9" w:rsidRDefault="005E1BC9" w:rsidP="005E1BC9">
      <w:r w:rsidRPr="005E1BC9">
        <w:rPr>
          <w:b/>
          <w:bCs/>
        </w:rPr>
        <w:t>SP-01</w:t>
      </w:r>
      <w:r w:rsidRPr="005E1BC9">
        <w:t xml:space="preserve"> Every workload SHALL receive a unique SPIFFE ID within exactly one Trust Domain. The identity of a microservice should be consistent and unique across the system. </w:t>
      </w:r>
      <w:r w:rsidRPr="005E1BC9">
        <w:rPr>
          <w:i/>
          <w:iCs/>
        </w:rPr>
        <w:t>(SPIFFE ID 2.1)</w:t>
      </w:r>
    </w:p>
    <w:p w14:paraId="59F67AFA" w14:textId="36E8C8C7" w:rsidR="005E1BC9" w:rsidRPr="005E1BC9" w:rsidRDefault="005E1BC9" w:rsidP="005E1BC9">
      <w:r w:rsidRPr="005E1BC9">
        <w:rPr>
          <w:b/>
          <w:bCs/>
        </w:rPr>
        <w:t>SP-02</w:t>
      </w:r>
      <w:r w:rsidRPr="005E1BC9">
        <w:t xml:space="preserve"> SVIDs SHALL be short-lived (default 1 hour) and automatically rotated by the SPIRE agent. Private keys SHALL be generated and retained at the workload boundary and never exported. </w:t>
      </w:r>
      <w:r w:rsidRPr="005E1BC9">
        <w:rPr>
          <w:i/>
          <w:iCs/>
        </w:rPr>
        <w:t>(SPIFFE X.509-SVID 3, ISM Encrypting data at rest)</w:t>
      </w:r>
    </w:p>
    <w:p w14:paraId="5FD8B158" w14:textId="1B6B57CE" w:rsidR="005E1BC9" w:rsidRPr="005E1BC9" w:rsidRDefault="005E1BC9" w:rsidP="005E1BC9">
      <w:r w:rsidRPr="005E1BC9">
        <w:rPr>
          <w:b/>
          <w:bCs/>
        </w:rPr>
        <w:t>SP-03</w:t>
      </w:r>
      <w:r w:rsidRPr="005E1BC9">
        <w:t xml:space="preserve"> X.509-SVIDs MUST contain exactly one URI SAN with the SPIFFE ID, digitalSignature keyUsage, and basicConstraints CA=FALSE. </w:t>
      </w:r>
      <w:r w:rsidRPr="005E1BC9">
        <w:rPr>
          <w:i/>
          <w:iCs/>
        </w:rPr>
        <w:t>(X.509-SVID specification 4)</w:t>
      </w:r>
    </w:p>
    <w:p w14:paraId="171865B9" w14:textId="250EFA37" w:rsidR="005E1BC9" w:rsidRPr="005E1BC9" w:rsidRDefault="005E1BC9" w:rsidP="005E1BC9">
      <w:r w:rsidRPr="005E1BC9">
        <w:rPr>
          <w:b/>
          <w:bCs/>
        </w:rPr>
        <w:t>SP-04</w:t>
      </w:r>
      <w:r w:rsidRPr="005E1BC9">
        <w:t xml:space="preserve"> Trust bundles SHALL be distributed via authenticated SPIFFE Bundle Endpoint using WebPKI server authentication. Relying parties SHALL NOT use the system trust store for SVID validation. </w:t>
      </w:r>
      <w:r w:rsidRPr="005E1BC9">
        <w:rPr>
          <w:i/>
          <w:iCs/>
        </w:rPr>
        <w:t>(SPIFFE Federation 5.1, ISM 5.2.3)</w:t>
      </w:r>
    </w:p>
    <w:p w14:paraId="1E031B23" w14:textId="4AA1CA33" w:rsidR="005E1BC9" w:rsidRPr="005E1BC9" w:rsidRDefault="005E1BC9" w:rsidP="005E1BC9">
      <w:r w:rsidRPr="005E1BC9">
        <w:rPr>
          <w:b/>
          <w:bCs/>
        </w:rPr>
        <w:t>SP-05</w:t>
      </w:r>
      <w:r w:rsidRPr="005E1BC9">
        <w:t xml:space="preserve"> OAuth 2.0 clients SHALL use JWT-SVID or X.509-SVID client authentication (client_assertion_type = urn:ietf:params:oauth:client-assertion-type:jwt-spiffe) instead of client secrets. </w:t>
      </w:r>
      <w:r w:rsidRPr="005E1BC9">
        <w:rPr>
          <w:i/>
          <w:iCs/>
        </w:rPr>
        <w:t>(draft-ietf-oauth-spiffe-client-auth-00 3)</w:t>
      </w:r>
    </w:p>
    <w:p w14:paraId="7834D8A4" w14:textId="3BD6F32D" w:rsidR="005E1BC9" w:rsidRPr="005E1BC9" w:rsidRDefault="005E1BC9" w:rsidP="005E1BC9">
      <w:r w:rsidRPr="005E1BC9">
        <w:rPr>
          <w:b/>
          <w:bCs/>
        </w:rPr>
        <w:t>SP-06</w:t>
      </w:r>
      <w:r w:rsidRPr="005E1BC9">
        <w:t xml:space="preserve"> The SPIFFE control plane SHALL be hardened and treated as a Tier-0 identity system. Federation SHALL be explicit, least-privilege, and fully logged. The Service Mesh control plane must be rooted in the Wide Trust JACKS CA. </w:t>
      </w:r>
      <w:r w:rsidRPr="005E1BC9">
        <w:rPr>
          <w:i/>
          <w:iCs/>
        </w:rPr>
        <w:t>(NIST CSF ID.GV-4, SPIFFE Federation 6)</w:t>
      </w:r>
    </w:p>
    <w:p w14:paraId="1687E134" w14:textId="77777777" w:rsidR="005E1BC9" w:rsidRPr="005E1BC9" w:rsidRDefault="005E1BC9" w:rsidP="005E1BC9">
      <w:pPr>
        <w:rPr>
          <w:b/>
          <w:bCs/>
        </w:rPr>
      </w:pPr>
      <w:r w:rsidRPr="005E1BC9">
        <w:rPr>
          <w:b/>
          <w:bCs/>
        </w:rPr>
        <w:t>Domain 7: Governance, Assurance, Metrics &amp; Continuous Improvement</w:t>
      </w:r>
    </w:p>
    <w:p w14:paraId="75D738E4" w14:textId="71F5B054" w:rsidR="005E1BC9" w:rsidRPr="005E1BC9" w:rsidRDefault="005E1BC9" w:rsidP="005E1BC9">
      <w:r w:rsidRPr="005E1BC9">
        <w:t>(References: ISO 21188:2018 8, RFC 3647 8, NIST SP 800-53 Rev 5 PM family, Australian ISM Further information)</w:t>
      </w:r>
    </w:p>
    <w:p w14:paraId="5CAE7B16" w14:textId="797A770E" w:rsidR="005E1BC9" w:rsidRPr="005E1BC9" w:rsidRDefault="005E1BC9" w:rsidP="005E1BC9">
      <w:r w:rsidRPr="005E1BC9">
        <w:rPr>
          <w:b/>
          <w:bCs/>
        </w:rPr>
        <w:t>GOV-01</w:t>
      </w:r>
      <w:r w:rsidRPr="005E1BC9">
        <w:t xml:space="preserve"> The Policy Authority shall maintain this Principles document, approve all CP/CPS, trust bundles, and exceptions, and conduct annual assurance reviews including post-quantum migration planning. </w:t>
      </w:r>
      <w:r w:rsidRPr="005E1BC9">
        <w:rPr>
          <w:i/>
          <w:iCs/>
        </w:rPr>
        <w:t>(ISO 21188 8.1)</w:t>
      </w:r>
    </w:p>
    <w:p w14:paraId="2CB4E95D" w14:textId="77777777" w:rsidR="005E1BC9" w:rsidRPr="005E1BC9" w:rsidRDefault="005E1BC9" w:rsidP="005E1BC9">
      <w:r w:rsidRPr="005E1BC9">
        <w:rPr>
          <w:b/>
          <w:bCs/>
        </w:rPr>
        <w:t>GOV-02</w:t>
      </w:r>
      <w:r w:rsidRPr="005E1BC9">
        <w:t xml:space="preserve"> All PKI decisions (LoA, boundary, issuer selection, SPIFFE onboarding) shall be documented in Architecture Decision Records and auditable. </w:t>
      </w:r>
      <w:r w:rsidRPr="005E1BC9">
        <w:rPr>
          <w:i/>
          <w:iCs/>
        </w:rPr>
        <w:t>(NIST SP 800-53 SA-8)</w:t>
      </w:r>
    </w:p>
    <w:p w14:paraId="33695D9E" w14:textId="6A364DB1" w:rsidR="005E1BC9" w:rsidRPr="005E1BC9" w:rsidRDefault="005E1BC9" w:rsidP="005E1BC9">
      <w:r w:rsidRPr="005E1BC9">
        <w:rPr>
          <w:b/>
          <w:bCs/>
        </w:rPr>
        <w:t>GOV-03</w:t>
      </w:r>
      <w:r w:rsidRPr="005E1BC9">
        <w:t xml:space="preserve"> Mandatory metrics shall include certificate inventory completeness, expiry risk, renewal automation success rate, revocation SLA compliance, unmanaged certificate count, CBOM coverage, and SPIFFE adoption percentage. Metrics shall be reported </w:t>
      </w:r>
      <w:r w:rsidRPr="005E1BC9">
        <w:lastRenderedPageBreak/>
        <w:t xml:space="preserve">quarterly to the Information Security Steering Committee. </w:t>
      </w:r>
      <w:r w:rsidRPr="005E1BC9">
        <w:rPr>
          <w:i/>
          <w:iCs/>
        </w:rPr>
        <w:t>(ISO 21188 Annex F, ISM Reporting cryptographic-related cyber security incidents)</w:t>
      </w:r>
    </w:p>
    <w:p w14:paraId="6C393F27" w14:textId="404F7803" w:rsidR="005E1BC9" w:rsidRPr="005E1BC9" w:rsidRDefault="005E1BC9" w:rsidP="005E1BC9">
      <w:r w:rsidRPr="005E1BC9">
        <w:rPr>
          <w:b/>
          <w:bCs/>
        </w:rPr>
        <w:t>GOV-04</w:t>
      </w:r>
      <w:r w:rsidRPr="005E1BC9">
        <w:t xml:space="preserve"> Exceptions to these principles require formal risk acceptance by the Policy Authority with compensating controls and time-bound remediation plan. </w:t>
      </w:r>
      <w:r w:rsidRPr="005E1BC9">
        <w:rPr>
          <w:i/>
          <w:iCs/>
        </w:rPr>
        <w:t>(RFC 3647 8.3)</w:t>
      </w:r>
    </w:p>
    <w:p w14:paraId="4C120C12" w14:textId="77777777" w:rsidR="005902EF" w:rsidRDefault="005902EF"/>
    <w:sectPr w:rsidR="00590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E44"/>
    <w:multiLevelType w:val="multilevel"/>
    <w:tmpl w:val="656C7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54E04"/>
    <w:multiLevelType w:val="multilevel"/>
    <w:tmpl w:val="48B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D1B47"/>
    <w:multiLevelType w:val="multilevel"/>
    <w:tmpl w:val="562A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88195">
    <w:abstractNumId w:val="2"/>
  </w:num>
  <w:num w:numId="2" w16cid:durableId="1953590192">
    <w:abstractNumId w:val="1"/>
  </w:num>
  <w:num w:numId="3" w16cid:durableId="182146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BC9"/>
    <w:rsid w:val="004C2175"/>
    <w:rsid w:val="005902EF"/>
    <w:rsid w:val="005E1BC9"/>
    <w:rsid w:val="00657F00"/>
    <w:rsid w:val="006712DC"/>
    <w:rsid w:val="00B61DE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A7ED"/>
  <w15:chartTrackingRefBased/>
  <w15:docId w15:val="{044233E0-0205-43F6-8AFC-0C9EBBB7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BC9"/>
    <w:rPr>
      <w:rFonts w:eastAsiaTheme="majorEastAsia" w:cstheme="majorBidi"/>
      <w:color w:val="272727" w:themeColor="text1" w:themeTint="D8"/>
    </w:rPr>
  </w:style>
  <w:style w:type="paragraph" w:styleId="Title">
    <w:name w:val="Title"/>
    <w:basedOn w:val="Normal"/>
    <w:next w:val="Normal"/>
    <w:link w:val="TitleChar"/>
    <w:uiPriority w:val="10"/>
    <w:qFormat/>
    <w:rsid w:val="005E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BC9"/>
    <w:pPr>
      <w:spacing w:before="160"/>
      <w:jc w:val="center"/>
    </w:pPr>
    <w:rPr>
      <w:i/>
      <w:iCs/>
      <w:color w:val="404040" w:themeColor="text1" w:themeTint="BF"/>
    </w:rPr>
  </w:style>
  <w:style w:type="character" w:customStyle="1" w:styleId="QuoteChar">
    <w:name w:val="Quote Char"/>
    <w:basedOn w:val="DefaultParagraphFont"/>
    <w:link w:val="Quote"/>
    <w:uiPriority w:val="29"/>
    <w:rsid w:val="005E1BC9"/>
    <w:rPr>
      <w:i/>
      <w:iCs/>
      <w:color w:val="404040" w:themeColor="text1" w:themeTint="BF"/>
    </w:rPr>
  </w:style>
  <w:style w:type="paragraph" w:styleId="ListParagraph">
    <w:name w:val="List Paragraph"/>
    <w:basedOn w:val="Normal"/>
    <w:uiPriority w:val="34"/>
    <w:qFormat/>
    <w:rsid w:val="005E1BC9"/>
    <w:pPr>
      <w:ind w:left="720"/>
      <w:contextualSpacing/>
    </w:pPr>
  </w:style>
  <w:style w:type="character" w:styleId="IntenseEmphasis">
    <w:name w:val="Intense Emphasis"/>
    <w:basedOn w:val="DefaultParagraphFont"/>
    <w:uiPriority w:val="21"/>
    <w:qFormat/>
    <w:rsid w:val="005E1BC9"/>
    <w:rPr>
      <w:i/>
      <w:iCs/>
      <w:color w:val="0F4761" w:themeColor="accent1" w:themeShade="BF"/>
    </w:rPr>
  </w:style>
  <w:style w:type="paragraph" w:styleId="IntenseQuote">
    <w:name w:val="Intense Quote"/>
    <w:basedOn w:val="Normal"/>
    <w:next w:val="Normal"/>
    <w:link w:val="IntenseQuoteChar"/>
    <w:uiPriority w:val="30"/>
    <w:qFormat/>
    <w:rsid w:val="005E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BC9"/>
    <w:rPr>
      <w:i/>
      <w:iCs/>
      <w:color w:val="0F4761" w:themeColor="accent1" w:themeShade="BF"/>
    </w:rPr>
  </w:style>
  <w:style w:type="character" w:styleId="IntenseReference">
    <w:name w:val="Intense Reference"/>
    <w:basedOn w:val="DefaultParagraphFont"/>
    <w:uiPriority w:val="32"/>
    <w:qFormat/>
    <w:rsid w:val="005E1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3237</Words>
  <Characters>21336</Characters>
  <Application>Microsoft Office Word</Application>
  <DocSecurity>0</DocSecurity>
  <Lines>338</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Jamshed Hasan</dc:creator>
  <cp:keywords/>
  <dc:description/>
  <cp:lastModifiedBy>Jamshed Hasan</cp:lastModifiedBy>
  <cp:revision>1</cp:revision>
  <dcterms:created xsi:type="dcterms:W3CDTF">2026-02-19T01:22:00Z</dcterms:created>
  <dcterms:modified xsi:type="dcterms:W3CDTF">2026-02-19T01:49:00Z</dcterms:modified>
</cp:coreProperties>
</file>