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ind w:firstLine="720" w:left="288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Editor API</w:t>
      </w:r>
      <w:bookmarkStart w:id="0" w:name="_Toce21s24z87njv"/>
      <w:bookmarkEnd w:id="0"/>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Zoho Writer's new version of Editor API comes with an extended set of editor customizations. The enhancements will help you improve the way you work in Zoho Writer - be it creating a new document from scratch, editing an existing document or collaborating on one with many of your coworkers.</w:t>
      </w:r>
      <w:r>
        <w:br/>
      </w:r>
      <w:r>
        <w:br/>
      </w:r>
      <w:r>
        <w:rPr>
          <w:rFonts w:ascii="Roboto Regular" w:eastAsia="Roboto Regular" w:hAnsi="Roboto Regular" w:cs="Roboto Regular"/>
          <w:b w:val="false"/>
          <w:i w:val="false"/>
          <w:color w:val="000000"/>
          <w:spacing w:val="0"/>
          <w:sz w:val="24"/>
          <w:u w:val="none"/>
          <w:shd w:fill="auto" w:val="clear" w:color="auto"/>
        </w:rPr>
        <w:t>With the new version APIs, we have released an extended list of advanced parameters which you can use to customize the Writer editor settings directly from an API request. Partners can now control which of the Writer editor features they would like to enable for their users along with enhanced customization options.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Partners can customize the interaction with Zoho Writer for their users by setting the editor and document defaults in six different ways: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6f443a43-96c7-4534-a320-e4db1b70de19"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sz="5" w:val="single" w:color="000000" w:space="10"/>
        <w:left w:sz="23" w:val="single" w:themeColor="accent1" w:themeShade="BF" w:space="10"/>
        <w:bottom w:sz="5" w:val="single" w:color="000000" w:space="10"/>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6f443a43-96c7-4534-a320-e4db1b70de19"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2019-09-27T13:06:04Z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