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pPr>
      <w:r>
        <w:rPr/>
        <w:t>Pre-read and Post-read </w:t>
      </w:r>
      <w:r>
        <w:rPr>
          <w:spacing w:val="-2"/>
        </w:rPr>
        <w:t>materials</w:t>
      </w:r>
    </w:p>
    <w:p>
      <w:pPr>
        <w:spacing w:before="91"/>
        <w:ind w:left="0" w:right="0" w:firstLine="0"/>
        <w:jc w:val="left"/>
        <w:rPr>
          <w:rFonts w:ascii="Arial"/>
          <w:b/>
          <w:sz w:val="24"/>
        </w:rPr>
      </w:pPr>
      <w:r>
        <w:rPr>
          <w:rFonts w:ascii="Arial"/>
          <w:b/>
          <w:sz w:val="24"/>
        </w:rPr>
        <w:t>Lecture: Retrieval Augmented </w:t>
      </w:r>
      <w:r>
        <w:rPr>
          <w:rFonts w:ascii="Arial"/>
          <w:b/>
          <w:spacing w:val="-2"/>
          <w:sz w:val="24"/>
        </w:rPr>
        <w:t>Generation</w:t>
      </w:r>
    </w:p>
    <w:p>
      <w:pPr>
        <w:pStyle w:val="BodyText"/>
        <w:spacing w:before="246"/>
        <w:jc w:val="left"/>
        <w:rPr>
          <w:rFonts w:ascii="Arial"/>
          <w:b/>
          <w:sz w:val="24"/>
        </w:rPr>
      </w:pPr>
    </w:p>
    <w:p>
      <w:pPr>
        <w:pStyle w:val="Heading1"/>
      </w:pPr>
      <w:bookmarkStart w:name="Pre-read " w:id="1"/>
      <w:bookmarkEnd w:id="1"/>
      <w:r>
        <w:rPr>
          <w:b w:val="0"/>
        </w:rPr>
      </w:r>
      <w:r>
        <w:rPr>
          <w:spacing w:val="-2"/>
        </w:rPr>
        <w:t>Pre-</w:t>
      </w:r>
      <w:r>
        <w:rPr>
          <w:spacing w:val="-4"/>
        </w:rPr>
        <w:t>read</w:t>
      </w:r>
    </w:p>
    <w:p>
      <w:pPr>
        <w:pStyle w:val="BodyText"/>
        <w:spacing w:line="276" w:lineRule="auto" w:before="199"/>
        <w:ind w:right="364"/>
      </w:pPr>
      <w:r>
        <w:rPr/>
        <w:t>Read</w:t>
      </w:r>
      <w:r>
        <w:rPr>
          <w:spacing w:val="40"/>
        </w:rPr>
        <w:t> </w:t>
      </w:r>
      <w:r>
        <w:rPr/>
        <w:t>these</w:t>
      </w:r>
      <w:r>
        <w:rPr>
          <w:spacing w:val="40"/>
        </w:rPr>
        <w:t> </w:t>
      </w:r>
      <w:r>
        <w:rPr/>
        <w:t>before</w:t>
      </w:r>
      <w:r>
        <w:rPr>
          <w:spacing w:val="40"/>
        </w:rPr>
        <w:t> </w:t>
      </w:r>
      <w:r>
        <w:rPr/>
        <w:t>the</w:t>
      </w:r>
      <w:r>
        <w:rPr>
          <w:spacing w:val="40"/>
        </w:rPr>
        <w:t> </w:t>
      </w:r>
      <w:r>
        <w:rPr/>
        <w:t>lecture.</w:t>
      </w:r>
      <w:r>
        <w:rPr>
          <w:spacing w:val="40"/>
        </w:rPr>
        <w:t> </w:t>
      </w:r>
      <w:r>
        <w:rPr/>
        <w:t>They</w:t>
      </w:r>
      <w:r>
        <w:rPr>
          <w:spacing w:val="40"/>
        </w:rPr>
        <w:t> </w:t>
      </w:r>
      <w:r>
        <w:rPr/>
        <w:t>are</w:t>
      </w:r>
      <w:r>
        <w:rPr>
          <w:spacing w:val="40"/>
        </w:rPr>
        <w:t> </w:t>
      </w:r>
      <w:r>
        <w:rPr/>
        <w:t>short</w:t>
      </w:r>
      <w:r>
        <w:rPr>
          <w:spacing w:val="40"/>
        </w:rPr>
        <w:t> </w:t>
      </w:r>
      <w:r>
        <w:rPr/>
        <w:t>and</w:t>
      </w:r>
      <w:r>
        <w:rPr>
          <w:spacing w:val="40"/>
        </w:rPr>
        <w:t> </w:t>
      </w:r>
      <w:r>
        <w:rPr/>
        <w:t>practical,</w:t>
      </w:r>
      <w:r>
        <w:rPr>
          <w:spacing w:val="40"/>
        </w:rPr>
        <w:t> </w:t>
      </w:r>
      <w:r>
        <w:rPr/>
        <w:t>covering the RAG and information-retrieval background you</w:t>
      </w:r>
      <w:r>
        <w:rPr>
          <w:spacing w:val="-4"/>
        </w:rPr>
        <w:t> </w:t>
      </w:r>
      <w:r>
        <w:rPr/>
        <w:t>will</w:t>
      </w:r>
      <w:r>
        <w:rPr>
          <w:spacing w:val="-4"/>
        </w:rPr>
        <w:t> </w:t>
      </w:r>
      <w:r>
        <w:rPr/>
        <w:t>need</w:t>
      </w:r>
      <w:r>
        <w:rPr>
          <w:spacing w:val="-4"/>
        </w:rPr>
        <w:t> </w:t>
      </w:r>
      <w:r>
        <w:rPr/>
        <w:t>so</w:t>
      </w:r>
      <w:r>
        <w:rPr>
          <w:spacing w:val="-4"/>
        </w:rPr>
        <w:t> </w:t>
      </w:r>
      <w:r>
        <w:rPr/>
        <w:t>the</w:t>
      </w:r>
      <w:r>
        <w:rPr>
          <w:spacing w:val="-4"/>
        </w:rPr>
        <w:t> </w:t>
      </w:r>
      <w:r>
        <w:rPr/>
        <w:t>session</w:t>
      </w:r>
      <w:r>
        <w:rPr>
          <w:spacing w:val="-4"/>
        </w:rPr>
        <w:t> </w:t>
      </w:r>
      <w:r>
        <w:rPr/>
        <w:t>can</w:t>
      </w:r>
      <w:r>
        <w:rPr>
          <w:spacing w:val="-4"/>
        </w:rPr>
        <w:t> </w:t>
      </w:r>
      <w:r>
        <w:rPr/>
        <w:t>move</w:t>
      </w:r>
      <w:r>
        <w:rPr>
          <w:spacing w:val="-4"/>
        </w:rPr>
        <w:t> </w:t>
      </w:r>
      <w:r>
        <w:rPr/>
        <w:t>quickly</w:t>
      </w:r>
      <w:r>
        <w:rPr>
          <w:spacing w:val="-4"/>
        </w:rPr>
        <w:t> </w:t>
      </w:r>
      <w:r>
        <w:rPr/>
        <w:t>into</w:t>
      </w:r>
      <w:r>
        <w:rPr>
          <w:spacing w:val="-4"/>
        </w:rPr>
        <w:t> </w:t>
      </w:r>
      <w:r>
        <w:rPr/>
        <w:t>the</w:t>
      </w:r>
      <w:r>
        <w:rPr>
          <w:spacing w:val="-4"/>
        </w:rPr>
        <w:t> </w:t>
      </w:r>
      <w:r>
        <w:rPr/>
        <w:t>retrieval phase, sparse retrieval, and the advanced RAG families.</w:t>
      </w:r>
    </w:p>
    <w:p>
      <w:pPr>
        <w:pStyle w:val="Heading3"/>
      </w:pPr>
      <w:r>
        <w:rPr/>
        <w:t>What</w:t>
      </w:r>
      <w:r>
        <w:rPr>
          <w:spacing w:val="-3"/>
        </w:rPr>
        <w:t> </w:t>
      </w:r>
      <w:r>
        <w:rPr/>
        <w:t>RAG</w:t>
      </w:r>
      <w:r>
        <w:rPr>
          <w:spacing w:val="-3"/>
        </w:rPr>
        <w:t> </w:t>
      </w:r>
      <w:r>
        <w:rPr/>
        <w:t>is</w:t>
      </w:r>
      <w:r>
        <w:rPr>
          <w:spacing w:val="-3"/>
        </w:rPr>
        <w:t> </w:t>
      </w:r>
      <w:r>
        <w:rPr/>
        <w:t>and</w:t>
      </w:r>
      <w:r>
        <w:rPr>
          <w:spacing w:val="-3"/>
        </w:rPr>
        <w:t> </w:t>
      </w:r>
      <w:r>
        <w:rPr/>
        <w:t>why</w:t>
      </w:r>
      <w:r>
        <w:rPr>
          <w:spacing w:val="-3"/>
        </w:rPr>
        <w:t> </w:t>
      </w:r>
      <w:r>
        <w:rPr/>
        <w:t>it</w:t>
      </w:r>
      <w:r>
        <w:rPr>
          <w:spacing w:val="-2"/>
        </w:rPr>
        <w:t> matters:</w:t>
      </w:r>
    </w:p>
    <w:p>
      <w:pPr>
        <w:pStyle w:val="BodyText"/>
        <w:spacing w:line="276" w:lineRule="auto"/>
        <w:ind w:right="358"/>
      </w:pPr>
      <w:r>
        <w:rPr/>
        <w:t>The core idea is to condition generation on documents fetched at inference time instead of relying only on parametric memory, which helps with hallucination, stale knowledge, and the cost of retraining.</w:t>
      </w:r>
    </w:p>
    <w:p>
      <w:pPr>
        <w:pStyle w:val="ListParagraph"/>
        <w:numPr>
          <w:ilvl w:val="0"/>
          <w:numId w:val="1"/>
        </w:numPr>
        <w:tabs>
          <w:tab w:pos="720" w:val="left" w:leader="none"/>
          <w:tab w:pos="769" w:val="left" w:leader="none"/>
        </w:tabs>
        <w:spacing w:line="276" w:lineRule="auto" w:before="80" w:after="0"/>
        <w:ind w:left="720" w:right="362" w:hanging="360"/>
        <w:jc w:val="both"/>
        <w:rPr>
          <w:sz w:val="22"/>
        </w:rPr>
      </w:pPr>
      <w:r>
        <w:rPr>
          <w:rFonts w:ascii="Arial" w:hAnsi="Arial"/>
          <w:spacing w:val="-16"/>
          <w:sz w:val="22"/>
        </w:rPr>
        <w:t> </w:t>
      </w:r>
      <w:r>
        <w:rPr>
          <w:rFonts w:ascii="Arial" w:hAnsi="Arial"/>
          <w:b/>
          <w:sz w:val="22"/>
        </w:rPr>
        <w:t>Retrieval-Augmented Generation for Knowledge-Intensive NLP Tasks</w:t>
      </w:r>
      <w:r>
        <w:rPr>
          <w:rFonts w:ascii="Arial" w:hAnsi="Arial"/>
          <w:b/>
          <w:spacing w:val="-7"/>
          <w:sz w:val="22"/>
        </w:rPr>
        <w:t> </w:t>
      </w:r>
      <w:r>
        <w:rPr>
          <w:sz w:val="22"/>
        </w:rPr>
        <w:t>(Lewis</w:t>
      </w:r>
      <w:r>
        <w:rPr>
          <w:spacing w:val="-7"/>
          <w:sz w:val="22"/>
        </w:rPr>
        <w:t> </w:t>
      </w:r>
      <w:r>
        <w:rPr>
          <w:sz w:val="22"/>
        </w:rPr>
        <w:t>et</w:t>
      </w:r>
      <w:r>
        <w:rPr>
          <w:spacing w:val="-7"/>
          <w:sz w:val="22"/>
        </w:rPr>
        <w:t> </w:t>
      </w:r>
      <w:r>
        <w:rPr>
          <w:sz w:val="22"/>
        </w:rPr>
        <w:t>al., 2020): the paper that named RAG; skim the introduction and the pipeline figure: </w:t>
      </w:r>
      <w:hyperlink r:id="rId5">
        <w:r>
          <w:rPr>
            <w:color w:val="1154CC"/>
            <w:spacing w:val="-2"/>
            <w:sz w:val="22"/>
            <w:u w:val="thick" w:color="1154CC"/>
          </w:rPr>
          <w:t>https://arxiv.org/abs/2005.11401</w:t>
        </w:r>
      </w:hyperlink>
    </w:p>
    <w:p>
      <w:pPr>
        <w:pStyle w:val="ListParagraph"/>
        <w:numPr>
          <w:ilvl w:val="0"/>
          <w:numId w:val="1"/>
        </w:numPr>
        <w:tabs>
          <w:tab w:pos="720" w:val="left" w:leader="none"/>
        </w:tabs>
        <w:spacing w:line="276" w:lineRule="auto" w:before="0" w:after="0"/>
        <w:ind w:left="720" w:right="368" w:hanging="360"/>
        <w:jc w:val="both"/>
        <w:rPr>
          <w:sz w:val="22"/>
        </w:rPr>
      </w:pPr>
      <w:r>
        <w:rPr>
          <w:rFonts w:ascii="Arial" w:hAnsi="Arial"/>
          <w:b/>
          <w:sz w:val="22"/>
        </w:rPr>
        <w:t>Retrieval-Augmented Generation for LLMs:</w:t>
      </w:r>
      <w:r>
        <w:rPr>
          <w:rFonts w:ascii="Arial" w:hAnsi="Arial"/>
          <w:b/>
          <w:spacing w:val="-5"/>
          <w:sz w:val="22"/>
        </w:rPr>
        <w:t> </w:t>
      </w:r>
      <w:r>
        <w:rPr>
          <w:rFonts w:ascii="Arial" w:hAnsi="Arial"/>
          <w:b/>
          <w:sz w:val="22"/>
        </w:rPr>
        <w:t>A</w:t>
      </w:r>
      <w:r>
        <w:rPr>
          <w:rFonts w:ascii="Arial" w:hAnsi="Arial"/>
          <w:b/>
          <w:spacing w:val="-5"/>
          <w:sz w:val="22"/>
        </w:rPr>
        <w:t> </w:t>
      </w:r>
      <w:r>
        <w:rPr>
          <w:rFonts w:ascii="Arial" w:hAnsi="Arial"/>
          <w:b/>
          <w:sz w:val="22"/>
        </w:rPr>
        <w:t>Survey</w:t>
      </w:r>
      <w:r>
        <w:rPr>
          <w:rFonts w:ascii="Arial" w:hAnsi="Arial"/>
          <w:b/>
          <w:spacing w:val="-5"/>
          <w:sz w:val="22"/>
        </w:rPr>
        <w:t> </w:t>
      </w:r>
      <w:r>
        <w:rPr>
          <w:sz w:val="22"/>
        </w:rPr>
        <w:t>(Gao</w:t>
      </w:r>
      <w:r>
        <w:rPr>
          <w:spacing w:val="-5"/>
          <w:sz w:val="22"/>
        </w:rPr>
        <w:t> </w:t>
      </w:r>
      <w:r>
        <w:rPr>
          <w:sz w:val="22"/>
        </w:rPr>
        <w:t>et</w:t>
      </w:r>
      <w:r>
        <w:rPr>
          <w:spacing w:val="-5"/>
          <w:sz w:val="22"/>
        </w:rPr>
        <w:t> </w:t>
      </w:r>
      <w:r>
        <w:rPr>
          <w:sz w:val="22"/>
        </w:rPr>
        <w:t>al.</w:t>
      </w:r>
      <w:r>
        <w:rPr>
          <w:spacing w:val="-5"/>
          <w:sz w:val="22"/>
        </w:rPr>
        <w:t> </w:t>
      </w:r>
      <w:r>
        <w:rPr>
          <w:sz w:val="22"/>
        </w:rPr>
        <w:t>read</w:t>
      </w:r>
      <w:r>
        <w:rPr>
          <w:spacing w:val="-5"/>
          <w:sz w:val="22"/>
        </w:rPr>
        <w:t> </w:t>
      </w:r>
      <w:r>
        <w:rPr>
          <w:sz w:val="22"/>
        </w:rPr>
        <w:t>Section</w:t>
      </w:r>
      <w:r>
        <w:rPr>
          <w:spacing w:val="-5"/>
          <w:sz w:val="22"/>
        </w:rPr>
        <w:t> </w:t>
      </w:r>
      <w:r>
        <w:rPr>
          <w:sz w:val="22"/>
        </w:rPr>
        <w:t>2</w:t>
      </w:r>
      <w:r>
        <w:rPr>
          <w:spacing w:val="-5"/>
          <w:sz w:val="22"/>
        </w:rPr>
        <w:t> </w:t>
      </w:r>
      <w:r>
        <w:rPr>
          <w:sz w:val="22"/>
        </w:rPr>
        <w:t>only, for a clean index, retrieve, generate mental model): </w:t>
      </w:r>
      <w:hyperlink r:id="rId6">
        <w:r>
          <w:rPr>
            <w:color w:val="1154CC"/>
            <w:sz w:val="22"/>
            <w:u w:val="thick" w:color="1154CC"/>
          </w:rPr>
          <w:t>https://arxiv.org/abs/2312.10997</w:t>
        </w:r>
      </w:hyperlink>
    </w:p>
    <w:p>
      <w:pPr>
        <w:pStyle w:val="Heading3"/>
      </w:pPr>
      <w:r>
        <w:rPr/>
        <w:t>Gentle</w:t>
      </w:r>
      <w:r>
        <w:rPr>
          <w:spacing w:val="-7"/>
        </w:rPr>
        <w:t> </w:t>
      </w:r>
      <w:r>
        <w:rPr/>
        <w:t>introductions</w:t>
      </w:r>
      <w:r>
        <w:rPr>
          <w:spacing w:val="-7"/>
        </w:rPr>
        <w:t> </w:t>
      </w:r>
      <w:r>
        <w:rPr/>
        <w:t>to</w:t>
      </w:r>
      <w:r>
        <w:rPr>
          <w:spacing w:val="-7"/>
        </w:rPr>
        <w:t> </w:t>
      </w:r>
      <w:r>
        <w:rPr>
          <w:spacing w:val="-4"/>
        </w:rPr>
        <w:t>RAG:</w:t>
      </w:r>
    </w:p>
    <w:p>
      <w:pPr>
        <w:pStyle w:val="BodyText"/>
        <w:spacing w:line="276" w:lineRule="auto"/>
        <w:ind w:right="372"/>
      </w:pPr>
      <w:r>
        <w:rPr/>
        <w:t>If you prefer an accessible, plain-language warm-up before the papers, start with one</w:t>
      </w:r>
      <w:r>
        <w:rPr>
          <w:spacing w:val="-3"/>
        </w:rPr>
        <w:t> </w:t>
      </w:r>
      <w:r>
        <w:rPr/>
        <w:t>or</w:t>
      </w:r>
      <w:r>
        <w:rPr>
          <w:spacing w:val="-3"/>
        </w:rPr>
        <w:t> </w:t>
      </w:r>
      <w:r>
        <w:rPr/>
        <w:t>two</w:t>
      </w:r>
      <w:r>
        <w:rPr>
          <w:spacing w:val="-3"/>
        </w:rPr>
        <w:t> </w:t>
      </w:r>
      <w:r>
        <w:rPr/>
        <w:t>of </w:t>
      </w:r>
      <w:r>
        <w:rPr>
          <w:spacing w:val="-2"/>
        </w:rPr>
        <w:t>these.</w:t>
      </w:r>
    </w:p>
    <w:p>
      <w:pPr>
        <w:pStyle w:val="ListParagraph"/>
        <w:numPr>
          <w:ilvl w:val="0"/>
          <w:numId w:val="1"/>
        </w:numPr>
        <w:tabs>
          <w:tab w:pos="720" w:val="left" w:leader="none"/>
        </w:tabs>
        <w:spacing w:line="276" w:lineRule="auto" w:before="80" w:after="0"/>
        <w:ind w:left="720" w:right="358" w:hanging="360"/>
        <w:jc w:val="both"/>
        <w:rPr>
          <w:sz w:val="22"/>
        </w:rPr>
      </w:pPr>
      <w:r>
        <w:rPr>
          <w:rFonts w:ascii="Arial" w:hAnsi="Arial"/>
          <w:b/>
          <w:sz w:val="22"/>
        </w:rPr>
        <w:t>What is RAG? (IBM) </w:t>
      </w:r>
      <w:r>
        <w:rPr>
          <w:sz w:val="22"/>
        </w:rPr>
        <w:t>(a concept-first explainer with diagrams and use cases): </w:t>
      </w:r>
      <w:hyperlink r:id="rId7">
        <w:r>
          <w:rPr>
            <w:color w:val="1154CC"/>
            <w:spacing w:val="-2"/>
            <w:sz w:val="22"/>
            <w:u w:val="thick" w:color="1154CC"/>
          </w:rPr>
          <w:t>https://www.ibm.com/think/topics/retrieval-augmented-generation</w:t>
        </w:r>
      </w:hyperlink>
    </w:p>
    <w:p>
      <w:pPr>
        <w:pStyle w:val="ListParagraph"/>
        <w:numPr>
          <w:ilvl w:val="0"/>
          <w:numId w:val="1"/>
        </w:numPr>
        <w:tabs>
          <w:tab w:pos="720" w:val="left" w:leader="none"/>
          <w:tab w:pos="2464" w:val="left" w:leader="none"/>
          <w:tab w:pos="4416" w:val="left" w:leader="none"/>
          <w:tab w:pos="6453" w:val="left" w:leader="none"/>
          <w:tab w:pos="8390" w:val="left" w:leader="none"/>
        </w:tabs>
        <w:spacing w:line="276" w:lineRule="auto" w:before="0" w:after="0"/>
        <w:ind w:left="720" w:right="362" w:hanging="360"/>
        <w:jc w:val="both"/>
        <w:rPr>
          <w:sz w:val="22"/>
        </w:rPr>
      </w:pPr>
      <w:r>
        <w:rPr>
          <w:rFonts w:ascii="Arial" w:hAnsi="Arial"/>
          <w:b/>
          <w:sz w:val="22"/>
        </w:rPr>
        <w:t>What</w:t>
      </w:r>
      <w:r>
        <w:rPr>
          <w:rFonts w:ascii="Arial" w:hAnsi="Arial"/>
          <w:b/>
          <w:spacing w:val="-6"/>
          <w:sz w:val="22"/>
        </w:rPr>
        <w:t> </w:t>
      </w:r>
      <w:r>
        <w:rPr>
          <w:rFonts w:ascii="Arial" w:hAnsi="Arial"/>
          <w:b/>
          <w:sz w:val="22"/>
        </w:rPr>
        <w:t>Is</w:t>
      </w:r>
      <w:r>
        <w:rPr>
          <w:rFonts w:ascii="Arial" w:hAnsi="Arial"/>
          <w:b/>
          <w:spacing w:val="-6"/>
          <w:sz w:val="22"/>
        </w:rPr>
        <w:t> </w:t>
      </w:r>
      <w:r>
        <w:rPr>
          <w:rFonts w:ascii="Arial" w:hAnsi="Arial"/>
          <w:b/>
          <w:sz w:val="22"/>
        </w:rPr>
        <w:t>Retrieval-Augmented</w:t>
      </w:r>
      <w:r>
        <w:rPr>
          <w:rFonts w:ascii="Arial" w:hAnsi="Arial"/>
          <w:b/>
          <w:spacing w:val="-6"/>
          <w:sz w:val="22"/>
        </w:rPr>
        <w:t> </w:t>
      </w:r>
      <w:r>
        <w:rPr>
          <w:rFonts w:ascii="Arial" w:hAnsi="Arial"/>
          <w:b/>
          <w:sz w:val="22"/>
        </w:rPr>
        <w:t>Generation?</w:t>
      </w:r>
      <w:r>
        <w:rPr>
          <w:rFonts w:ascii="Arial" w:hAnsi="Arial"/>
          <w:b/>
          <w:spacing w:val="-6"/>
          <w:sz w:val="22"/>
        </w:rPr>
        <w:t> </w:t>
      </w:r>
      <w:r>
        <w:rPr>
          <w:rFonts w:ascii="Arial" w:hAnsi="Arial"/>
          <w:b/>
          <w:sz w:val="22"/>
        </w:rPr>
        <w:t>(NVIDIA)</w:t>
      </w:r>
      <w:r>
        <w:rPr>
          <w:rFonts w:ascii="Arial" w:hAnsi="Arial"/>
          <w:b/>
          <w:spacing w:val="-6"/>
          <w:sz w:val="22"/>
        </w:rPr>
        <w:t> </w:t>
      </w:r>
      <w:r>
        <w:rPr>
          <w:sz w:val="22"/>
        </w:rPr>
        <w:t>(a</w:t>
      </w:r>
      <w:r>
        <w:rPr>
          <w:spacing w:val="-6"/>
          <w:sz w:val="22"/>
        </w:rPr>
        <w:t> </w:t>
      </w:r>
      <w:r>
        <w:rPr>
          <w:sz w:val="22"/>
        </w:rPr>
        <w:t>short,</w:t>
      </w:r>
      <w:r>
        <w:rPr>
          <w:spacing w:val="-6"/>
          <w:sz w:val="22"/>
        </w:rPr>
        <w:t> </w:t>
      </w:r>
      <w:r>
        <w:rPr>
          <w:sz w:val="22"/>
        </w:rPr>
        <w:t>story-driven</w:t>
      </w:r>
      <w:r>
        <w:rPr>
          <w:spacing w:val="-6"/>
          <w:sz w:val="22"/>
        </w:rPr>
        <w:t> </w:t>
      </w:r>
      <w:r>
        <w:rPr>
          <w:sz w:val="22"/>
        </w:rPr>
        <w:t>introduction </w:t>
      </w:r>
      <w:r>
        <w:rPr>
          <w:spacing w:val="-6"/>
          <w:sz w:val="22"/>
        </w:rPr>
        <w:t>to</w:t>
      </w:r>
      <w:r>
        <w:rPr>
          <w:sz w:val="22"/>
        </w:rPr>
        <w:tab/>
      </w:r>
      <w:r>
        <w:rPr>
          <w:spacing w:val="-4"/>
          <w:sz w:val="22"/>
        </w:rPr>
        <w:t>why</w:t>
      </w:r>
      <w:r>
        <w:rPr>
          <w:sz w:val="22"/>
        </w:rPr>
        <w:tab/>
      </w:r>
      <w:r>
        <w:rPr>
          <w:spacing w:val="-4"/>
          <w:sz w:val="22"/>
        </w:rPr>
        <w:t>RAG</w:t>
      </w:r>
      <w:r>
        <w:rPr>
          <w:sz w:val="22"/>
        </w:rPr>
        <w:tab/>
      </w:r>
      <w:r>
        <w:rPr>
          <w:spacing w:val="-4"/>
          <w:sz w:val="22"/>
        </w:rPr>
        <w:t>was</w:t>
      </w:r>
      <w:r>
        <w:rPr>
          <w:sz w:val="22"/>
        </w:rPr>
        <w:tab/>
      </w:r>
      <w:r>
        <w:rPr>
          <w:spacing w:val="-2"/>
          <w:sz w:val="22"/>
        </w:rPr>
        <w:t>invented): </w:t>
      </w:r>
      <w:hyperlink r:id="rId8">
        <w:r>
          <w:rPr>
            <w:color w:val="1154CC"/>
            <w:spacing w:val="-2"/>
            <w:sz w:val="22"/>
            <w:u w:val="thick" w:color="1154CC"/>
          </w:rPr>
          <w:t>https://blogs.nvidia.com/blog/what-is-retrieval-augmented-generation/</w:t>
        </w:r>
      </w:hyperlink>
    </w:p>
    <w:p>
      <w:pPr>
        <w:pStyle w:val="ListParagraph"/>
        <w:numPr>
          <w:ilvl w:val="0"/>
          <w:numId w:val="1"/>
        </w:numPr>
        <w:tabs>
          <w:tab w:pos="720" w:val="left" w:leader="none"/>
        </w:tabs>
        <w:spacing w:line="276" w:lineRule="auto" w:before="0" w:after="0"/>
        <w:ind w:left="720" w:right="359" w:hanging="360"/>
        <w:jc w:val="both"/>
        <w:rPr>
          <w:sz w:val="22"/>
        </w:rPr>
      </w:pPr>
      <w:r>
        <w:rPr>
          <w:rFonts w:ascii="Arial" w:hAnsi="Arial"/>
          <w:b/>
          <w:sz w:val="22"/>
        </w:rPr>
        <w:t>What is RAG? A Guide to Retrieval Augmented Generation (DataCamp) </w:t>
      </w:r>
      <w:r>
        <w:rPr>
          <w:sz w:val="22"/>
        </w:rPr>
        <w:t>(walks through the five stages of a RAG pipeline: collect, chunk, embed, retrieve, generate): </w:t>
      </w:r>
      <w:hyperlink r:id="rId9">
        <w:r>
          <w:rPr>
            <w:color w:val="1154CC"/>
            <w:spacing w:val="-2"/>
            <w:sz w:val="22"/>
            <w:u w:val="thick" w:color="1154CC"/>
          </w:rPr>
          <w:t>https://www.datacamp.com/blog/what-is-retrieval-augmented-generation-rag</w:t>
        </w:r>
      </w:hyperlink>
    </w:p>
    <w:p>
      <w:pPr>
        <w:pStyle w:val="Heading3"/>
      </w:pPr>
      <w:r>
        <w:rPr/>
        <w:t>Information</w:t>
      </w:r>
      <w:r>
        <w:rPr>
          <w:spacing w:val="-11"/>
        </w:rPr>
        <w:t> </w:t>
      </w:r>
      <w:r>
        <w:rPr/>
        <w:t>retrieval</w:t>
      </w:r>
      <w:r>
        <w:rPr>
          <w:spacing w:val="-9"/>
        </w:rPr>
        <w:t> </w:t>
      </w:r>
      <w:r>
        <w:rPr/>
        <w:t>foundations</w:t>
      </w:r>
      <w:r>
        <w:rPr>
          <w:spacing w:val="-9"/>
        </w:rPr>
        <w:t> </w:t>
      </w:r>
      <w:r>
        <w:rPr/>
        <w:t>(the</w:t>
      </w:r>
      <w:r>
        <w:rPr>
          <w:spacing w:val="-9"/>
        </w:rPr>
        <w:t> </w:t>
      </w:r>
      <w:r>
        <w:rPr/>
        <w:t>retrieval</w:t>
      </w:r>
      <w:r>
        <w:rPr>
          <w:spacing w:val="-8"/>
        </w:rPr>
        <w:t> </w:t>
      </w:r>
      <w:r>
        <w:rPr>
          <w:spacing w:val="-2"/>
        </w:rPr>
        <w:t>phase):</w:t>
      </w:r>
    </w:p>
    <w:p>
      <w:pPr>
        <w:pStyle w:val="BodyText"/>
        <w:spacing w:line="276" w:lineRule="auto"/>
        <w:ind w:right="363"/>
      </w:pPr>
      <w:r>
        <w:rPr/>
        <w:t>These set up</w:t>
      </w:r>
      <w:r>
        <w:rPr>
          <w:spacing w:val="-3"/>
        </w:rPr>
        <w:t> </w:t>
      </w:r>
      <w:r>
        <w:rPr/>
        <w:t>indexing,</w:t>
      </w:r>
      <w:r>
        <w:rPr>
          <w:spacing w:val="-3"/>
        </w:rPr>
        <w:t> </w:t>
      </w:r>
      <w:r>
        <w:rPr/>
        <w:t>term</w:t>
      </w:r>
      <w:r>
        <w:rPr>
          <w:spacing w:val="-3"/>
        </w:rPr>
        <w:t> </w:t>
      </w:r>
      <w:r>
        <w:rPr/>
        <w:t>weighting,</w:t>
      </w:r>
      <w:r>
        <w:rPr>
          <w:spacing w:val="-3"/>
        </w:rPr>
        <w:t> </w:t>
      </w:r>
      <w:r>
        <w:rPr/>
        <w:t>and</w:t>
      </w:r>
      <w:r>
        <w:rPr>
          <w:spacing w:val="-3"/>
        </w:rPr>
        <w:t> </w:t>
      </w:r>
      <w:r>
        <w:rPr/>
        <w:t>ranking,</w:t>
      </w:r>
      <w:r>
        <w:rPr>
          <w:spacing w:val="-3"/>
        </w:rPr>
        <w:t> </w:t>
      </w:r>
      <w:r>
        <w:rPr/>
        <w:t>the</w:t>
      </w:r>
      <w:r>
        <w:rPr>
          <w:spacing w:val="-3"/>
        </w:rPr>
        <w:t> </w:t>
      </w:r>
      <w:r>
        <w:rPr/>
        <w:t>backbone</w:t>
      </w:r>
      <w:r>
        <w:rPr>
          <w:spacing w:val="-3"/>
        </w:rPr>
        <w:t> </w:t>
      </w:r>
      <w:r>
        <w:rPr/>
        <w:t>of</w:t>
      </w:r>
      <w:r>
        <w:rPr>
          <w:spacing w:val="-3"/>
        </w:rPr>
        <w:t> </w:t>
      </w:r>
      <w:r>
        <w:rPr/>
        <w:t>the</w:t>
      </w:r>
      <w:r>
        <w:rPr>
          <w:spacing w:val="-3"/>
        </w:rPr>
        <w:t> </w:t>
      </w:r>
      <w:r>
        <w:rPr/>
        <w:t>retrieval</w:t>
      </w:r>
      <w:r>
        <w:rPr>
          <w:spacing w:val="-3"/>
        </w:rPr>
        <w:t> </w:t>
      </w:r>
      <w:r>
        <w:rPr/>
        <w:t>phase</w:t>
      </w:r>
      <w:r>
        <w:rPr>
          <w:spacing w:val="-3"/>
        </w:rPr>
        <w:t> </w:t>
      </w:r>
      <w:r>
        <w:rPr/>
        <w:t>and</w:t>
      </w:r>
      <w:r>
        <w:rPr>
          <w:spacing w:val="-3"/>
        </w:rPr>
        <w:t> </w:t>
      </w:r>
      <w:r>
        <w:rPr/>
        <w:t>the sparse-retrieval focus of this lecture.</w:t>
      </w:r>
    </w:p>
    <w:p>
      <w:pPr>
        <w:pStyle w:val="ListParagraph"/>
        <w:numPr>
          <w:ilvl w:val="0"/>
          <w:numId w:val="1"/>
        </w:numPr>
        <w:tabs>
          <w:tab w:pos="720" w:val="left" w:leader="none"/>
        </w:tabs>
        <w:spacing w:line="276" w:lineRule="auto" w:before="80" w:after="0"/>
        <w:ind w:left="720" w:right="362" w:hanging="360"/>
        <w:jc w:val="both"/>
        <w:rPr>
          <w:sz w:val="22"/>
        </w:rPr>
      </w:pPr>
      <w:r>
        <w:rPr>
          <w:rFonts w:ascii="Arial" w:hAnsi="Arial"/>
          <w:b/>
          <w:sz w:val="22"/>
        </w:rPr>
        <w:t>Introduction to Information Retrieval (Stanford, online book) </w:t>
      </w:r>
      <w:r>
        <w:rPr>
          <w:sz w:val="22"/>
        </w:rPr>
        <w:t>(read Ch. 1 on the inverted</w:t>
      </w:r>
      <w:r>
        <w:rPr>
          <w:spacing w:val="40"/>
          <w:sz w:val="22"/>
        </w:rPr>
        <w:t> </w:t>
      </w:r>
      <w:r>
        <w:rPr>
          <w:sz w:val="22"/>
        </w:rPr>
        <w:t>index</w:t>
      </w:r>
      <w:r>
        <w:rPr>
          <w:spacing w:val="40"/>
          <w:sz w:val="22"/>
        </w:rPr>
        <w:t> </w:t>
      </w:r>
      <w:r>
        <w:rPr>
          <w:sz w:val="22"/>
        </w:rPr>
        <w:t>and</w:t>
      </w:r>
      <w:r>
        <w:rPr>
          <w:spacing w:val="40"/>
          <w:sz w:val="22"/>
        </w:rPr>
        <w:t> </w:t>
      </w:r>
      <w:r>
        <w:rPr>
          <w:sz w:val="22"/>
        </w:rPr>
        <w:t>Ch.</w:t>
      </w:r>
      <w:r>
        <w:rPr>
          <w:spacing w:val="40"/>
          <w:sz w:val="22"/>
        </w:rPr>
        <w:t> </w:t>
      </w:r>
      <w:r>
        <w:rPr>
          <w:sz w:val="22"/>
        </w:rPr>
        <w:t>6</w:t>
      </w:r>
      <w:r>
        <w:rPr>
          <w:spacing w:val="40"/>
          <w:sz w:val="22"/>
        </w:rPr>
        <w:t> </w:t>
      </w:r>
      <w:r>
        <w:rPr>
          <w:sz w:val="22"/>
        </w:rPr>
        <w:t>on</w:t>
      </w:r>
      <w:r>
        <w:rPr>
          <w:spacing w:val="40"/>
          <w:sz w:val="22"/>
        </w:rPr>
        <w:t> </w:t>
      </w:r>
      <w:r>
        <w:rPr>
          <w:sz w:val="22"/>
        </w:rPr>
        <w:t>tf-idf</w:t>
      </w:r>
      <w:r>
        <w:rPr>
          <w:spacing w:val="40"/>
          <w:sz w:val="22"/>
        </w:rPr>
        <w:t> </w:t>
      </w:r>
      <w:r>
        <w:rPr>
          <w:sz w:val="22"/>
        </w:rPr>
        <w:t>and</w:t>
      </w:r>
      <w:r>
        <w:rPr>
          <w:spacing w:val="40"/>
          <w:sz w:val="22"/>
        </w:rPr>
        <w:t> </w:t>
      </w:r>
      <w:r>
        <w:rPr>
          <w:sz w:val="22"/>
        </w:rPr>
        <w:t>vector-space</w:t>
      </w:r>
      <w:r>
        <w:rPr>
          <w:spacing w:val="40"/>
          <w:sz w:val="22"/>
        </w:rPr>
        <w:t> </w:t>
      </w:r>
      <w:r>
        <w:rPr>
          <w:sz w:val="22"/>
        </w:rPr>
        <w:t>scoring): </w:t>
      </w:r>
      <w:hyperlink r:id="rId10">
        <w:r>
          <w:rPr>
            <w:color w:val="1154CC"/>
            <w:spacing w:val="-2"/>
            <w:sz w:val="22"/>
            <w:u w:val="thick" w:color="1154CC"/>
          </w:rPr>
          <w:t>https://nlp.stanford.edu/IR-book/</w:t>
        </w:r>
      </w:hyperlink>
    </w:p>
    <w:p>
      <w:pPr>
        <w:pStyle w:val="ListParagraph"/>
        <w:numPr>
          <w:ilvl w:val="0"/>
          <w:numId w:val="1"/>
        </w:numPr>
        <w:tabs>
          <w:tab w:pos="720" w:val="left" w:leader="none"/>
        </w:tabs>
        <w:spacing w:line="276" w:lineRule="auto" w:before="0" w:after="0"/>
        <w:ind w:left="720" w:right="361" w:hanging="360"/>
        <w:jc w:val="both"/>
        <w:rPr>
          <w:sz w:val="22"/>
        </w:rPr>
      </w:pPr>
      <w:r>
        <w:rPr>
          <w:rFonts w:ascii="Arial" w:hAnsi="Arial"/>
          <w:b/>
          <w:sz w:val="22"/>
        </w:rPr>
        <w:t>Practical BM25 – Part 2: The BM25 Algorithm and its Variables (Elastic blog) </w:t>
      </w:r>
      <w:r>
        <w:rPr>
          <w:sz w:val="22"/>
        </w:rPr>
        <w:t>(a friendly, component-by-component walk through the BM25 scoring formula): </w:t>
      </w:r>
      <w:hyperlink r:id="rId11">
        <w:r>
          <w:rPr>
            <w:color w:val="1154CC"/>
            <w:spacing w:val="-2"/>
            <w:sz w:val="22"/>
            <w:u w:val="thick" w:color="1154CC"/>
          </w:rPr>
          <w:t>https://www.elastic.co/blog/practical-bm25-part-2-the-bm25-algorithm-and-its-variables</w:t>
        </w:r>
      </w:hyperlink>
    </w:p>
    <w:p>
      <w:pPr>
        <w:pStyle w:val="ListParagraph"/>
        <w:spacing w:after="0" w:line="276" w:lineRule="auto"/>
        <w:jc w:val="both"/>
        <w:rPr>
          <w:sz w:val="22"/>
        </w:rPr>
        <w:sectPr>
          <w:type w:val="continuous"/>
          <w:pgSz w:w="12240" w:h="15840"/>
          <w:pgMar w:top="1360" w:bottom="280" w:left="1440" w:right="1080"/>
        </w:sectPr>
      </w:pPr>
    </w:p>
    <w:p>
      <w:pPr>
        <w:pStyle w:val="Heading1"/>
        <w:spacing w:before="60"/>
      </w:pPr>
      <w:bookmarkStart w:name="Post-read " w:id="2"/>
      <w:bookmarkEnd w:id="2"/>
      <w:r>
        <w:rPr>
          <w:b w:val="0"/>
        </w:rPr>
      </w:r>
      <w:r>
        <w:rPr>
          <w:spacing w:val="-2"/>
        </w:rPr>
        <w:t>Post-</w:t>
      </w:r>
      <w:r>
        <w:rPr>
          <w:spacing w:val="-4"/>
        </w:rPr>
        <w:t>read</w:t>
      </w:r>
    </w:p>
    <w:p>
      <w:pPr>
        <w:spacing w:before="199"/>
        <w:ind w:left="0" w:right="0" w:firstLine="0"/>
        <w:jc w:val="left"/>
        <w:rPr>
          <w:rFonts w:ascii="Arial"/>
          <w:i/>
          <w:sz w:val="22"/>
        </w:rPr>
      </w:pPr>
      <w:r>
        <w:rPr>
          <w:rFonts w:ascii="Arial"/>
          <w:i/>
          <w:sz w:val="22"/>
        </w:rPr>
        <w:t>(for</w:t>
      </w:r>
      <w:r>
        <w:rPr>
          <w:rFonts w:ascii="Arial"/>
          <w:i/>
          <w:spacing w:val="-7"/>
          <w:sz w:val="22"/>
        </w:rPr>
        <w:t> </w:t>
      </w:r>
      <w:r>
        <w:rPr>
          <w:rFonts w:ascii="Arial"/>
          <w:i/>
          <w:sz w:val="22"/>
        </w:rPr>
        <w:t>those</w:t>
      </w:r>
      <w:r>
        <w:rPr>
          <w:rFonts w:ascii="Arial"/>
          <w:i/>
          <w:spacing w:val="-4"/>
          <w:sz w:val="22"/>
        </w:rPr>
        <w:t> </w:t>
      </w:r>
      <w:r>
        <w:rPr>
          <w:rFonts w:ascii="Arial"/>
          <w:i/>
          <w:sz w:val="22"/>
        </w:rPr>
        <w:t>who</w:t>
      </w:r>
      <w:r>
        <w:rPr>
          <w:rFonts w:ascii="Arial"/>
          <w:i/>
          <w:spacing w:val="-5"/>
          <w:sz w:val="22"/>
        </w:rPr>
        <w:t> </w:t>
      </w:r>
      <w:r>
        <w:rPr>
          <w:rFonts w:ascii="Arial"/>
          <w:i/>
          <w:sz w:val="22"/>
        </w:rPr>
        <w:t>wish</w:t>
      </w:r>
      <w:r>
        <w:rPr>
          <w:rFonts w:ascii="Arial"/>
          <w:i/>
          <w:spacing w:val="-4"/>
          <w:sz w:val="22"/>
        </w:rPr>
        <w:t> </w:t>
      </w:r>
      <w:r>
        <w:rPr>
          <w:rFonts w:ascii="Arial"/>
          <w:i/>
          <w:sz w:val="22"/>
        </w:rPr>
        <w:t>to</w:t>
      </w:r>
      <w:r>
        <w:rPr>
          <w:rFonts w:ascii="Arial"/>
          <w:i/>
          <w:spacing w:val="-5"/>
          <w:sz w:val="22"/>
        </w:rPr>
        <w:t> </w:t>
      </w:r>
      <w:r>
        <w:rPr>
          <w:rFonts w:ascii="Arial"/>
          <w:i/>
          <w:sz w:val="22"/>
        </w:rPr>
        <w:t>explore</w:t>
      </w:r>
      <w:r>
        <w:rPr>
          <w:rFonts w:ascii="Arial"/>
          <w:i/>
          <w:spacing w:val="-4"/>
          <w:sz w:val="22"/>
        </w:rPr>
        <w:t> </w:t>
      </w:r>
      <w:r>
        <w:rPr>
          <w:rFonts w:ascii="Arial"/>
          <w:i/>
          <w:sz w:val="22"/>
        </w:rPr>
        <w:t>further</w:t>
      </w:r>
      <w:r>
        <w:rPr>
          <w:rFonts w:ascii="Arial"/>
          <w:i/>
          <w:spacing w:val="-5"/>
          <w:sz w:val="22"/>
        </w:rPr>
        <w:t> </w:t>
      </w:r>
      <w:r>
        <w:rPr>
          <w:rFonts w:ascii="Arial"/>
          <w:i/>
          <w:sz w:val="22"/>
        </w:rPr>
        <w:t>after</w:t>
      </w:r>
      <w:r>
        <w:rPr>
          <w:rFonts w:ascii="Arial"/>
          <w:i/>
          <w:spacing w:val="-4"/>
          <w:sz w:val="22"/>
        </w:rPr>
        <w:t> </w:t>
      </w:r>
      <w:r>
        <w:rPr>
          <w:rFonts w:ascii="Arial"/>
          <w:i/>
          <w:sz w:val="22"/>
        </w:rPr>
        <w:t>the</w:t>
      </w:r>
      <w:r>
        <w:rPr>
          <w:rFonts w:ascii="Arial"/>
          <w:i/>
          <w:spacing w:val="-4"/>
          <w:sz w:val="22"/>
        </w:rPr>
        <w:t> </w:t>
      </w:r>
      <w:r>
        <w:rPr>
          <w:rFonts w:ascii="Arial"/>
          <w:i/>
          <w:spacing w:val="-2"/>
          <w:sz w:val="22"/>
        </w:rPr>
        <w:t>lecture)</w:t>
      </w:r>
    </w:p>
    <w:p>
      <w:pPr>
        <w:pStyle w:val="BodyText"/>
        <w:spacing w:line="276" w:lineRule="auto"/>
        <w:ind w:right="335"/>
        <w:jc w:val="left"/>
      </w:pPr>
      <w:r>
        <w:rPr/>
        <w:t>For a deeper understanding, refer to the papers, surveys, and hands-on resources below. For the papers, the easiest way is to search the titles on </w:t>
      </w:r>
      <w:hyperlink r:id="rId12">
        <w:r>
          <w:rPr>
            <w:color w:val="1154CC"/>
            <w:u w:val="thick" w:color="1154CC"/>
          </w:rPr>
          <w:t>Google Scholar</w:t>
        </w:r>
      </w:hyperlink>
      <w:r>
        <w:rPr/>
        <w:t>.</w:t>
      </w:r>
    </w:p>
    <w:p>
      <w:pPr>
        <w:pStyle w:val="Heading3"/>
        <w:spacing w:before="140"/>
      </w:pPr>
      <w:r>
        <w:rPr/>
        <w:t>Foundations</w:t>
      </w:r>
      <w:r>
        <w:rPr>
          <w:spacing w:val="-5"/>
        </w:rPr>
        <w:t> </w:t>
      </w:r>
      <w:r>
        <w:rPr/>
        <w:t>of</w:t>
      </w:r>
      <w:r>
        <w:rPr>
          <w:spacing w:val="-5"/>
        </w:rPr>
        <w:t> </w:t>
      </w:r>
      <w:r>
        <w:rPr/>
        <w:t>RAG</w:t>
      </w:r>
      <w:r>
        <w:rPr>
          <w:spacing w:val="-5"/>
        </w:rPr>
        <w:t> </w:t>
      </w:r>
      <w:r>
        <w:rPr/>
        <w:t>and</w:t>
      </w:r>
      <w:r>
        <w:rPr>
          <w:spacing w:val="-4"/>
        </w:rPr>
        <w:t> </w:t>
      </w:r>
      <w:r>
        <w:rPr>
          <w:spacing w:val="-2"/>
        </w:rPr>
        <w:t>retrieval</w:t>
      </w:r>
    </w:p>
    <w:p>
      <w:pPr>
        <w:pStyle w:val="ListParagraph"/>
        <w:numPr>
          <w:ilvl w:val="0"/>
          <w:numId w:val="1"/>
        </w:numPr>
        <w:tabs>
          <w:tab w:pos="720" w:val="left" w:leader="none"/>
        </w:tabs>
        <w:spacing w:line="276" w:lineRule="auto" w:before="98" w:after="0"/>
        <w:ind w:left="720" w:right="371" w:hanging="360"/>
        <w:jc w:val="both"/>
        <w:rPr>
          <w:sz w:val="22"/>
        </w:rPr>
      </w:pPr>
      <w:r>
        <w:rPr>
          <w:sz w:val="22"/>
        </w:rPr>
        <w:t>Lewis et al. (2020). </w:t>
      </w:r>
      <w:r>
        <w:rPr>
          <w:rFonts w:ascii="Arial" w:hAnsi="Arial"/>
          <w:i/>
          <w:sz w:val="22"/>
        </w:rPr>
        <w:t>Retrieval-Augmented Generation for Knowledge-Intensive NLP Tasks </w:t>
      </w:r>
      <w:r>
        <w:rPr>
          <w:sz w:val="22"/>
        </w:rPr>
        <w:t>(the paper that introduced RAG; the canonical retrieve-then-generate architecture). NeurIPS. arXiv:2005.11401.</w:t>
      </w:r>
    </w:p>
    <w:p>
      <w:pPr>
        <w:pStyle w:val="ListParagraph"/>
        <w:numPr>
          <w:ilvl w:val="0"/>
          <w:numId w:val="1"/>
        </w:numPr>
        <w:tabs>
          <w:tab w:pos="720" w:val="left" w:leader="none"/>
        </w:tabs>
        <w:spacing w:line="276" w:lineRule="auto" w:before="0" w:after="0"/>
        <w:ind w:left="720" w:right="362" w:hanging="360"/>
        <w:jc w:val="both"/>
        <w:rPr>
          <w:sz w:val="22"/>
        </w:rPr>
      </w:pPr>
      <w:r>
        <w:rPr>
          <w:sz w:val="22"/>
        </w:rPr>
        <w:t>Karpukhin et al.</w:t>
      </w:r>
      <w:r>
        <w:rPr>
          <w:spacing w:val="-4"/>
          <w:sz w:val="22"/>
        </w:rPr>
        <w:t> </w:t>
      </w:r>
      <w:r>
        <w:rPr>
          <w:sz w:val="22"/>
        </w:rPr>
        <w:t>(2020).</w:t>
      </w:r>
      <w:r>
        <w:rPr>
          <w:spacing w:val="-4"/>
          <w:sz w:val="22"/>
        </w:rPr>
        <w:t> </w:t>
      </w:r>
      <w:r>
        <w:rPr>
          <w:rFonts w:ascii="Arial" w:hAnsi="Arial"/>
          <w:i/>
          <w:sz w:val="22"/>
        </w:rPr>
        <w:t>Dense</w:t>
      </w:r>
      <w:r>
        <w:rPr>
          <w:rFonts w:ascii="Arial" w:hAnsi="Arial"/>
          <w:i/>
          <w:spacing w:val="-4"/>
          <w:sz w:val="22"/>
        </w:rPr>
        <w:t> </w:t>
      </w:r>
      <w:r>
        <w:rPr>
          <w:rFonts w:ascii="Arial" w:hAnsi="Arial"/>
          <w:i/>
          <w:sz w:val="22"/>
        </w:rPr>
        <w:t>Passage</w:t>
      </w:r>
      <w:r>
        <w:rPr>
          <w:rFonts w:ascii="Arial" w:hAnsi="Arial"/>
          <w:i/>
          <w:spacing w:val="-4"/>
          <w:sz w:val="22"/>
        </w:rPr>
        <w:t> </w:t>
      </w:r>
      <w:r>
        <w:rPr>
          <w:rFonts w:ascii="Arial" w:hAnsi="Arial"/>
          <w:i/>
          <w:sz w:val="22"/>
        </w:rPr>
        <w:t>Retrieval</w:t>
      </w:r>
      <w:r>
        <w:rPr>
          <w:rFonts w:ascii="Arial" w:hAnsi="Arial"/>
          <w:i/>
          <w:spacing w:val="-4"/>
          <w:sz w:val="22"/>
        </w:rPr>
        <w:t> </w:t>
      </w:r>
      <w:r>
        <w:rPr>
          <w:rFonts w:ascii="Arial" w:hAnsi="Arial"/>
          <w:i/>
          <w:sz w:val="22"/>
        </w:rPr>
        <w:t>for</w:t>
      </w:r>
      <w:r>
        <w:rPr>
          <w:rFonts w:ascii="Arial" w:hAnsi="Arial"/>
          <w:i/>
          <w:spacing w:val="-4"/>
          <w:sz w:val="22"/>
        </w:rPr>
        <w:t> </w:t>
      </w:r>
      <w:r>
        <w:rPr>
          <w:rFonts w:ascii="Arial" w:hAnsi="Arial"/>
          <w:i/>
          <w:sz w:val="22"/>
        </w:rPr>
        <w:t>Open-Domain</w:t>
      </w:r>
      <w:r>
        <w:rPr>
          <w:rFonts w:ascii="Arial" w:hAnsi="Arial"/>
          <w:i/>
          <w:spacing w:val="-4"/>
          <w:sz w:val="22"/>
        </w:rPr>
        <w:t> </w:t>
      </w:r>
      <w:r>
        <w:rPr>
          <w:rFonts w:ascii="Arial" w:hAnsi="Arial"/>
          <w:i/>
          <w:sz w:val="22"/>
        </w:rPr>
        <w:t>Question</w:t>
      </w:r>
      <w:r>
        <w:rPr>
          <w:rFonts w:ascii="Arial" w:hAnsi="Arial"/>
          <w:i/>
          <w:spacing w:val="-4"/>
          <w:sz w:val="22"/>
        </w:rPr>
        <w:t> </w:t>
      </w:r>
      <w:r>
        <w:rPr>
          <w:rFonts w:ascii="Arial" w:hAnsi="Arial"/>
          <w:i/>
          <w:sz w:val="22"/>
        </w:rPr>
        <w:t>Answering </w:t>
      </w:r>
      <w:r>
        <w:rPr>
          <w:sz w:val="22"/>
        </w:rPr>
        <w:t>(the canonical dense-retrieval method; the bridge from sparse to embedding-based retrieval). EMNLP. arXiv:2004.04906.</w:t>
      </w:r>
    </w:p>
    <w:p>
      <w:pPr>
        <w:pStyle w:val="ListParagraph"/>
        <w:numPr>
          <w:ilvl w:val="0"/>
          <w:numId w:val="1"/>
        </w:numPr>
        <w:tabs>
          <w:tab w:pos="720" w:val="left" w:leader="none"/>
        </w:tabs>
        <w:spacing w:line="276" w:lineRule="auto" w:before="0" w:after="0"/>
        <w:ind w:left="720" w:right="364" w:hanging="360"/>
        <w:jc w:val="both"/>
        <w:rPr>
          <w:sz w:val="22"/>
        </w:rPr>
      </w:pPr>
      <w:r>
        <w:rPr>
          <w:sz w:val="22"/>
        </w:rPr>
        <w:t>Robertson &amp; Zaragoza (2009). </w:t>
      </w:r>
      <w:r>
        <w:rPr>
          <w:rFonts w:ascii="Arial" w:hAnsi="Arial"/>
          <w:i/>
          <w:sz w:val="22"/>
        </w:rPr>
        <w:t>The Probabilistic Relevance Framework: BM25 and Beyond </w:t>
      </w:r>
      <w:r>
        <w:rPr>
          <w:sz w:val="22"/>
        </w:rPr>
        <w:t>(the definitive treatment of the BM25 family that underpins sparse retrieval). Foundations and Trends in Information Retrieval.</w:t>
      </w:r>
    </w:p>
    <w:p>
      <w:pPr>
        <w:pStyle w:val="ListParagraph"/>
        <w:numPr>
          <w:ilvl w:val="0"/>
          <w:numId w:val="1"/>
        </w:numPr>
        <w:tabs>
          <w:tab w:pos="720" w:val="left" w:leader="none"/>
        </w:tabs>
        <w:spacing w:line="276" w:lineRule="auto" w:before="0" w:after="0"/>
        <w:ind w:left="720" w:right="363" w:hanging="360"/>
        <w:jc w:val="both"/>
        <w:rPr>
          <w:sz w:val="22"/>
        </w:rPr>
      </w:pPr>
      <w:r>
        <w:rPr>
          <w:sz w:val="22"/>
        </w:rPr>
        <w:t>Gao et al. (2024). </w:t>
      </w:r>
      <w:r>
        <w:rPr>
          <w:rFonts w:ascii="Arial" w:hAnsi="Arial"/>
          <w:i/>
          <w:sz w:val="22"/>
        </w:rPr>
        <w:t>Retrieval-Augmented Generation for Large Language Models: A Survey </w:t>
      </w:r>
      <w:r>
        <w:rPr>
          <w:sz w:val="22"/>
        </w:rPr>
        <w:t>(a structured map of the whole RAG design space: naïve, advanced, and modular RAG). Preprint. arXiv:2312.10997.</w:t>
      </w:r>
    </w:p>
    <w:p>
      <w:pPr>
        <w:pStyle w:val="ListParagraph"/>
        <w:numPr>
          <w:ilvl w:val="0"/>
          <w:numId w:val="1"/>
        </w:numPr>
        <w:tabs>
          <w:tab w:pos="720" w:val="left" w:leader="none"/>
        </w:tabs>
        <w:spacing w:line="276" w:lineRule="auto" w:before="0" w:after="0"/>
        <w:ind w:left="720" w:right="357" w:hanging="360"/>
        <w:jc w:val="both"/>
        <w:rPr>
          <w:sz w:val="22"/>
        </w:rPr>
      </w:pPr>
      <w:r>
        <w:rPr>
          <w:sz w:val="22"/>
        </w:rPr>
        <w:t>Macdonald &amp; Tonellotto (2020). </w:t>
      </w:r>
      <w:r>
        <w:rPr>
          <w:rFonts w:ascii="Arial" w:hAnsi="Arial"/>
          <w:i/>
          <w:sz w:val="22"/>
        </w:rPr>
        <w:t>Declarative Experimentation in Information Retrieval using PyTerrier </w:t>
      </w:r>
      <w:r>
        <w:rPr>
          <w:sz w:val="22"/>
        </w:rPr>
        <w:t>(the framework used in the hands-on; composable retrieval pipelines</w:t>
      </w:r>
      <w:r>
        <w:rPr>
          <w:spacing w:val="-5"/>
          <w:sz w:val="22"/>
        </w:rPr>
        <w:t> </w:t>
      </w:r>
      <w:r>
        <w:rPr>
          <w:sz w:val="22"/>
        </w:rPr>
        <w:t>as transformers). ICTIR. arXiv:2007.14271.</w:t>
      </w:r>
    </w:p>
    <w:p>
      <w:pPr>
        <w:pStyle w:val="Heading3"/>
      </w:pPr>
      <w:r>
        <w:rPr/>
        <w:t>RAG</w:t>
      </w:r>
      <w:r>
        <w:rPr>
          <w:spacing w:val="-7"/>
        </w:rPr>
        <w:t> </w:t>
      </w:r>
      <w:r>
        <w:rPr/>
        <w:t>vs.</w:t>
      </w:r>
      <w:r>
        <w:rPr>
          <w:spacing w:val="-5"/>
        </w:rPr>
        <w:t> </w:t>
      </w:r>
      <w:r>
        <w:rPr/>
        <w:t>agents,</w:t>
      </w:r>
      <w:r>
        <w:rPr>
          <w:spacing w:val="-5"/>
        </w:rPr>
        <w:t> </w:t>
      </w:r>
      <w:r>
        <w:rPr/>
        <w:t>failure</w:t>
      </w:r>
      <w:r>
        <w:rPr>
          <w:spacing w:val="-5"/>
        </w:rPr>
        <w:t> </w:t>
      </w:r>
      <w:r>
        <w:rPr/>
        <w:t>modes,</w:t>
      </w:r>
      <w:r>
        <w:rPr>
          <w:spacing w:val="-4"/>
        </w:rPr>
        <w:t> </w:t>
      </w:r>
      <w:r>
        <w:rPr/>
        <w:t>and</w:t>
      </w:r>
      <w:r>
        <w:rPr>
          <w:spacing w:val="-5"/>
        </w:rPr>
        <w:t> </w:t>
      </w:r>
      <w:r>
        <w:rPr/>
        <w:t>the</w:t>
      </w:r>
      <w:r>
        <w:rPr>
          <w:spacing w:val="-5"/>
        </w:rPr>
        <w:t> </w:t>
      </w:r>
      <w:r>
        <w:rPr/>
        <w:t>role</w:t>
      </w:r>
      <w:r>
        <w:rPr>
          <w:spacing w:val="-5"/>
        </w:rPr>
        <w:t> </w:t>
      </w:r>
      <w:r>
        <w:rPr/>
        <w:t>of</w:t>
      </w:r>
      <w:r>
        <w:rPr>
          <w:spacing w:val="-5"/>
        </w:rPr>
        <w:t> </w:t>
      </w:r>
      <w:r>
        <w:rPr/>
        <w:t>pretrained</w:t>
      </w:r>
      <w:r>
        <w:rPr>
          <w:spacing w:val="-4"/>
        </w:rPr>
        <w:t> </w:t>
      </w:r>
      <w:r>
        <w:rPr>
          <w:spacing w:val="-2"/>
        </w:rPr>
        <w:t>memory</w:t>
      </w:r>
    </w:p>
    <w:p>
      <w:pPr>
        <w:pStyle w:val="ListParagraph"/>
        <w:numPr>
          <w:ilvl w:val="0"/>
          <w:numId w:val="1"/>
        </w:numPr>
        <w:tabs>
          <w:tab w:pos="720" w:val="left" w:leader="none"/>
        </w:tabs>
        <w:spacing w:line="276" w:lineRule="auto" w:before="98" w:after="0"/>
        <w:ind w:left="720" w:right="358" w:hanging="360"/>
        <w:jc w:val="both"/>
        <w:rPr>
          <w:sz w:val="22"/>
        </w:rPr>
      </w:pPr>
      <w:r>
        <w:rPr>
          <w:sz w:val="22"/>
        </w:rPr>
        <w:t>Yao et al. (2023). </w:t>
      </w:r>
      <w:r>
        <w:rPr>
          <w:rFonts w:ascii="Arial" w:hAnsi="Arial"/>
          <w:i/>
          <w:sz w:val="22"/>
        </w:rPr>
        <w:t>ReAct: Synergizing Reasoning and Acting in Language Models </w:t>
      </w:r>
      <w:r>
        <w:rPr>
          <w:sz w:val="22"/>
        </w:rPr>
        <w:t>(the interleaved reason-and-act loop contrasted with the single-shot RAG pipeline). ICLR. </w:t>
      </w:r>
      <w:r>
        <w:rPr>
          <w:spacing w:val="-2"/>
          <w:sz w:val="22"/>
        </w:rPr>
        <w:t>arXiv:2210.03629.</w:t>
      </w:r>
    </w:p>
    <w:p>
      <w:pPr>
        <w:pStyle w:val="ListParagraph"/>
        <w:numPr>
          <w:ilvl w:val="0"/>
          <w:numId w:val="1"/>
        </w:numPr>
        <w:tabs>
          <w:tab w:pos="720" w:val="left" w:leader="none"/>
          <w:tab w:pos="784" w:val="left" w:leader="none"/>
        </w:tabs>
        <w:spacing w:line="276" w:lineRule="auto" w:before="0" w:after="0"/>
        <w:ind w:left="720" w:right="358" w:hanging="360"/>
        <w:jc w:val="both"/>
        <w:rPr>
          <w:sz w:val="22"/>
        </w:rPr>
      </w:pPr>
      <w:r>
        <w:rPr>
          <w:sz w:val="22"/>
        </w:rPr>
        <w:tab/>
        <w:t>Liu et al. (2024). </w:t>
      </w:r>
      <w:r>
        <w:rPr>
          <w:rFonts w:ascii="Arial" w:hAnsi="Arial"/>
          <w:i/>
          <w:sz w:val="22"/>
        </w:rPr>
        <w:t>Lost in the Middle: How Language Models Use Long Contexts </w:t>
      </w:r>
      <w:r>
        <w:rPr>
          <w:sz w:val="22"/>
        </w:rPr>
        <w:t>(why naively stuffing many retrieved passages into context degrades answers). TACL. </w:t>
      </w:r>
      <w:r>
        <w:rPr>
          <w:spacing w:val="-2"/>
          <w:sz w:val="22"/>
        </w:rPr>
        <w:t>arXiv:2307.03172.</w:t>
      </w:r>
    </w:p>
    <w:p>
      <w:pPr>
        <w:pStyle w:val="ListParagraph"/>
        <w:numPr>
          <w:ilvl w:val="0"/>
          <w:numId w:val="1"/>
        </w:numPr>
        <w:tabs>
          <w:tab w:pos="720" w:val="left" w:leader="none"/>
        </w:tabs>
        <w:spacing w:line="276" w:lineRule="auto" w:before="0" w:after="0"/>
        <w:ind w:left="720" w:right="359" w:hanging="360"/>
        <w:jc w:val="both"/>
        <w:rPr>
          <w:sz w:val="22"/>
        </w:rPr>
      </w:pPr>
      <w:r>
        <w:rPr>
          <w:sz w:val="22"/>
        </w:rPr>
        <w:t>Mallen et al. (2023). </w:t>
      </w:r>
      <w:r>
        <w:rPr>
          <w:rFonts w:ascii="Arial" w:hAnsi="Arial"/>
          <w:i/>
          <w:sz w:val="22"/>
        </w:rPr>
        <w:t>When Not to Trust Language Models: Investigating the Effectiveness of Parametric and Non-Parametric Memories </w:t>
      </w:r>
      <w:r>
        <w:rPr>
          <w:sz w:val="22"/>
        </w:rPr>
        <w:t>(directly studies the role of pretrained memory and when retrieval actually helps). ACL. arXiv:2212.10511.</w:t>
      </w:r>
    </w:p>
    <w:p>
      <w:pPr>
        <w:pStyle w:val="ListParagraph"/>
        <w:numPr>
          <w:ilvl w:val="0"/>
          <w:numId w:val="1"/>
        </w:numPr>
        <w:tabs>
          <w:tab w:pos="720" w:val="left" w:leader="none"/>
        </w:tabs>
        <w:spacing w:line="276" w:lineRule="auto" w:before="0" w:after="0"/>
        <w:ind w:left="720" w:right="361" w:hanging="360"/>
        <w:jc w:val="both"/>
        <w:rPr>
          <w:sz w:val="22"/>
        </w:rPr>
      </w:pPr>
      <w:r>
        <w:rPr>
          <w:sz w:val="22"/>
        </w:rPr>
        <w:t>Asai</w:t>
      </w:r>
      <w:r>
        <w:rPr>
          <w:spacing w:val="40"/>
          <w:sz w:val="22"/>
        </w:rPr>
        <w:t> </w:t>
      </w:r>
      <w:r>
        <w:rPr>
          <w:sz w:val="22"/>
        </w:rPr>
        <w:t>et</w:t>
      </w:r>
      <w:r>
        <w:rPr>
          <w:spacing w:val="40"/>
          <w:sz w:val="22"/>
        </w:rPr>
        <w:t> </w:t>
      </w:r>
      <w:r>
        <w:rPr>
          <w:sz w:val="22"/>
        </w:rPr>
        <w:t>al.</w:t>
      </w:r>
      <w:r>
        <w:rPr>
          <w:spacing w:val="40"/>
          <w:sz w:val="22"/>
        </w:rPr>
        <w:t> </w:t>
      </w:r>
      <w:r>
        <w:rPr>
          <w:sz w:val="22"/>
        </w:rPr>
        <w:t>(2024).</w:t>
      </w:r>
      <w:r>
        <w:rPr>
          <w:spacing w:val="40"/>
          <w:sz w:val="22"/>
        </w:rPr>
        <w:t> </w:t>
      </w:r>
      <w:r>
        <w:rPr>
          <w:rFonts w:ascii="Arial" w:hAnsi="Arial"/>
          <w:i/>
          <w:sz w:val="22"/>
        </w:rPr>
        <w:t>Self-RAG:</w:t>
      </w:r>
      <w:r>
        <w:rPr>
          <w:rFonts w:ascii="Arial" w:hAnsi="Arial"/>
          <w:i/>
          <w:spacing w:val="40"/>
          <w:sz w:val="22"/>
        </w:rPr>
        <w:t> </w:t>
      </w:r>
      <w:r>
        <w:rPr>
          <w:rFonts w:ascii="Arial" w:hAnsi="Arial"/>
          <w:i/>
          <w:sz w:val="22"/>
        </w:rPr>
        <w:t>Learning</w:t>
      </w:r>
      <w:r>
        <w:rPr>
          <w:rFonts w:ascii="Arial" w:hAnsi="Arial"/>
          <w:i/>
          <w:spacing w:val="40"/>
          <w:sz w:val="22"/>
        </w:rPr>
        <w:t> </w:t>
      </w:r>
      <w:r>
        <w:rPr>
          <w:rFonts w:ascii="Arial" w:hAnsi="Arial"/>
          <w:i/>
          <w:sz w:val="22"/>
        </w:rPr>
        <w:t>to</w:t>
      </w:r>
      <w:r>
        <w:rPr>
          <w:rFonts w:ascii="Arial" w:hAnsi="Arial"/>
          <w:i/>
          <w:spacing w:val="40"/>
          <w:sz w:val="22"/>
        </w:rPr>
        <w:t> </w:t>
      </w:r>
      <w:r>
        <w:rPr>
          <w:rFonts w:ascii="Arial" w:hAnsi="Arial"/>
          <w:i/>
          <w:sz w:val="22"/>
        </w:rPr>
        <w:t>Retrieve,</w:t>
      </w:r>
      <w:r>
        <w:rPr>
          <w:rFonts w:ascii="Arial" w:hAnsi="Arial"/>
          <w:i/>
          <w:spacing w:val="40"/>
          <w:sz w:val="22"/>
        </w:rPr>
        <w:t> </w:t>
      </w:r>
      <w:r>
        <w:rPr>
          <w:rFonts w:ascii="Arial" w:hAnsi="Arial"/>
          <w:i/>
          <w:sz w:val="22"/>
        </w:rPr>
        <w:t>Generate,</w:t>
      </w:r>
      <w:r>
        <w:rPr>
          <w:rFonts w:ascii="Arial" w:hAnsi="Arial"/>
          <w:i/>
          <w:spacing w:val="40"/>
          <w:sz w:val="22"/>
        </w:rPr>
        <w:t> </w:t>
      </w:r>
      <w:r>
        <w:rPr>
          <w:rFonts w:ascii="Arial" w:hAnsi="Arial"/>
          <w:i/>
          <w:sz w:val="22"/>
        </w:rPr>
        <w:t>and</w:t>
      </w:r>
      <w:r>
        <w:rPr>
          <w:rFonts w:ascii="Arial" w:hAnsi="Arial"/>
          <w:i/>
          <w:spacing w:val="40"/>
          <w:sz w:val="22"/>
        </w:rPr>
        <w:t> </w:t>
      </w:r>
      <w:r>
        <w:rPr>
          <w:rFonts w:ascii="Arial" w:hAnsi="Arial"/>
          <w:i/>
          <w:sz w:val="22"/>
        </w:rPr>
        <w:t>Critique</w:t>
      </w:r>
      <w:r>
        <w:rPr>
          <w:rFonts w:ascii="Arial" w:hAnsi="Arial"/>
          <w:i/>
          <w:spacing w:val="40"/>
          <w:sz w:val="22"/>
        </w:rPr>
        <w:t> </w:t>
      </w:r>
      <w:r>
        <w:rPr>
          <w:rFonts w:ascii="Arial" w:hAnsi="Arial"/>
          <w:i/>
          <w:sz w:val="22"/>
        </w:rPr>
        <w:t>through Self-Reflection </w:t>
      </w:r>
      <w:r>
        <w:rPr>
          <w:sz w:val="22"/>
        </w:rPr>
        <w:t>(adaptive, on-demand retrieval with self-critique, a step toward agentic RAG). ICLR. arXiv:2310.11511.</w:t>
      </w:r>
    </w:p>
    <w:p>
      <w:pPr>
        <w:pStyle w:val="Heading3"/>
      </w:pPr>
      <w:r>
        <w:rPr/>
        <w:t>Advanced</w:t>
      </w:r>
      <w:r>
        <w:rPr>
          <w:spacing w:val="-6"/>
        </w:rPr>
        <w:t> </w:t>
      </w:r>
      <w:r>
        <w:rPr/>
        <w:t>RAG</w:t>
      </w:r>
      <w:r>
        <w:rPr>
          <w:spacing w:val="-5"/>
        </w:rPr>
        <w:t> </w:t>
      </w:r>
      <w:r>
        <w:rPr>
          <w:spacing w:val="-2"/>
        </w:rPr>
        <w:t>families</w:t>
      </w:r>
    </w:p>
    <w:p>
      <w:pPr>
        <w:pStyle w:val="ListParagraph"/>
        <w:numPr>
          <w:ilvl w:val="0"/>
          <w:numId w:val="1"/>
        </w:numPr>
        <w:tabs>
          <w:tab w:pos="720" w:val="left" w:leader="none"/>
        </w:tabs>
        <w:spacing w:line="276" w:lineRule="auto" w:before="98" w:after="0"/>
        <w:ind w:left="720" w:right="359" w:hanging="360"/>
        <w:jc w:val="both"/>
        <w:rPr>
          <w:sz w:val="22"/>
        </w:rPr>
      </w:pPr>
      <w:r>
        <w:rPr>
          <w:sz w:val="22"/>
        </w:rPr>
        <w:t>Peng et al. (2024). </w:t>
      </w:r>
      <w:r>
        <w:rPr>
          <w:rFonts w:ascii="Arial" w:hAnsi="Arial"/>
          <w:i/>
          <w:sz w:val="22"/>
        </w:rPr>
        <w:t>Graph Retrieval-Augmented Generation: A Survey </w:t>
      </w:r>
      <w:r>
        <w:rPr>
          <w:sz w:val="22"/>
        </w:rPr>
        <w:t>(Graph RAG: graph-based indexing, graph-guided retrieval, and graph-enhanced generation). ACM Transactions on Information Systems. arXiv:2408.08921. </w:t>
      </w:r>
      <w:hyperlink r:id="rId13">
        <w:r>
          <w:rPr>
            <w:color w:val="1154CC"/>
            <w:sz w:val="22"/>
            <w:u w:val="thick" w:color="1154CC"/>
          </w:rPr>
          <w:t>doi.org/10.1145/3777378</w:t>
        </w:r>
      </w:hyperlink>
    </w:p>
    <w:p>
      <w:pPr>
        <w:pStyle w:val="ListParagraph"/>
        <w:numPr>
          <w:ilvl w:val="0"/>
          <w:numId w:val="1"/>
        </w:numPr>
        <w:tabs>
          <w:tab w:pos="720" w:val="left" w:leader="none"/>
          <w:tab w:pos="769" w:val="left" w:leader="none"/>
        </w:tabs>
        <w:spacing w:line="276" w:lineRule="auto" w:before="0" w:after="0"/>
        <w:ind w:left="720" w:right="358" w:hanging="360"/>
        <w:jc w:val="both"/>
        <w:rPr>
          <w:sz w:val="22"/>
        </w:rPr>
      </w:pPr>
      <w:r>
        <w:rPr>
          <w:sz w:val="22"/>
        </w:rPr>
        <w:t>Wang</w:t>
      </w:r>
      <w:r>
        <w:rPr>
          <w:spacing w:val="40"/>
          <w:sz w:val="22"/>
        </w:rPr>
        <w:t> </w:t>
      </w:r>
      <w:r>
        <w:rPr>
          <w:sz w:val="22"/>
        </w:rPr>
        <w:t>et al. (2025). </w:t>
      </w:r>
      <w:r>
        <w:rPr>
          <w:rFonts w:ascii="Arial" w:hAnsi="Arial"/>
          <w:i/>
          <w:sz w:val="22"/>
        </w:rPr>
        <w:t>Chain-of-Retrieval Augmented Generation </w:t>
      </w:r>
      <w:r>
        <w:rPr>
          <w:sz w:val="22"/>
        </w:rPr>
        <w:t>(CoRAG:</w:t>
      </w:r>
      <w:r>
        <w:rPr>
          <w:spacing w:val="-5"/>
          <w:sz w:val="22"/>
        </w:rPr>
        <w:t> </w:t>
      </w:r>
      <w:r>
        <w:rPr>
          <w:sz w:val="22"/>
        </w:rPr>
        <w:t>train</w:t>
      </w:r>
      <w:r>
        <w:rPr>
          <w:spacing w:val="-5"/>
          <w:sz w:val="22"/>
        </w:rPr>
        <w:t> </w:t>
      </w:r>
      <w:r>
        <w:rPr>
          <w:sz w:val="22"/>
        </w:rPr>
        <w:t>models</w:t>
      </w:r>
      <w:r>
        <w:rPr>
          <w:spacing w:val="-5"/>
          <w:sz w:val="22"/>
        </w:rPr>
        <w:t> </w:t>
      </w:r>
      <w:r>
        <w:rPr>
          <w:sz w:val="22"/>
        </w:rPr>
        <w:t>to retrieve</w:t>
      </w:r>
      <w:r>
        <w:rPr>
          <w:spacing w:val="-4"/>
          <w:sz w:val="22"/>
        </w:rPr>
        <w:t> </w:t>
      </w:r>
      <w:r>
        <w:rPr>
          <w:sz w:val="22"/>
        </w:rPr>
        <w:t>and</w:t>
      </w:r>
      <w:r>
        <w:rPr>
          <w:spacing w:val="-4"/>
          <w:sz w:val="22"/>
        </w:rPr>
        <w:t> </w:t>
      </w:r>
      <w:r>
        <w:rPr>
          <w:sz w:val="22"/>
        </w:rPr>
        <w:t>reason</w:t>
      </w:r>
      <w:r>
        <w:rPr>
          <w:spacing w:val="-4"/>
          <w:sz w:val="22"/>
        </w:rPr>
        <w:t> </w:t>
      </w:r>
      <w:r>
        <w:rPr>
          <w:sz w:val="22"/>
        </w:rPr>
        <w:t>step</w:t>
      </w:r>
      <w:r>
        <w:rPr>
          <w:spacing w:val="-4"/>
          <w:sz w:val="22"/>
        </w:rPr>
        <w:t> </w:t>
      </w:r>
      <w:r>
        <w:rPr>
          <w:sz w:val="22"/>
        </w:rPr>
        <w:t>by</w:t>
      </w:r>
      <w:r>
        <w:rPr>
          <w:spacing w:val="-4"/>
          <w:sz w:val="22"/>
        </w:rPr>
        <w:t> </w:t>
      </w:r>
      <w:r>
        <w:rPr>
          <w:sz w:val="22"/>
        </w:rPr>
        <w:t>step;</w:t>
      </w:r>
      <w:r>
        <w:rPr>
          <w:spacing w:val="-4"/>
          <w:sz w:val="22"/>
        </w:rPr>
        <w:t> </w:t>
      </w:r>
      <w:r>
        <w:rPr>
          <w:sz w:val="22"/>
        </w:rPr>
        <w:t>test-time</w:t>
      </w:r>
      <w:r>
        <w:rPr>
          <w:spacing w:val="-4"/>
          <w:sz w:val="22"/>
        </w:rPr>
        <w:t> </w:t>
      </w:r>
      <w:r>
        <w:rPr>
          <w:sz w:val="22"/>
        </w:rPr>
        <w:t>scaling</w:t>
      </w:r>
      <w:r>
        <w:rPr>
          <w:spacing w:val="-4"/>
          <w:sz w:val="22"/>
        </w:rPr>
        <w:t> </w:t>
      </w:r>
      <w:r>
        <w:rPr>
          <w:sz w:val="22"/>
        </w:rPr>
        <w:t>for</w:t>
      </w:r>
      <w:r>
        <w:rPr>
          <w:spacing w:val="-4"/>
          <w:sz w:val="22"/>
        </w:rPr>
        <w:t> </w:t>
      </w:r>
      <w:r>
        <w:rPr>
          <w:sz w:val="22"/>
        </w:rPr>
        <w:t>RAG).</w:t>
      </w:r>
      <w:r>
        <w:rPr>
          <w:spacing w:val="-4"/>
          <w:sz w:val="22"/>
        </w:rPr>
        <w:t> </w:t>
      </w:r>
      <w:r>
        <w:rPr>
          <w:sz w:val="22"/>
        </w:rPr>
        <w:t>NeurIPS.</w:t>
      </w:r>
      <w:r>
        <w:rPr>
          <w:spacing w:val="-4"/>
          <w:sz w:val="22"/>
        </w:rPr>
        <w:t> </w:t>
      </w:r>
      <w:r>
        <w:rPr>
          <w:sz w:val="22"/>
        </w:rPr>
        <w:t>arXiv:2501.14342. </w:t>
      </w:r>
      <w:hyperlink r:id="rId14">
        <w:r>
          <w:rPr>
            <w:color w:val="1154CC"/>
            <w:sz w:val="22"/>
            <w:u w:val="thick" w:color="1154CC"/>
          </w:rPr>
          <w:t>NeurIPS 2025 proceedings</w:t>
        </w:r>
      </w:hyperlink>
    </w:p>
    <w:p>
      <w:pPr>
        <w:pStyle w:val="ListParagraph"/>
        <w:spacing w:after="0" w:line="276" w:lineRule="auto"/>
        <w:jc w:val="both"/>
        <w:rPr>
          <w:sz w:val="22"/>
        </w:rPr>
        <w:sectPr>
          <w:pgSz w:w="12240" w:h="15840"/>
          <w:pgMar w:top="1380" w:bottom="280" w:left="1440" w:right="1080"/>
        </w:sectPr>
      </w:pPr>
    </w:p>
    <w:p>
      <w:pPr>
        <w:pStyle w:val="ListParagraph"/>
        <w:numPr>
          <w:ilvl w:val="0"/>
          <w:numId w:val="1"/>
        </w:numPr>
        <w:tabs>
          <w:tab w:pos="720" w:val="left" w:leader="none"/>
        </w:tabs>
        <w:spacing w:line="276" w:lineRule="auto" w:before="80" w:after="0"/>
        <w:ind w:left="720" w:right="364" w:hanging="360"/>
        <w:jc w:val="both"/>
        <w:rPr>
          <w:sz w:val="22"/>
        </w:rPr>
      </w:pPr>
      <w:r>
        <w:rPr>
          <w:sz w:val="22"/>
        </w:rPr>
        <w:t>Su et al. (2025). </w:t>
      </w:r>
      <w:r>
        <w:rPr>
          <w:rFonts w:ascii="Arial" w:hAnsi="Arial"/>
          <w:i/>
          <w:sz w:val="22"/>
        </w:rPr>
        <w:t>Parametric Retrieval-Augmented Generation </w:t>
      </w:r>
      <w:r>
        <w:rPr>
          <w:sz w:val="22"/>
        </w:rPr>
        <w:t>(Parametric RAG: inject retrieved documents into the model’s FFN parameters rather than its context). SIGIR. arXiv:2501.15915. </w:t>
      </w:r>
      <w:hyperlink r:id="rId15">
        <w:r>
          <w:rPr>
            <w:color w:val="1154CC"/>
            <w:sz w:val="22"/>
            <w:u w:val="thick" w:color="1154CC"/>
          </w:rPr>
          <w:t>doi.org/10.1145/3726302.3729957</w:t>
        </w:r>
      </w:hyperlink>
    </w:p>
    <w:p>
      <w:pPr>
        <w:pStyle w:val="ListParagraph"/>
        <w:numPr>
          <w:ilvl w:val="0"/>
          <w:numId w:val="1"/>
        </w:numPr>
        <w:tabs>
          <w:tab w:pos="720" w:val="left" w:leader="none"/>
        </w:tabs>
        <w:spacing w:line="276" w:lineRule="auto" w:before="0" w:after="0"/>
        <w:ind w:left="720" w:right="361" w:hanging="360"/>
        <w:jc w:val="both"/>
        <w:rPr>
          <w:sz w:val="22"/>
        </w:rPr>
      </w:pPr>
      <w:r>
        <w:rPr>
          <w:sz w:val="22"/>
        </w:rPr>
        <w:t>Luo et al. (2025). </w:t>
      </w:r>
      <w:r>
        <w:rPr>
          <w:rFonts w:ascii="Arial" w:hAnsi="Arial"/>
          <w:i/>
          <w:sz w:val="22"/>
        </w:rPr>
        <w:t>GFM-RAG: Graph Foundation Model for Retrieval Augmented Generation </w:t>
      </w:r>
      <w:r>
        <w:rPr>
          <w:sz w:val="22"/>
        </w:rPr>
        <w:t>(a pre-trained GNN retriever that reasons over a graph index and</w:t>
      </w:r>
      <w:r>
        <w:rPr>
          <w:spacing w:val="40"/>
          <w:sz w:val="22"/>
        </w:rPr>
        <w:t> </w:t>
      </w:r>
      <w:r>
        <w:rPr>
          <w:sz w:val="22"/>
        </w:rPr>
        <w:t>generalises to unseen corpora). NeurIPS. arXiv:2502.01113. </w:t>
      </w:r>
      <w:hyperlink r:id="rId16">
        <w:r>
          <w:rPr>
            <w:color w:val="1154CC"/>
            <w:sz w:val="22"/>
            <w:u w:val="thick" w:color="1154CC"/>
          </w:rPr>
          <w:t>NeurIPS 2025 proceedings</w:t>
        </w:r>
      </w:hyperlink>
    </w:p>
    <w:p>
      <w:pPr>
        <w:pStyle w:val="ListParagraph"/>
        <w:numPr>
          <w:ilvl w:val="0"/>
          <w:numId w:val="1"/>
        </w:numPr>
        <w:tabs>
          <w:tab w:pos="720" w:val="left" w:leader="none"/>
        </w:tabs>
        <w:spacing w:line="276" w:lineRule="auto" w:before="0" w:after="0"/>
        <w:ind w:left="720" w:right="358" w:hanging="360"/>
        <w:jc w:val="both"/>
        <w:rPr>
          <w:sz w:val="22"/>
        </w:rPr>
      </w:pPr>
      <w:r>
        <w:rPr>
          <w:sz w:val="22"/>
        </w:rPr>
        <w:t>Mei et al. (2025). </w:t>
      </w:r>
      <w:r>
        <w:rPr>
          <w:rFonts w:ascii="Arial" w:hAnsi="Arial"/>
          <w:i/>
          <w:sz w:val="22"/>
        </w:rPr>
        <w:t>A Survey on Multimodal Retrieval-Augmented Generation</w:t>
      </w:r>
      <w:r>
        <w:rPr>
          <w:rFonts w:ascii="Arial" w:hAnsi="Arial"/>
          <w:i/>
          <w:spacing w:val="-4"/>
          <w:sz w:val="22"/>
        </w:rPr>
        <w:t> </w:t>
      </w:r>
      <w:r>
        <w:rPr>
          <w:sz w:val="22"/>
        </w:rPr>
        <w:t>(Multimodal RAG: retrieving over and generating with text, images, and video). Preprint. </w:t>
      </w:r>
      <w:r>
        <w:rPr>
          <w:spacing w:val="-2"/>
          <w:sz w:val="22"/>
        </w:rPr>
        <w:t>arXiv:2504.08748.</w:t>
      </w:r>
    </w:p>
    <w:p>
      <w:pPr>
        <w:pStyle w:val="Heading3"/>
      </w:pPr>
      <w:r>
        <w:rPr/>
        <w:t>Tools</w:t>
      </w:r>
      <w:r>
        <w:rPr>
          <w:spacing w:val="-11"/>
        </w:rPr>
        <w:t> </w:t>
      </w:r>
      <w:r>
        <w:rPr/>
        <w:t>and</w:t>
      </w:r>
      <w:r>
        <w:rPr>
          <w:spacing w:val="-9"/>
        </w:rPr>
        <w:t> </w:t>
      </w:r>
      <w:r>
        <w:rPr/>
        <w:t>hands-on</w:t>
      </w:r>
      <w:r>
        <w:rPr>
          <w:spacing w:val="-9"/>
        </w:rPr>
        <w:t> </w:t>
      </w:r>
      <w:r>
        <w:rPr/>
        <w:t>resources</w:t>
      </w:r>
      <w:r>
        <w:rPr>
          <w:spacing w:val="-8"/>
        </w:rPr>
        <w:t> </w:t>
      </w:r>
      <w:r>
        <w:rPr/>
        <w:t>(sparse</w:t>
      </w:r>
      <w:r>
        <w:rPr>
          <w:spacing w:val="-9"/>
        </w:rPr>
        <w:t> </w:t>
      </w:r>
      <w:r>
        <w:rPr/>
        <w:t>retrieval</w:t>
      </w:r>
      <w:r>
        <w:rPr>
          <w:spacing w:val="-9"/>
        </w:rPr>
        <w:t> </w:t>
      </w:r>
      <w:r>
        <w:rPr/>
        <w:t>with</w:t>
      </w:r>
      <w:r>
        <w:rPr>
          <w:spacing w:val="-8"/>
        </w:rPr>
        <w:t> </w:t>
      </w:r>
      <w:r>
        <w:rPr>
          <w:spacing w:val="-2"/>
        </w:rPr>
        <w:t>PyTerrier)</w:t>
      </w:r>
    </w:p>
    <w:p>
      <w:pPr>
        <w:pStyle w:val="BodyText"/>
        <w:jc w:val="left"/>
      </w:pPr>
      <w:r>
        <w:rPr/>
        <w:t>Practical</w:t>
      </w:r>
      <w:r>
        <w:rPr>
          <w:spacing w:val="-10"/>
        </w:rPr>
        <w:t> </w:t>
      </w:r>
      <w:r>
        <w:rPr/>
        <w:t>material,</w:t>
      </w:r>
      <w:r>
        <w:rPr>
          <w:spacing w:val="-7"/>
        </w:rPr>
        <w:t> </w:t>
      </w:r>
      <w:r>
        <w:rPr/>
        <w:t>beyond</w:t>
      </w:r>
      <w:r>
        <w:rPr>
          <w:spacing w:val="-7"/>
        </w:rPr>
        <w:t> </w:t>
      </w:r>
      <w:r>
        <w:rPr/>
        <w:t>the</w:t>
      </w:r>
      <w:r>
        <w:rPr>
          <w:spacing w:val="-7"/>
        </w:rPr>
        <w:t> </w:t>
      </w:r>
      <w:r>
        <w:rPr/>
        <w:t>papers,</w:t>
      </w:r>
      <w:r>
        <w:rPr>
          <w:spacing w:val="-8"/>
        </w:rPr>
        <w:t> </w:t>
      </w:r>
      <w:r>
        <w:rPr/>
        <w:t>for</w:t>
      </w:r>
      <w:r>
        <w:rPr>
          <w:spacing w:val="-7"/>
        </w:rPr>
        <w:t> </w:t>
      </w:r>
      <w:r>
        <w:rPr/>
        <w:t>the</w:t>
      </w:r>
      <w:r>
        <w:rPr>
          <w:spacing w:val="-7"/>
        </w:rPr>
        <w:t> </w:t>
      </w:r>
      <w:r>
        <w:rPr/>
        <w:t>sparse-retrieval</w:t>
      </w:r>
      <w:r>
        <w:rPr>
          <w:spacing w:val="-7"/>
        </w:rPr>
        <w:t> </w:t>
      </w:r>
      <w:r>
        <w:rPr/>
        <w:t>RAG</w:t>
      </w:r>
      <w:r>
        <w:rPr>
          <w:spacing w:val="-7"/>
        </w:rPr>
        <w:t> </w:t>
      </w:r>
      <w:r>
        <w:rPr/>
        <w:t>hands-</w:t>
      </w:r>
      <w:r>
        <w:rPr>
          <w:spacing w:val="-5"/>
        </w:rPr>
        <w:t>on.</w:t>
      </w:r>
    </w:p>
    <w:p>
      <w:pPr>
        <w:pStyle w:val="ListParagraph"/>
        <w:numPr>
          <w:ilvl w:val="0"/>
          <w:numId w:val="1"/>
        </w:numPr>
        <w:tabs>
          <w:tab w:pos="720" w:val="left" w:leader="none"/>
          <w:tab w:pos="814" w:val="left" w:leader="none"/>
        </w:tabs>
        <w:spacing w:line="276" w:lineRule="auto" w:before="118" w:after="0"/>
        <w:ind w:left="720" w:right="366" w:hanging="360"/>
        <w:jc w:val="left"/>
        <w:rPr>
          <w:sz w:val="22"/>
        </w:rPr>
      </w:pPr>
      <w:r>
        <w:rPr>
          <w:sz w:val="22"/>
        </w:rPr>
        <w:tab/>
      </w:r>
      <w:r>
        <w:rPr>
          <w:rFonts w:ascii="Arial" w:hAnsi="Arial"/>
          <w:b/>
          <w:sz w:val="22"/>
        </w:rPr>
        <w:t>PyTerrier</w:t>
      </w:r>
      <w:r>
        <w:rPr>
          <w:rFonts w:ascii="Arial" w:hAnsi="Arial"/>
          <w:b/>
          <w:spacing w:val="40"/>
          <w:sz w:val="22"/>
        </w:rPr>
        <w:t> </w:t>
      </w:r>
      <w:r>
        <w:rPr>
          <w:rFonts w:ascii="Arial" w:hAnsi="Arial"/>
          <w:b/>
          <w:sz w:val="22"/>
        </w:rPr>
        <w:t>documentation</w:t>
      </w:r>
      <w:r>
        <w:rPr>
          <w:rFonts w:ascii="Arial" w:hAnsi="Arial"/>
          <w:b/>
          <w:spacing w:val="40"/>
          <w:sz w:val="22"/>
        </w:rPr>
        <w:t> </w:t>
      </w:r>
      <w:r>
        <w:rPr>
          <w:sz w:val="22"/>
        </w:rPr>
        <w:t>(the</w:t>
      </w:r>
      <w:r>
        <w:rPr>
          <w:spacing w:val="40"/>
          <w:sz w:val="22"/>
        </w:rPr>
        <w:t> </w:t>
      </w:r>
      <w:r>
        <w:rPr>
          <w:sz w:val="22"/>
        </w:rPr>
        <w:t>Python</w:t>
      </w:r>
      <w:r>
        <w:rPr>
          <w:spacing w:val="40"/>
          <w:sz w:val="22"/>
        </w:rPr>
        <w:t> </w:t>
      </w:r>
      <w:r>
        <w:rPr>
          <w:sz w:val="22"/>
        </w:rPr>
        <w:t>IR</w:t>
      </w:r>
      <w:r>
        <w:rPr>
          <w:spacing w:val="40"/>
          <w:sz w:val="22"/>
        </w:rPr>
        <w:t> </w:t>
      </w:r>
      <w:r>
        <w:rPr>
          <w:sz w:val="22"/>
        </w:rPr>
        <w:t>framework</w:t>
      </w:r>
      <w:r>
        <w:rPr>
          <w:spacing w:val="39"/>
          <w:sz w:val="22"/>
        </w:rPr>
        <w:t> </w:t>
      </w:r>
      <w:r>
        <w:rPr>
          <w:sz w:val="22"/>
        </w:rPr>
        <w:t>used</w:t>
      </w:r>
      <w:r>
        <w:rPr>
          <w:spacing w:val="39"/>
          <w:sz w:val="22"/>
        </w:rPr>
        <w:t> </w:t>
      </w:r>
      <w:r>
        <w:rPr>
          <w:sz w:val="22"/>
        </w:rPr>
        <w:t>in</w:t>
      </w:r>
      <w:r>
        <w:rPr>
          <w:spacing w:val="39"/>
          <w:sz w:val="22"/>
        </w:rPr>
        <w:t> </w:t>
      </w:r>
      <w:r>
        <w:rPr>
          <w:sz w:val="22"/>
        </w:rPr>
        <w:t>the</w:t>
      </w:r>
      <w:r>
        <w:rPr>
          <w:spacing w:val="39"/>
          <w:sz w:val="22"/>
        </w:rPr>
        <w:t> </w:t>
      </w:r>
      <w:r>
        <w:rPr>
          <w:sz w:val="22"/>
        </w:rPr>
        <w:t>hands-on;</w:t>
      </w:r>
      <w:r>
        <w:rPr>
          <w:spacing w:val="39"/>
          <w:sz w:val="22"/>
        </w:rPr>
        <w:t> </w:t>
      </w:r>
      <w:r>
        <w:rPr>
          <w:sz w:val="22"/>
        </w:rPr>
        <w:t>chains transformers with the &gt;&gt; operator): </w:t>
      </w:r>
      <w:hyperlink r:id="rId17">
        <w:r>
          <w:rPr>
            <w:color w:val="1154CC"/>
            <w:sz w:val="22"/>
            <w:u w:val="thick" w:color="1154CC"/>
          </w:rPr>
          <w:t>https://pyterrier.readthedocs.io/en/latest/</w:t>
        </w:r>
      </w:hyperlink>
    </w:p>
    <w:p>
      <w:pPr>
        <w:pStyle w:val="ListParagraph"/>
        <w:numPr>
          <w:ilvl w:val="0"/>
          <w:numId w:val="1"/>
        </w:numPr>
        <w:tabs>
          <w:tab w:pos="720" w:val="left" w:leader="none"/>
        </w:tabs>
        <w:spacing w:line="276" w:lineRule="auto" w:before="0" w:after="0"/>
        <w:ind w:left="720" w:right="359" w:hanging="360"/>
        <w:jc w:val="left"/>
        <w:rPr>
          <w:sz w:val="22"/>
        </w:rPr>
      </w:pPr>
      <w:r>
        <w:rPr>
          <w:rFonts w:ascii="Arial" w:hAnsi="Arial"/>
          <w:b/>
          <w:sz w:val="22"/>
        </w:rPr>
        <w:t>PyTerrier / Terrier quick-start</w:t>
      </w:r>
      <w:r>
        <w:rPr>
          <w:rFonts w:ascii="Arial" w:hAnsi="Arial"/>
          <w:b/>
          <w:spacing w:val="-6"/>
          <w:sz w:val="22"/>
        </w:rPr>
        <w:t> </w:t>
      </w:r>
      <w:r>
        <w:rPr>
          <w:sz w:val="22"/>
        </w:rPr>
        <w:t>(index</w:t>
      </w:r>
      <w:r>
        <w:rPr>
          <w:spacing w:val="-6"/>
          <w:sz w:val="22"/>
        </w:rPr>
        <w:t> </w:t>
      </w:r>
      <w:r>
        <w:rPr>
          <w:sz w:val="22"/>
        </w:rPr>
        <w:t>a</w:t>
      </w:r>
      <w:r>
        <w:rPr>
          <w:spacing w:val="-6"/>
          <w:sz w:val="22"/>
        </w:rPr>
        <w:t> </w:t>
      </w:r>
      <w:r>
        <w:rPr>
          <w:sz w:val="22"/>
        </w:rPr>
        <w:t>small</w:t>
      </w:r>
      <w:r>
        <w:rPr>
          <w:spacing w:val="-6"/>
          <w:sz w:val="22"/>
        </w:rPr>
        <w:t> </w:t>
      </w:r>
      <w:r>
        <w:rPr>
          <w:sz w:val="22"/>
        </w:rPr>
        <w:t>collection</w:t>
      </w:r>
      <w:r>
        <w:rPr>
          <w:spacing w:val="-6"/>
          <w:sz w:val="22"/>
        </w:rPr>
        <w:t> </w:t>
      </w:r>
      <w:r>
        <w:rPr>
          <w:sz w:val="22"/>
        </w:rPr>
        <w:t>and</w:t>
      </w:r>
      <w:r>
        <w:rPr>
          <w:spacing w:val="-6"/>
          <w:sz w:val="22"/>
        </w:rPr>
        <w:t> </w:t>
      </w:r>
      <w:r>
        <w:rPr>
          <w:sz w:val="22"/>
        </w:rPr>
        <w:t>retrieve</w:t>
      </w:r>
      <w:r>
        <w:rPr>
          <w:spacing w:val="-6"/>
          <w:sz w:val="22"/>
        </w:rPr>
        <w:t> </w:t>
      </w:r>
      <w:r>
        <w:rPr>
          <w:sz w:val="22"/>
        </w:rPr>
        <w:t>over</w:t>
      </w:r>
      <w:r>
        <w:rPr>
          <w:spacing w:val="-6"/>
          <w:sz w:val="22"/>
        </w:rPr>
        <w:t> </w:t>
      </w:r>
      <w:r>
        <w:rPr>
          <w:sz w:val="22"/>
        </w:rPr>
        <w:t>it</w:t>
      </w:r>
      <w:r>
        <w:rPr>
          <w:spacing w:val="-6"/>
          <w:sz w:val="22"/>
        </w:rPr>
        <w:t> </w:t>
      </w:r>
      <w:r>
        <w:rPr>
          <w:sz w:val="22"/>
        </w:rPr>
        <w:t>with</w:t>
      </w:r>
      <w:r>
        <w:rPr>
          <w:spacing w:val="-6"/>
          <w:sz w:val="22"/>
        </w:rPr>
        <w:t> </w:t>
      </w:r>
      <w:r>
        <w:rPr>
          <w:sz w:val="22"/>
        </w:rPr>
        <w:t>BM25</w:t>
      </w:r>
      <w:r>
        <w:rPr>
          <w:spacing w:val="-6"/>
          <w:sz w:val="22"/>
        </w:rPr>
        <w:t> </w:t>
      </w:r>
      <w:r>
        <w:rPr>
          <w:sz w:val="22"/>
        </w:rPr>
        <w:t>in a few lines): </w:t>
      </w:r>
      <w:hyperlink r:id="rId18">
        <w:r>
          <w:rPr>
            <w:color w:val="1154CC"/>
            <w:sz w:val="22"/>
            <w:u w:val="thick" w:color="1154CC"/>
          </w:rPr>
          <w:t>https://pyterrier.readthedocs.io/en/stable/terrier/quick-start.html</w:t>
        </w:r>
      </w:hyperlink>
    </w:p>
    <w:p>
      <w:pPr>
        <w:pStyle w:val="ListParagraph"/>
        <w:numPr>
          <w:ilvl w:val="0"/>
          <w:numId w:val="1"/>
        </w:numPr>
        <w:tabs>
          <w:tab w:pos="720" w:val="left" w:leader="none"/>
        </w:tabs>
        <w:spacing w:line="276" w:lineRule="auto" w:before="0" w:after="0"/>
        <w:ind w:left="720" w:right="366" w:hanging="360"/>
        <w:jc w:val="left"/>
        <w:rPr>
          <w:sz w:val="22"/>
        </w:rPr>
      </w:pPr>
      <w:r>
        <w:rPr>
          <w:rFonts w:ascii="Arial" w:hAnsi="Arial"/>
          <w:b/>
          <w:sz w:val="22"/>
        </w:rPr>
        <w:t>PyTerrier</w:t>
      </w:r>
      <w:r>
        <w:rPr>
          <w:rFonts w:ascii="Arial" w:hAnsi="Arial"/>
          <w:b/>
          <w:spacing w:val="40"/>
          <w:sz w:val="22"/>
        </w:rPr>
        <w:t> </w:t>
      </w:r>
      <w:r>
        <w:rPr>
          <w:rFonts w:ascii="Arial" w:hAnsi="Arial"/>
          <w:b/>
          <w:sz w:val="22"/>
        </w:rPr>
        <w:t>ECIR</w:t>
      </w:r>
      <w:r>
        <w:rPr>
          <w:rFonts w:ascii="Arial" w:hAnsi="Arial"/>
          <w:b/>
          <w:spacing w:val="40"/>
          <w:sz w:val="22"/>
        </w:rPr>
        <w:t> </w:t>
      </w:r>
      <w:r>
        <w:rPr>
          <w:rFonts w:ascii="Arial" w:hAnsi="Arial"/>
          <w:b/>
          <w:sz w:val="22"/>
        </w:rPr>
        <w:t>2021</w:t>
      </w:r>
      <w:r>
        <w:rPr>
          <w:rFonts w:ascii="Arial" w:hAnsi="Arial"/>
          <w:b/>
          <w:spacing w:val="40"/>
          <w:sz w:val="22"/>
        </w:rPr>
        <w:t> </w:t>
      </w:r>
      <w:r>
        <w:rPr>
          <w:rFonts w:ascii="Arial" w:hAnsi="Arial"/>
          <w:b/>
          <w:sz w:val="22"/>
        </w:rPr>
        <w:t>tutorial</w:t>
      </w:r>
      <w:r>
        <w:rPr>
          <w:rFonts w:ascii="Arial" w:hAnsi="Arial"/>
          <w:b/>
          <w:spacing w:val="40"/>
          <w:sz w:val="22"/>
        </w:rPr>
        <w:t> </w:t>
      </w:r>
      <w:r>
        <w:rPr>
          <w:sz w:val="22"/>
        </w:rPr>
        <w:t>(an</w:t>
      </w:r>
      <w:r>
        <w:rPr>
          <w:spacing w:val="40"/>
          <w:sz w:val="22"/>
        </w:rPr>
        <w:t> </w:t>
      </w:r>
      <w:r>
        <w:rPr>
          <w:sz w:val="22"/>
        </w:rPr>
        <w:t>end-to-end,</w:t>
      </w:r>
      <w:r>
        <w:rPr>
          <w:spacing w:val="40"/>
          <w:sz w:val="22"/>
        </w:rPr>
        <w:t> </w:t>
      </w:r>
      <w:r>
        <w:rPr>
          <w:sz w:val="22"/>
        </w:rPr>
        <w:t>notebook-based</w:t>
      </w:r>
      <w:r>
        <w:rPr>
          <w:spacing w:val="40"/>
          <w:sz w:val="22"/>
        </w:rPr>
        <w:t> </w:t>
      </w:r>
      <w:r>
        <w:rPr>
          <w:sz w:val="22"/>
        </w:rPr>
        <w:t>tutorial</w:t>
      </w:r>
      <w:r>
        <w:rPr>
          <w:spacing w:val="40"/>
          <w:sz w:val="22"/>
        </w:rPr>
        <w:t> </w:t>
      </w:r>
      <w:r>
        <w:rPr>
          <w:sz w:val="22"/>
        </w:rPr>
        <w:t>on</w:t>
      </w:r>
      <w:r>
        <w:rPr>
          <w:spacing w:val="40"/>
          <w:sz w:val="22"/>
        </w:rPr>
        <w:t> </w:t>
      </w:r>
      <w:r>
        <w:rPr>
          <w:sz w:val="22"/>
        </w:rPr>
        <w:t>indexing, retrieval, and evaluation): </w:t>
      </w:r>
      <w:hyperlink r:id="rId19">
        <w:r>
          <w:rPr>
            <w:color w:val="1154CC"/>
            <w:sz w:val="22"/>
            <w:u w:val="thick" w:color="1154CC"/>
          </w:rPr>
          <w:t>https://github.com/terrier-org/ecir2021tutorial</w:t>
        </w:r>
      </w:hyperlink>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41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20" w:hanging="410"/>
      </w:pPr>
      <w:rPr>
        <w:rFonts w:hint="default"/>
        <w:lang w:val="en-US" w:eastAsia="en-US" w:bidi="ar-SA"/>
      </w:rPr>
    </w:lvl>
    <w:lvl w:ilvl="2">
      <w:start w:val="0"/>
      <w:numFmt w:val="bullet"/>
      <w:lvlText w:val="•"/>
      <w:lvlJc w:val="left"/>
      <w:pPr>
        <w:ind w:left="2520" w:hanging="410"/>
      </w:pPr>
      <w:rPr>
        <w:rFonts w:hint="default"/>
        <w:lang w:val="en-US" w:eastAsia="en-US" w:bidi="ar-SA"/>
      </w:rPr>
    </w:lvl>
    <w:lvl w:ilvl="3">
      <w:start w:val="0"/>
      <w:numFmt w:val="bullet"/>
      <w:lvlText w:val="•"/>
      <w:lvlJc w:val="left"/>
      <w:pPr>
        <w:ind w:left="3420" w:hanging="410"/>
      </w:pPr>
      <w:rPr>
        <w:rFonts w:hint="default"/>
        <w:lang w:val="en-US" w:eastAsia="en-US" w:bidi="ar-SA"/>
      </w:rPr>
    </w:lvl>
    <w:lvl w:ilvl="4">
      <w:start w:val="0"/>
      <w:numFmt w:val="bullet"/>
      <w:lvlText w:val="•"/>
      <w:lvlJc w:val="left"/>
      <w:pPr>
        <w:ind w:left="4320" w:hanging="410"/>
      </w:pPr>
      <w:rPr>
        <w:rFonts w:hint="default"/>
        <w:lang w:val="en-US" w:eastAsia="en-US" w:bidi="ar-SA"/>
      </w:rPr>
    </w:lvl>
    <w:lvl w:ilvl="5">
      <w:start w:val="0"/>
      <w:numFmt w:val="bullet"/>
      <w:lvlText w:val="•"/>
      <w:lvlJc w:val="left"/>
      <w:pPr>
        <w:ind w:left="5220" w:hanging="410"/>
      </w:pPr>
      <w:rPr>
        <w:rFonts w:hint="default"/>
        <w:lang w:val="en-US" w:eastAsia="en-US" w:bidi="ar-SA"/>
      </w:rPr>
    </w:lvl>
    <w:lvl w:ilvl="6">
      <w:start w:val="0"/>
      <w:numFmt w:val="bullet"/>
      <w:lvlText w:val="•"/>
      <w:lvlJc w:val="left"/>
      <w:pPr>
        <w:ind w:left="6120" w:hanging="410"/>
      </w:pPr>
      <w:rPr>
        <w:rFonts w:hint="default"/>
        <w:lang w:val="en-US" w:eastAsia="en-US" w:bidi="ar-SA"/>
      </w:rPr>
    </w:lvl>
    <w:lvl w:ilvl="7">
      <w:start w:val="0"/>
      <w:numFmt w:val="bullet"/>
      <w:lvlText w:val="•"/>
      <w:lvlJc w:val="left"/>
      <w:pPr>
        <w:ind w:left="7020" w:hanging="410"/>
      </w:pPr>
      <w:rPr>
        <w:rFonts w:hint="default"/>
        <w:lang w:val="en-US" w:eastAsia="en-US" w:bidi="ar-SA"/>
      </w:rPr>
    </w:lvl>
    <w:lvl w:ilvl="8">
      <w:start w:val="0"/>
      <w:numFmt w:val="bullet"/>
      <w:lvlText w:val="•"/>
      <w:lvlJc w:val="left"/>
      <w:pPr>
        <w:ind w:left="7920" w:hanging="41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98"/>
      <w:jc w:val="both"/>
    </w:pPr>
    <w:rPr>
      <w:rFonts w:ascii="Arial MT" w:hAnsi="Arial MT" w:eastAsia="Arial MT" w:cs="Arial MT"/>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46"/>
      <w:szCs w:val="46"/>
      <w:lang w:val="en-US" w:eastAsia="en-US" w:bidi="ar-SA"/>
    </w:rPr>
  </w:style>
  <w:style w:styleId="Heading2" w:type="paragraph">
    <w:name w:val="Heading 2"/>
    <w:basedOn w:val="Normal"/>
    <w:uiPriority w:val="1"/>
    <w:qFormat/>
    <w:pPr>
      <w:spacing w:before="80"/>
      <w:outlineLvl w:val="2"/>
    </w:pPr>
    <w:rPr>
      <w:rFonts w:ascii="Arial" w:hAnsi="Arial" w:eastAsia="Arial" w:cs="Arial"/>
      <w:b/>
      <w:bCs/>
      <w:sz w:val="30"/>
      <w:szCs w:val="30"/>
      <w:lang w:val="en-US" w:eastAsia="en-US" w:bidi="ar-SA"/>
    </w:rPr>
  </w:style>
  <w:style w:styleId="Heading3" w:type="paragraph">
    <w:name w:val="Heading 3"/>
    <w:basedOn w:val="Normal"/>
    <w:uiPriority w:val="1"/>
    <w:qFormat/>
    <w:pPr>
      <w:spacing w:before="120"/>
      <w:outlineLvl w:val="3"/>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720" w:right="358" w:hanging="360"/>
      <w:jc w:val="both"/>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arxiv.org/abs/2005.11401" TargetMode="External"/><Relationship Id="rId6" Type="http://schemas.openxmlformats.org/officeDocument/2006/relationships/hyperlink" Target="https://arxiv.org/abs/2312.10997" TargetMode="External"/><Relationship Id="rId7" Type="http://schemas.openxmlformats.org/officeDocument/2006/relationships/hyperlink" Target="https://www.ibm.com/think/topics/retrieval-augmented-generation" TargetMode="External"/><Relationship Id="rId8" Type="http://schemas.openxmlformats.org/officeDocument/2006/relationships/hyperlink" Target="https://blogs.nvidia.com/blog/what-is-retrieval-augmented-generation/" TargetMode="External"/><Relationship Id="rId9" Type="http://schemas.openxmlformats.org/officeDocument/2006/relationships/hyperlink" Target="https://www.datacamp.com/blog/what-is-retrieval-augmented-generation-rag" TargetMode="External"/><Relationship Id="rId10" Type="http://schemas.openxmlformats.org/officeDocument/2006/relationships/hyperlink" Target="https://nlp.stanford.edu/IR-book/" TargetMode="External"/><Relationship Id="rId11" Type="http://schemas.openxmlformats.org/officeDocument/2006/relationships/hyperlink" Target="https://www.elastic.co/blog/practical-bm25-part-2-the-bm25-algorithm-and-its-variables" TargetMode="External"/><Relationship Id="rId12" Type="http://schemas.openxmlformats.org/officeDocument/2006/relationships/hyperlink" Target="https://scholar.google.com/" TargetMode="External"/><Relationship Id="rId13" Type="http://schemas.openxmlformats.org/officeDocument/2006/relationships/hyperlink" Target="https://dl.acm.org/doi/abs/10.1145/3777378" TargetMode="External"/><Relationship Id="rId14" Type="http://schemas.openxmlformats.org/officeDocument/2006/relationships/hyperlink" Target="https://proceedings.neurips.cc/paper_files/paper/2025/hash/566aad4fac1acf17fd1ae8c3aef75326-Abstract-Conference.html" TargetMode="External"/><Relationship Id="rId15" Type="http://schemas.openxmlformats.org/officeDocument/2006/relationships/hyperlink" Target="https://dl.acm.org/doi/abs/10.1145/3726302.3729957" TargetMode="External"/><Relationship Id="rId16" Type="http://schemas.openxmlformats.org/officeDocument/2006/relationships/hyperlink" Target="https://proceedings.neurips.cc/paper_files/paper/2025/hash/33ca0b1102b54c191a9a45a05adafaf4-Abstract-Conference.html" TargetMode="External"/><Relationship Id="rId17" Type="http://schemas.openxmlformats.org/officeDocument/2006/relationships/hyperlink" Target="https://pyterrier.readthedocs.io/en/latest/" TargetMode="External"/><Relationship Id="rId18" Type="http://schemas.openxmlformats.org/officeDocument/2006/relationships/hyperlink" Target="https://pyterrier.readthedocs.io/en/stable/terrier/quick-start.html" TargetMode="External"/><Relationship Id="rId19" Type="http://schemas.openxmlformats.org/officeDocument/2006/relationships/hyperlink" Target="https://github.com/terrier-org/ecir2021tutorial"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Pre/Post read material</dc:title>
  <dcterms:created xsi:type="dcterms:W3CDTF">2026-09-28T06:40:30Z</dcterms:created>
  <dcterms:modified xsi:type="dcterms:W3CDTF">2026-09-28T06:40:30Z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m152 Google Docs Renderer</vt:lpwstr>
  </property>
  <property fmtid="{D5CDD505-2E9C-101B-9397-08002B2CF9AE}" pid="5" name="LastSaved">
    <vt:filetime>2026-09-28T00:00:00Z</vt:filetime>
  </property>
</Properties>
</file>