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方正仿宋_GBK" w:eastAsia="方正仿宋_GBK"/>
          <w:lang w:val="en-US" w:eastAsia="zh-CN"/>
        </w:rPr>
      </w:pPr>
      <w:r>
        <w:rPr>
          <w:rFonts w:hint="eastAsia" w:ascii="方正仿宋_GBK" w:eastAsia="方正仿宋_GBK"/>
          <w:lang w:val="en-US" w:eastAsia="zh-CN"/>
        </w:rPr>
        <w:t>尊敬的先生，女士们：</w:t>
      </w:r>
    </w:p>
    <w:p>
      <w:pPr>
        <w:rPr>
          <w:rFonts w:hint="eastAsia" w:ascii="方正仿宋_GBK" w:eastAsia="方正仿宋_GBK"/>
          <w:lang w:val="en-US" w:eastAsia="zh-CN"/>
        </w:rPr>
      </w:pPr>
    </w:p>
    <w:p>
      <w:pPr>
        <w:ind w:firstLine="640"/>
        <w:rPr>
          <w:rFonts w:hint="eastAsia" w:ascii="方正仿宋_GBK" w:eastAsia="方正仿宋_GBK"/>
          <w:lang w:val="en-US" w:eastAsia="zh-CN"/>
        </w:rPr>
      </w:pPr>
      <w:r>
        <w:rPr>
          <w:rFonts w:hint="eastAsia" w:ascii="方正仿宋_GBK" w:eastAsia="方正仿宋_GBK"/>
          <w:lang w:val="en-US" w:eastAsia="zh-CN"/>
        </w:rPr>
        <w:t>非常荣幸能够代表南航出席今天的研讨会。下面我将与大家分享报告南航在建设广州枢纽中的一些经历和取得的成果。报告主要分为三个部分，第一部分主要围绕“一带一路”国家战略，第二部分主要围绕南航“广州之路”战略，第三部分主要是关于“阳光南航”建设。</w:t>
      </w:r>
    </w:p>
    <w:p>
      <w:pPr>
        <w:rPr>
          <w:rFonts w:hint="eastAsia" w:ascii="方正仿宋_GBK" w:eastAsia="方正仿宋_GBK"/>
          <w:lang w:val="en-US" w:eastAsia="zh-CN"/>
        </w:rPr>
      </w:pPr>
      <w:r>
        <w:rPr>
          <w:rFonts w:hint="eastAsia" w:ascii="方正仿宋_GBK" w:eastAsia="方正仿宋_GBK"/>
          <w:lang w:val="en-US" w:eastAsia="zh-CN"/>
        </w:rPr>
        <w:t xml:space="preserve">    </w:t>
      </w:r>
    </w:p>
    <w:p>
      <w:pPr>
        <w:rPr>
          <w:rFonts w:hint="eastAsia" w:ascii="方正仿宋_GBK" w:eastAsia="方正仿宋_GBK"/>
          <w:b/>
          <w:bCs/>
          <w:lang w:val="en-US" w:eastAsia="zh-CN"/>
        </w:rPr>
      </w:pPr>
      <w:r>
        <w:rPr>
          <w:rFonts w:hint="eastAsia" w:ascii="方正仿宋_GBK" w:eastAsia="方正仿宋_GBK"/>
          <w:b/>
          <w:bCs/>
          <w:lang w:val="en-US" w:eastAsia="zh-CN"/>
        </w:rPr>
        <w:t xml:space="preserve">    第一部分 “一带一路”主承运人助力广州成为丝路起点</w:t>
      </w:r>
    </w:p>
    <w:p>
      <w:pPr>
        <w:rPr>
          <w:rFonts w:hint="eastAsia" w:ascii="方正仿宋_GBK" w:eastAsia="方正仿宋_GBK"/>
          <w:lang w:val="en-US" w:eastAsia="zh-CN"/>
        </w:rPr>
      </w:pPr>
      <w:r>
        <w:rPr>
          <w:rFonts w:hint="eastAsia" w:ascii="方正仿宋_GBK" w:eastAsia="方正仿宋_GBK"/>
          <w:lang w:val="en-US" w:eastAsia="zh-CN"/>
        </w:rPr>
        <w:t xml:space="preserve">    1. 加密航线网络，实现航线网络全覆盖</w:t>
      </w:r>
    </w:p>
    <w:p>
      <w:pPr>
        <w:rPr>
          <w:rFonts w:hint="eastAsia" w:ascii="方正仿宋_GBK" w:eastAsia="方正仿宋_GBK"/>
          <w:highlight w:val="yellow"/>
          <w:lang w:val="en-US" w:eastAsia="zh-CN"/>
        </w:rPr>
      </w:pPr>
      <w:r>
        <w:rPr>
          <w:rFonts w:hint="eastAsia" w:ascii="方正仿宋_GBK" w:eastAsia="方正仿宋_GBK"/>
          <w:lang w:val="en-US" w:eastAsia="zh-CN"/>
        </w:rPr>
        <w:t xml:space="preserve">  </w:t>
      </w:r>
      <w:r>
        <w:rPr>
          <w:rFonts w:hint="eastAsia" w:ascii="方正仿宋_GBK" w:eastAsia="方正仿宋_GBK"/>
          <w:highlight w:val="yellow"/>
          <w:lang w:val="en-US" w:eastAsia="zh-CN"/>
        </w:rPr>
        <w:t xml:space="preserve">  作为“一带一路”的主承运人，2015年，南航在广东地区新开“一带一路”客运航线15条，其中在广州开通了飞往意大利罗马、新西兰基督城、肯尼亚内罗毕、越南芽庄、马来西亚沙巴等地航线。目前，南航从广州出发的客运航线网络已覆盖除南美之外的全球38个国家73城市，国际和地区航线每周航班最高达到989班。</w:t>
      </w:r>
    </w:p>
    <w:p>
      <w:pPr>
        <w:rPr>
          <w:rFonts w:hint="eastAsia" w:ascii="方正仿宋_GBK" w:eastAsia="方正仿宋_GBK"/>
          <w:lang w:val="en-US" w:eastAsia="zh-CN"/>
        </w:rPr>
      </w:pPr>
    </w:p>
    <w:p>
      <w:pPr>
        <w:rPr>
          <w:rFonts w:hint="eastAsia" w:ascii="方正仿宋_GBK" w:eastAsia="方正仿宋_GBK"/>
          <w:lang w:val="en-US" w:eastAsia="zh-CN"/>
        </w:rPr>
      </w:pPr>
      <w:r>
        <w:rPr>
          <w:rFonts w:hint="eastAsia" w:ascii="方正仿宋_GBK" w:eastAsia="方正仿宋_GBK"/>
          <w:lang w:val="en-US" w:eastAsia="zh-CN"/>
        </w:rPr>
        <w:t xml:space="preserve">    2. 以互联互通为支点，激活区域开放</w:t>
      </w:r>
    </w:p>
    <w:p>
      <w:pPr>
        <w:rPr>
          <w:rFonts w:hint="eastAsia" w:ascii="方正仿宋_GBK" w:eastAsia="方正仿宋_GBK"/>
          <w:lang w:val="en-US" w:eastAsia="zh-CN"/>
        </w:rPr>
      </w:pPr>
      <w:r>
        <w:rPr>
          <w:rFonts w:hint="eastAsia" w:ascii="方正仿宋_GBK" w:eastAsia="方正仿宋_GBK"/>
          <w:lang w:val="en-US" w:eastAsia="zh-CN"/>
        </w:rPr>
        <w:t xml:space="preserve">    同时，南航对接广东省、广州市建设国际航空枢纽、空港经济区、广东自贸区等政策，进一步拓宽及加密前往“一带一路”沿线国家主要城市的货运航线和航班。2015年，南航在广州枢纽执行货机航班1430班次，总运输货量37.7万吨，同比增长14.2%。</w:t>
      </w:r>
    </w:p>
    <w:p>
      <w:pPr>
        <w:ind w:firstLine="640"/>
        <w:rPr>
          <w:rFonts w:hint="eastAsia" w:ascii="方正仿宋_GBK" w:eastAsia="方正仿宋_GBK"/>
          <w:lang w:val="en-US" w:eastAsia="zh-CN"/>
        </w:rPr>
      </w:pPr>
      <w:r>
        <w:rPr>
          <w:rFonts w:hint="eastAsia" w:ascii="方正仿宋_GBK" w:eastAsia="方正仿宋_GBK"/>
          <w:lang w:val="en-US" w:eastAsia="zh-CN"/>
        </w:rPr>
        <w:t>从广州出发，南航的货机网络通达阿姆斯特丹、洛杉矶、法兰克福、维也纳、伦敦、巴黎等地。南航还以中小微电商和转运商为主要服务客户，陆续开通新西兰、澳洲、美国、日本、德国、加拿大市场的跨境物流业务。国外的三文鱼、生鲜、奶粉，以及跨境商品仅十几个小时即可运抵国内。通过地面卡车联运，南航还开通了港穗、深穗等卡车线路，实现了珠三角地区物流从空中到地面的无缝衔接，国内生产的电子产品、服装等源源不断经过空中通道出口到世界各地。</w:t>
      </w:r>
    </w:p>
    <w:p>
      <w:pPr>
        <w:rPr>
          <w:rFonts w:hint="eastAsia" w:ascii="方正仿宋_GBK" w:eastAsia="方正仿宋_GBK"/>
          <w:lang w:val="en-US" w:eastAsia="zh-CN"/>
        </w:rPr>
      </w:pPr>
    </w:p>
    <w:p>
      <w:pPr>
        <w:rPr>
          <w:rFonts w:hint="eastAsia" w:ascii="方正仿宋_GBK" w:eastAsia="方正仿宋_GBK"/>
          <w:lang w:val="en-US" w:eastAsia="zh-CN"/>
        </w:rPr>
      </w:pPr>
      <w:r>
        <w:rPr>
          <w:rFonts w:hint="eastAsia" w:ascii="方正仿宋_GBK" w:eastAsia="方正仿宋_GBK"/>
          <w:lang w:val="en-US" w:eastAsia="zh-CN"/>
        </w:rPr>
        <w:t xml:space="preserve">    3. 你来我往，空中丝路的朋友圈不断扩大</w:t>
      </w:r>
    </w:p>
    <w:p>
      <w:pPr>
        <w:rPr>
          <w:rFonts w:hint="eastAsia" w:ascii="方正仿宋_GBK" w:eastAsia="方正仿宋_GBK"/>
          <w:lang w:val="en-US" w:eastAsia="zh-CN"/>
        </w:rPr>
      </w:pPr>
      <w:r>
        <w:rPr>
          <w:rFonts w:hint="eastAsia" w:ascii="方正仿宋_GBK" w:eastAsia="方正仿宋_GBK"/>
          <w:lang w:val="en-US" w:eastAsia="zh-CN"/>
        </w:rPr>
        <w:t xml:space="preserve">    随着航线的拓展，人员与物资交流日益频繁，“空中丝路”的“朋友圈”也在不断扩大。越来越多来自全球不同国家和地区的旅客，通过南航，重新认识了“海上丝路”的起点广州。而通过航空枢纽，“一带一路”沿线各主要城市又实现了快速的联结。南航搭建的“空中丝路”，逐渐显现昔日海上和陆上“丝绸之路”的繁荣景象。</w:t>
      </w:r>
    </w:p>
    <w:p>
      <w:pPr>
        <w:rPr>
          <w:rFonts w:hint="eastAsia" w:ascii="方正仿宋_GBK" w:eastAsia="方正仿宋_GBK"/>
          <w:lang w:val="en-US" w:eastAsia="zh-CN"/>
        </w:rPr>
      </w:pPr>
    </w:p>
    <w:p>
      <w:pPr>
        <w:numPr>
          <w:ilvl w:val="0"/>
          <w:numId w:val="0"/>
        </w:numPr>
        <w:ind w:firstLine="642"/>
        <w:rPr>
          <w:rFonts w:hint="eastAsia" w:ascii="方正仿宋_GBK" w:eastAsia="方正仿宋_GBK"/>
          <w:b/>
          <w:bCs/>
          <w:lang w:val="en-US" w:eastAsia="zh-CN"/>
        </w:rPr>
      </w:pPr>
      <w:r>
        <w:rPr>
          <w:rFonts w:hint="eastAsia" w:ascii="方正仿宋_GBK" w:eastAsia="方正仿宋_GBK"/>
          <w:b/>
          <w:bCs/>
          <w:lang w:val="en-US" w:eastAsia="zh-CN"/>
        </w:rPr>
        <w:t>第二部分  持续转型，南航打造“广州之路”</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w:t>
      </w:r>
      <w:r>
        <w:rPr>
          <w:rFonts w:hint="eastAsia" w:ascii="方正仿宋_GBK" w:eastAsia="方正仿宋_GBK"/>
        </w:rPr>
        <w:t>以广州为基地的南方航空，长期根植于羊城，吸纳了羊城广州开放、创新、务实包容的文化特质。也正是因此，南航选择了“广州之路”（Canton Route）作为自己打造国际航空枢纽的新品牌和新名片。“广州之路”和广州枢纽，有着浓郁中国特色、岭南风格和南航烙印，这也是将广州枢纽区别与新加坡、迪拜等老牌枢纽的优势所在。</w:t>
      </w:r>
      <w:r>
        <w:rPr>
          <w:rFonts w:hint="eastAsia" w:ascii="方正仿宋_GBK" w:eastAsia="方正仿宋_GBK"/>
          <w:lang w:val="en-US" w:eastAsia="zh-CN"/>
        </w:rPr>
        <w:t xml:space="preserve">    </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1. “广州之路”建设历程</w:t>
      </w:r>
    </w:p>
    <w:p>
      <w:pPr>
        <w:ind w:firstLine="640"/>
        <w:rPr>
          <w:rFonts w:hint="eastAsia" w:ascii="方正仿宋_GBK" w:eastAsia="方正仿宋_GBK"/>
        </w:rPr>
      </w:pPr>
      <w:r>
        <w:rPr>
          <w:rFonts w:hint="eastAsia" w:ascii="方正仿宋_GBK" w:eastAsia="方正仿宋_GBK"/>
        </w:rPr>
        <w:t>南航总部所在地广州，地处华南，毗邻东南亚，是中国离澳新飞行距离最短的大城市，各地旅客经广州中转至澳洲，绕航率低，相比北京、上海中转平均节省2小时。广州又处于欧洲与大洋洲的中间，与香港、新加坡等地的绕航率相等，飞行时间均衡，具备发展第六航权得天独厚的条件，是个很好的中转点。因此，2012年8月，南航依托澳洲网络的强大基础，正式推出连接欧亚澳洲的空中桥梁——“广州之路”。相继开通了广州至伦敦、法兰克福</w:t>
      </w:r>
      <w:r>
        <w:rPr>
          <w:rFonts w:hint="eastAsia" w:ascii="方正仿宋_GBK" w:eastAsia="方正仿宋_GBK"/>
          <w:lang w:val="en-US" w:eastAsia="zh-CN"/>
        </w:rPr>
        <w:t>等</w:t>
      </w:r>
      <w:r>
        <w:rPr>
          <w:rFonts w:hint="eastAsia" w:ascii="方正仿宋_GBK" w:eastAsia="方正仿宋_GBK"/>
        </w:rPr>
        <w:t>航线，加上原有的广州至巴黎、阿姆斯特丹</w:t>
      </w:r>
      <w:r>
        <w:rPr>
          <w:rFonts w:hint="eastAsia" w:ascii="方正仿宋_GBK" w:eastAsia="方正仿宋_GBK"/>
          <w:lang w:val="en-US" w:eastAsia="zh-CN"/>
        </w:rPr>
        <w:t>等</w:t>
      </w:r>
      <w:r>
        <w:rPr>
          <w:rFonts w:hint="eastAsia" w:ascii="方正仿宋_GBK" w:eastAsia="方正仿宋_GBK"/>
        </w:rPr>
        <w:t>航线，与广州至大洋洲的悉尼、墨尔本、奥克兰、布里斯班、珀斯等地的航线构成了两个美丽的扇形。南航向欧洲的扇形航线网络与向大洋洲的扇形航线网络，以广州枢纽为联结点，相互支撑，互相借力，构成了“广州之路”（Canton Route）。</w:t>
      </w:r>
    </w:p>
    <w:p>
      <w:pPr>
        <w:ind w:firstLine="640" w:firstLineChars="200"/>
        <w:rPr>
          <w:rFonts w:hint="eastAsia" w:ascii="方正仿宋_GBK" w:eastAsia="方正仿宋_GBK"/>
        </w:rPr>
      </w:pPr>
      <w:r>
        <w:rPr>
          <w:rFonts w:hint="eastAsia" w:ascii="方正仿宋_GBK" w:eastAsia="方正仿宋_GBK"/>
        </w:rPr>
        <w:t>2013年，南航将“广州之路”扩展至搭建广州枢纽的所有航线网络，发展广州能桥接的所有市场，在北美、欧洲、澳新、东南亚、中西亚等地区根据市场需求增加运力投入，重点围绕“广州之路”进行航线的优化和拓展。同年8月1日，广东72小时过境免签政策正式落地实施，南航与省、市旅游局、白云机场、联检部门等单位密切合作，大力开展免签政策与中转旅游产品境外宣传推广，持续优化过境免签流程设施，强化过境旅客服务保障，全力支持政策的实施，与各单位共同努力，充分发挥该政策的积极作用。</w:t>
      </w:r>
    </w:p>
    <w:p>
      <w:pPr>
        <w:ind w:firstLine="640" w:firstLineChars="200"/>
        <w:rPr>
          <w:rFonts w:hint="eastAsia" w:ascii="方正仿宋_GBK" w:eastAsia="方正仿宋_GBK"/>
        </w:rPr>
      </w:pPr>
      <w:r>
        <w:rPr>
          <w:rFonts w:hint="eastAsia" w:ascii="方正仿宋_GBK" w:eastAsia="方正仿宋_GBK"/>
        </w:rPr>
        <w:t>南航将A380、</w:t>
      </w:r>
      <w:r>
        <w:rPr>
          <w:rFonts w:hint="eastAsia" w:ascii="方正仿宋_GBK" w:eastAsia="方正仿宋_GBK"/>
          <w:lang w:val="en-US" w:eastAsia="zh-CN"/>
        </w:rPr>
        <w:t>波音</w:t>
      </w:r>
      <w:r>
        <w:rPr>
          <w:rFonts w:hint="eastAsia" w:ascii="方正仿宋_GBK" w:eastAsia="方正仿宋_GBK"/>
        </w:rPr>
        <w:t>787</w:t>
      </w:r>
      <w:r>
        <w:rPr>
          <w:rFonts w:hint="eastAsia" w:ascii="方正仿宋_GBK" w:eastAsia="方正仿宋_GBK"/>
          <w:lang w:eastAsia="zh-CN"/>
        </w:rPr>
        <w:t>、</w:t>
      </w:r>
      <w:r>
        <w:rPr>
          <w:rFonts w:hint="eastAsia" w:ascii="方正仿宋_GBK" w:eastAsia="方正仿宋_GBK"/>
          <w:lang w:val="en-US" w:eastAsia="zh-CN"/>
        </w:rPr>
        <w:t>777-300ER等飞机</w:t>
      </w:r>
      <w:r>
        <w:rPr>
          <w:rFonts w:hint="eastAsia" w:ascii="方正仿宋_GBK" w:eastAsia="方正仿宋_GBK"/>
        </w:rPr>
        <w:t>更多地投入到广州出港国际航班上，利用新机型的优势吸引国际旅客。在空中，南航提供一流的客舱设施和服务：全平躺座椅、丰富的个人娱乐、宽松的个人空间、极具岭南特色的机上餐食，为国际旅客提供不同凡响的空中体验。在地面，南航配备专业的服务人员、提供完善的国际中转服务流程和指引。与此同时，南航联合相关单位，结合广东地域特色，为国际旅客设计了多条定制</w:t>
      </w:r>
      <w:r>
        <w:rPr>
          <w:rFonts w:hint="eastAsia" w:ascii="方正仿宋_GBK" w:eastAsia="方正仿宋_GBK"/>
          <w:lang w:val="en-US" w:eastAsia="zh-CN"/>
        </w:rPr>
        <w:t>旅游</w:t>
      </w:r>
      <w:r>
        <w:rPr>
          <w:rFonts w:hint="eastAsia" w:ascii="方正仿宋_GBK" w:eastAsia="方正仿宋_GBK"/>
        </w:rPr>
        <w:t>线路以及专属产品，让国际旅客拥有畅游广东的完美体验，进一步增强广州枢纽的吸引力。</w:t>
      </w:r>
    </w:p>
    <w:p>
      <w:pPr>
        <w:ind w:firstLine="640" w:firstLineChars="200"/>
        <w:rPr>
          <w:rFonts w:hint="eastAsia" w:ascii="方正仿宋_GBK" w:eastAsia="方正仿宋_GBK"/>
        </w:rPr>
      </w:pPr>
      <w:r>
        <w:rPr>
          <w:rFonts w:hint="eastAsia" w:ascii="方正仿宋_GBK" w:eastAsia="方正仿宋_GBK"/>
          <w:lang w:val="en-US" w:eastAsia="zh-CN"/>
        </w:rPr>
        <w:t>2. “广州之路”的未来</w:t>
      </w:r>
      <w:r>
        <w:rPr>
          <w:rFonts w:hint="eastAsia" w:ascii="方正仿宋_GBK" w:eastAsia="方正仿宋_GBK"/>
        </w:rPr>
        <w:br w:type="textWrapping"/>
      </w:r>
      <w:r>
        <w:rPr>
          <w:rFonts w:hint="eastAsia" w:ascii="方正仿宋_GBK" w:eastAsia="方正仿宋_GBK"/>
          <w:lang w:val="en-US" w:eastAsia="zh-CN"/>
        </w:rPr>
        <w:t xml:space="preserve">    </w:t>
      </w:r>
      <w:r>
        <w:rPr>
          <w:rFonts w:hint="eastAsia" w:ascii="方正仿宋_GBK" w:eastAsia="方正仿宋_GBK"/>
        </w:rPr>
        <w:t>展望未来，南航将持续巩固大洋洲优势，提升航线经营品质</w:t>
      </w:r>
      <w:r>
        <w:rPr>
          <w:rFonts w:hint="eastAsia" w:ascii="方正仿宋_GBK" w:eastAsia="方正仿宋_GBK"/>
          <w:lang w:eastAsia="zh-CN"/>
        </w:rPr>
        <w:t>，</w:t>
      </w:r>
      <w:r>
        <w:rPr>
          <w:rFonts w:hint="eastAsia" w:ascii="方正仿宋_GBK" w:eastAsia="方正仿宋_GBK"/>
        </w:rPr>
        <w:t>今年</w:t>
      </w:r>
      <w:r>
        <w:rPr>
          <w:rFonts w:hint="eastAsia" w:ascii="方正仿宋_GBK" w:eastAsia="方正仿宋_GBK"/>
          <w:lang w:val="en-US" w:eastAsia="zh-CN"/>
        </w:rPr>
        <w:t>年底将</w:t>
      </w:r>
      <w:r>
        <w:rPr>
          <w:rFonts w:hint="eastAsia" w:ascii="方正仿宋_GBK" w:eastAsia="方正仿宋_GBK"/>
        </w:rPr>
        <w:t>新开</w:t>
      </w:r>
      <w:r>
        <w:rPr>
          <w:rFonts w:hint="eastAsia" w:ascii="方正仿宋_GBK" w:eastAsia="方正仿宋_GBK"/>
          <w:lang w:val="en-US" w:eastAsia="zh-CN"/>
        </w:rPr>
        <w:t>广州-阿德莱德航线，同时将增加广州-墨尔本、广州-基督城等航线的运力投入；在北美地区将新开广州-多伦多航线以及加密多条现有航线。未来</w:t>
      </w:r>
      <w:r>
        <w:rPr>
          <w:rFonts w:hint="eastAsia" w:ascii="方正仿宋_GBK" w:eastAsia="方正仿宋_GBK"/>
        </w:rPr>
        <w:t>南航还将加大对东南亚、南亚等市场的覆盖，通过广州枢纽实现这些优势市场与北美、日韩、中亚等市场的顺畅中转，提升广州枢纽的国际竞争力和辐射影响力。</w:t>
      </w:r>
      <w:r>
        <w:rPr>
          <w:rFonts w:hint="eastAsia" w:eastAsia="方正仿宋_GBK"/>
        </w:rPr>
        <w:t> </w:t>
      </w:r>
    </w:p>
    <w:p>
      <w:pPr>
        <w:numPr>
          <w:ilvl w:val="0"/>
          <w:numId w:val="0"/>
        </w:numPr>
        <w:rPr>
          <w:rFonts w:hint="eastAsia" w:ascii="方正仿宋_GBK" w:eastAsia="方正仿宋_GBK"/>
          <w:lang w:val="en-US" w:eastAsia="zh-CN"/>
        </w:rPr>
      </w:pPr>
    </w:p>
    <w:p>
      <w:pPr>
        <w:numPr>
          <w:ilvl w:val="0"/>
          <w:numId w:val="0"/>
        </w:numPr>
        <w:rPr>
          <w:rFonts w:hint="eastAsia" w:ascii="方正仿宋_GBK" w:eastAsia="方正仿宋_GBK"/>
          <w:b/>
          <w:bCs/>
          <w:lang w:val="en-US" w:eastAsia="zh-CN"/>
        </w:rPr>
      </w:pPr>
      <w:r>
        <w:rPr>
          <w:rFonts w:hint="eastAsia" w:ascii="方正仿宋_GBK" w:eastAsia="方正仿宋_GBK"/>
          <w:b/>
          <w:bCs/>
          <w:lang w:val="en-US" w:eastAsia="zh-CN"/>
        </w:rPr>
        <w:t xml:space="preserve">    第三部分  建设“阳光南航”，争做广州城市名片</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作为亚洲最大的航空公司和天合联盟的重要成员，南航主动承担和履行社会责任，不断追求经济效益和社会责任的高度统一，将社会责任整合到公司发展战略和企业文化之中。争取让乘客满意，让社会放心。</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1. 连续安全运行1600万小时    </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我们始终高度重视运营安全，截至2016年上半年，南航累计安全飞行1687万小时，连续保障了200个月的飞行安全和264个月的空防安全，继续保持着中国航空公司最好的安全记录。</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2. 创立“十分”关爱基金会</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南航“十分”关爱基金会是南航积极履行社会责任的重要缩影，并成为中央企业“回报社会”的楷模。 </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2005年5月13日，经国家民政部批准，南航出资2000万元人民币创立了南航“十分”关爱基金会，南航“十分”关爱基金会的名称具有双重含义：一方面“十分”表示旅客每乘坐一次南航航班，南航就捐出“10分”钱注入该基金，另一方面也代表南航对履行社会责任、支持公益事业的十分关注与投入。基金会秉承“为扶贫济困、救孤助残、赈灾救援、抗击疫情、助学兴教等社会公益活动提供资助或奖励，弘扬社会美德，彰显企业责任，引导社会风尚”的宗旨。创立十余年来，共捐赠各类善款6000余万元，其中清华大学、北京大学、中山大学、贵州大学等27所高校捐助助学金总额共计3000多万元，12000多名家庭经济困难、品学兼优的学生受到资助，为社会公益事业、尤其为中国的教育事业贡献了应有的力量。 </w:t>
      </w:r>
    </w:p>
    <w:p>
      <w:pPr>
        <w:numPr>
          <w:ilvl w:val="0"/>
          <w:numId w:val="0"/>
        </w:numPr>
        <w:ind w:firstLine="640"/>
        <w:rPr>
          <w:rFonts w:hint="eastAsia" w:ascii="方正仿宋_GBK" w:eastAsia="方正仿宋_GBK"/>
          <w:lang w:val="en-US" w:eastAsia="zh-CN"/>
        </w:rPr>
      </w:pPr>
      <w:r>
        <w:rPr>
          <w:rFonts w:hint="eastAsia" w:ascii="方正仿宋_GBK" w:eastAsia="方正仿宋_GBK"/>
          <w:lang w:val="en-US" w:eastAsia="zh-CN"/>
        </w:rPr>
        <w:t>3. 其他</w:t>
      </w:r>
    </w:p>
    <w:p>
      <w:pPr>
        <w:numPr>
          <w:ilvl w:val="0"/>
          <w:numId w:val="0"/>
        </w:numPr>
        <w:ind w:firstLine="640"/>
        <w:rPr>
          <w:rFonts w:hint="eastAsia" w:ascii="方正仿宋_GBK" w:eastAsia="方正仿宋_GBK"/>
          <w:lang w:val="en-US" w:eastAsia="zh-CN"/>
        </w:rPr>
      </w:pPr>
      <w:r>
        <w:rPr>
          <w:rFonts w:hint="eastAsia" w:ascii="方正仿宋_GBK" w:eastAsia="方正仿宋_GBK"/>
          <w:lang w:val="en-US" w:eastAsia="zh-CN"/>
        </w:rPr>
        <w:t>2016年10月19日，南航由纽约飞往广州的CZ580航班起飞后不久，机上一名女性乘客突发重病。为确保该旅客生命安全，CZ580航班在空中抛洒了58吨航空燃油，就近备降加拿大蒙特利尔机场。</w:t>
      </w:r>
    </w:p>
    <w:p>
      <w:pPr>
        <w:numPr>
          <w:ilvl w:val="0"/>
          <w:numId w:val="0"/>
        </w:numPr>
        <w:ind w:firstLine="640"/>
        <w:rPr>
          <w:rFonts w:hint="eastAsia" w:ascii="方正仿宋_GBK" w:eastAsia="方正仿宋_GBK"/>
          <w:lang w:val="en-US" w:eastAsia="zh-CN"/>
        </w:rPr>
      </w:pPr>
      <w:r>
        <w:rPr>
          <w:rFonts w:hint="eastAsia" w:ascii="方正仿宋_GBK" w:eastAsia="方正仿宋_GBK"/>
          <w:lang w:val="en-US" w:eastAsia="zh-CN"/>
        </w:rPr>
        <w:t xml:space="preserve">2016年5月24日，南航在广州召开中国民航首家开通人体捐献器官转运绿色通道新闻发布会，向社会公开人体捐献器官转运绿色通道保障的24小时应急值班电话（95539）及现场柜台办理、转运保障机制，承诺按照国家卫计委等六部门联合下发的《关于建立人体捐献器官转运绿色通道的通知》要求，积极履行央企社会责任，为人体捐献器官转运开通民航绿色通道。这是该《通知》下发后首家民航企业公开响应要求，开通人体捐献器官转运绿色通道。 </w:t>
      </w:r>
    </w:p>
    <w:p>
      <w:pPr>
        <w:numPr>
          <w:ilvl w:val="0"/>
          <w:numId w:val="0"/>
        </w:numPr>
        <w:ind w:firstLine="640"/>
        <w:rPr>
          <w:rFonts w:hint="eastAsia" w:ascii="方正仿宋_GBK" w:eastAsia="方正仿宋_GBK"/>
          <w:lang w:val="en-US" w:eastAsia="zh-CN"/>
        </w:rPr>
      </w:pPr>
      <w:r>
        <w:rPr>
          <w:rFonts w:hint="eastAsia" w:ascii="方正仿宋_GBK" w:eastAsia="方正仿宋_GBK"/>
          <w:lang w:val="en-US" w:eastAsia="zh-CN"/>
        </w:rPr>
        <w:t xml:space="preserve"> 2013年8月12日，和田墨玉县喀瓦克乡的小学足球队第一次乘坐南航飞机抵达乌鲁木齐，与当时刚刚获得全国中小学足球赛、国际青少年足球赛“双料冠军”第五小学足球队进行友谊赛。这是他们一次乘坐飞机，第一次走进大城市，也是他们第一次拥有了梦寐以求的正规比赛。在此之前，他们没见过像样的操场，都是光着脚在沙土地上踢球的孩子。2014年12月1日，根据孩子们的“梦想”改编南航首部品牌微电影《梦想，从心出发》，在腾讯视频、爱奇艺、优酷等各大视频网站同步上线，让更多的人看到了乡村孩子们的足球梦。据悉，微电影的热播，让越来越多的爱心人士开始开始注意到喀瓦克乡梦之队。在社会各界的帮助下，球队的基础装备在逐步的完善，孩子们不再光脚踢球，也有机会参加各类比赛。2015年7月26日，喀瓦克乡小学足球队再次乘坐南方航空CZ6496航班赴辽宁参加2015年第五届锦州“未来之星杯”全国少儿足球邀请赛，这也是球队第一次走上全国少儿足球比赛的大舞台。</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w:t>
      </w:r>
    </w:p>
    <w:p>
      <w:pPr>
        <w:numPr>
          <w:ilvl w:val="0"/>
          <w:numId w:val="0"/>
        </w:numPr>
        <w:rPr>
          <w:rFonts w:hint="eastAsia" w:ascii="方正仿宋_GBK" w:eastAsia="方正仿宋_GBK"/>
          <w:b/>
          <w:bCs/>
          <w:lang w:val="en-US" w:eastAsia="zh-CN"/>
        </w:rPr>
      </w:pPr>
      <w:r>
        <w:rPr>
          <w:rFonts w:hint="eastAsia" w:ascii="方正仿宋_GBK" w:eastAsia="方正仿宋_GBK"/>
          <w:b/>
          <w:bCs/>
          <w:lang w:val="en-US" w:eastAsia="zh-CN"/>
        </w:rPr>
        <w:t xml:space="preserve">    结语</w:t>
      </w:r>
    </w:p>
    <w:p>
      <w:pPr>
        <w:numPr>
          <w:ilvl w:val="0"/>
          <w:numId w:val="0"/>
        </w:numPr>
        <w:rPr>
          <w:rFonts w:hint="eastAsia" w:ascii="方正仿宋_GBK" w:eastAsia="方正仿宋_GBK"/>
          <w:lang w:val="en-US" w:eastAsia="zh-CN"/>
        </w:rPr>
      </w:pPr>
      <w:r>
        <w:rPr>
          <w:rFonts w:hint="eastAsia" w:ascii="方正仿宋_GBK" w:eastAsia="方正仿宋_GBK"/>
          <w:lang w:val="en-US" w:eastAsia="zh-CN"/>
        </w:rPr>
        <w:t xml:space="preserve">    我们综合宏观环境和行业发展趋势，以市场需求为导向，持续优化机队结构。截至2016年上半年，中国南方航空集团机队规模达到684架，机队规模稳居亚亚洲第一，全球第五。</w:t>
      </w:r>
    </w:p>
    <w:p>
      <w:pPr>
        <w:numPr>
          <w:ilvl w:val="0"/>
          <w:numId w:val="0"/>
        </w:numPr>
        <w:ind w:firstLine="640"/>
        <w:rPr>
          <w:rFonts w:hint="eastAsia" w:ascii="方正仿宋_GBK" w:eastAsia="方正仿宋_GBK"/>
          <w:lang w:val="en-US" w:eastAsia="zh-CN"/>
        </w:rPr>
      </w:pPr>
      <w:r>
        <w:rPr>
          <w:rFonts w:hint="eastAsia" w:ascii="方正仿宋_GBK" w:eastAsia="方正仿宋_GBK"/>
          <w:lang w:val="en-US" w:eastAsia="zh-CN"/>
        </w:rPr>
        <w:t>我们持续拓展枢纽和航线网络布局，提升枢纽网络保障能力。南航广州枢纽已经成为中国大陆面向澳新、东南亚和南亚的第一大门户枢纽。</w:t>
      </w:r>
    </w:p>
    <w:p>
      <w:pPr>
        <w:numPr>
          <w:ilvl w:val="0"/>
          <w:numId w:val="0"/>
        </w:numPr>
        <w:ind w:firstLine="640"/>
        <w:rPr>
          <w:rFonts w:hint="eastAsia" w:ascii="方正仿宋_GBK" w:eastAsia="方正仿宋_GBK"/>
          <w:lang w:val="en-US" w:eastAsia="zh-CN"/>
        </w:rPr>
      </w:pPr>
      <w:r>
        <w:rPr>
          <w:rFonts w:hint="eastAsia" w:ascii="方正仿宋_GBK" w:eastAsia="方正仿宋_GBK"/>
          <w:lang w:val="en-US" w:eastAsia="zh-CN"/>
        </w:rPr>
        <w:t>我们运用互联网思维，立足于互动、便捷、人性化等关键点，推出了系列服务产品，全力提升了旅客满意度。</w:t>
      </w:r>
    </w:p>
    <w:p>
      <w:pPr>
        <w:numPr>
          <w:ilvl w:val="0"/>
          <w:numId w:val="0"/>
        </w:numPr>
        <w:ind w:firstLine="640"/>
        <w:rPr>
          <w:rFonts w:hint="eastAsia" w:ascii="方正仿宋_GBK" w:eastAsia="方正仿宋_GBK"/>
          <w:lang w:val="en-US" w:eastAsia="zh-CN"/>
        </w:rPr>
      </w:pPr>
      <w:r>
        <w:rPr>
          <w:rFonts w:hint="eastAsia" w:ascii="方正仿宋_GBK" w:eastAsia="方正仿宋_GBK"/>
          <w:lang w:val="en-US" w:eastAsia="zh-CN"/>
        </w:rPr>
        <w:t>未来，我们将紧紧围绕“一带一路”战略进行布局，立足规范化、一体化和国际化，努力提升枢纽运行效率，提高枢纽中转服务质量，优化旅客出行体验。</w:t>
      </w:r>
    </w:p>
    <w:p>
      <w:pPr>
        <w:ind w:firstLine="640" w:firstLineChars="200"/>
        <w:rPr>
          <w:rFonts w:hint="eastAsia" w:ascii="方正仿宋_GBK" w:eastAsia="方正仿宋_GBK"/>
          <w:lang w:val="en-US" w:eastAsia="zh-CN"/>
        </w:rPr>
      </w:pPr>
      <w:r>
        <w:rPr>
          <w:rFonts w:hint="eastAsia" w:ascii="方正仿宋_GBK" w:eastAsia="方正仿宋_GBK"/>
        </w:rPr>
        <w:t>南航将以广州航空枢纽为核心，加快国际化发展步伐，为广东经济发展做出积极的贡献。</w:t>
      </w:r>
      <w:r>
        <w:rPr>
          <w:rFonts w:hint="eastAsia" w:ascii="方正仿宋_GBK" w:eastAsia="方正仿宋_GBK"/>
          <w:lang w:val="en-US" w:eastAsia="zh-CN"/>
        </w:rPr>
        <w:t>与广州共成长，共繁荣，共建世界一流枢纽城市！</w:t>
      </w:r>
      <w:bookmarkStart w:id="0" w:name="_GoBack"/>
      <w:bookmarkEnd w:id="0"/>
    </w:p>
    <w:sectPr>
      <w:pgSz w:w="11906" w:h="16838"/>
      <w:pgMar w:top="1440" w:right="1247" w:bottom="1440"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FZF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FZXBSJW--GB1-0">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FZKT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14B1A"/>
    <w:rsid w:val="17B84A35"/>
    <w:rsid w:val="1C5822C7"/>
    <w:rsid w:val="1D882837"/>
    <w:rsid w:val="25A20D65"/>
    <w:rsid w:val="2B557003"/>
    <w:rsid w:val="2C7F0018"/>
    <w:rsid w:val="2D162073"/>
    <w:rsid w:val="2F97725A"/>
    <w:rsid w:val="32240CEB"/>
    <w:rsid w:val="3473647F"/>
    <w:rsid w:val="42D14B1A"/>
    <w:rsid w:val="43BE5E7B"/>
    <w:rsid w:val="43EB7C0B"/>
    <w:rsid w:val="50344C64"/>
    <w:rsid w:val="5D544070"/>
    <w:rsid w:val="5FC93D85"/>
    <w:rsid w:val="601E509B"/>
    <w:rsid w:val="6A1A786F"/>
    <w:rsid w:val="6A3B2F19"/>
    <w:rsid w:val="71926F36"/>
    <w:rsid w:val="751A149A"/>
    <w:rsid w:val="76E93F05"/>
    <w:rsid w:val="7ACD27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32"/>
      <w:szCs w:val="32"/>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SA"/>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customStyle="1" w:styleId="7">
    <w:name w:val="fontstyle01"/>
    <w:basedOn w:val="3"/>
    <w:qFormat/>
    <w:uiPriority w:val="0"/>
    <w:rPr>
      <w:rFonts w:ascii="FZFSK--GBK1-0" w:hAnsi="FZFSK--GBK1-0" w:eastAsia="FZFSK--GBK1-0" w:cs="FZFSK--GBK1-0"/>
      <w:color w:val="000000"/>
      <w:sz w:val="32"/>
      <w:szCs w:val="32"/>
    </w:rPr>
  </w:style>
  <w:style w:type="character" w:customStyle="1" w:styleId="8">
    <w:name w:val="fontstyle11"/>
    <w:basedOn w:val="3"/>
    <w:qFormat/>
    <w:uiPriority w:val="0"/>
    <w:rPr>
      <w:rFonts w:ascii="TimesNewRomanPSMT" w:hAnsi="TimesNewRomanPSMT" w:eastAsia="TimesNewRomanPSMT" w:cs="TimesNewRomanPSMT"/>
      <w:color w:val="000000"/>
      <w:sz w:val="32"/>
      <w:szCs w:val="32"/>
    </w:rPr>
  </w:style>
  <w:style w:type="character" w:customStyle="1" w:styleId="9">
    <w:name w:val="fontstyle31"/>
    <w:basedOn w:val="3"/>
    <w:qFormat/>
    <w:uiPriority w:val="0"/>
    <w:rPr>
      <w:rFonts w:ascii="FZXBSJW--GB1-0" w:hAnsi="FZXBSJW--GB1-0" w:eastAsia="FZXBSJW--GB1-0" w:cs="FZXBSJW--GB1-0"/>
      <w:color w:val="FF0000"/>
      <w:sz w:val="84"/>
      <w:szCs w:val="84"/>
    </w:rPr>
  </w:style>
  <w:style w:type="character" w:customStyle="1" w:styleId="10">
    <w:name w:val="fontstyle41"/>
    <w:basedOn w:val="3"/>
    <w:qFormat/>
    <w:uiPriority w:val="0"/>
    <w:rPr>
      <w:rFonts w:ascii="FZHTK--GBK1-0" w:hAnsi="FZHTK--GBK1-0" w:eastAsia="FZHTK--GBK1-0" w:cs="FZHTK--GBK1-0"/>
      <w:color w:val="000000"/>
      <w:sz w:val="32"/>
      <w:szCs w:val="32"/>
    </w:rPr>
  </w:style>
  <w:style w:type="character" w:customStyle="1" w:styleId="11">
    <w:name w:val="fontstyle51"/>
    <w:basedOn w:val="3"/>
    <w:uiPriority w:val="0"/>
    <w:rPr>
      <w:rFonts w:ascii="宋体" w:hAnsi="宋体" w:eastAsia="宋体" w:cs="宋体"/>
      <w:color w:val="000000"/>
      <w:sz w:val="28"/>
      <w:szCs w:val="28"/>
    </w:rPr>
  </w:style>
  <w:style w:type="character" w:customStyle="1" w:styleId="12">
    <w:name w:val="fontstyle61"/>
    <w:basedOn w:val="3"/>
    <w:qFormat/>
    <w:uiPriority w:val="0"/>
    <w:rPr>
      <w:rFonts w:ascii="FZKTK--GBK1-0" w:hAnsi="FZKTK--GBK1-0" w:eastAsia="FZKTK--GBK1-0" w:cs="FZKTK--GBK1-0"/>
      <w:color w:val="000000"/>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2016-09-23T07:30:00Z</dcterms:created>
  <dc:creator>金勤</dc:creator>
  <cp:lastModifiedBy>金勤</cp:lastModifiedBy>
  <dcterms:modified xsi:type="dcterms:W3CDTF">2016-10-25T07:44:00Z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