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center"/><w:spacing w:after="240"/></w:pPr><w:r><w:rPr><w:rFonts w:ascii="Times New Roman" w:hAnsi="Times New Roman" w:eastAsia="Times New Roman" w:cs="Times New Roman"/><w:sz w:val="32"/><w:szCs w:val="32"/><w:b w:val="1"/><w:bCs w:val="1"/></w:rPr><w:t xml:space="preserve">Abstract</w:t></w:r></w:p><w:p><w:pPr><w:jc w:val="both"/><w:spacing w:after="180" w:line="360" w:lineRule="auto"/></w:pPr><w:r><w:rPr><w:rFonts w:ascii="Times New Roman" w:hAnsi="Times New Roman" w:eastAsia="Times New Roman" w:cs="Times New Roman"/><w:sz w:val="24"/><w:szCs w:val="24"/></w:rPr><w:t xml:space="preserve">This study evaluates the impact of electronic tax revenue generation on economic development within the North Central States of Nigeria. The research aims to assess the effectiveness of electronic tax systems and their contribution to economic growth in the region. Utilizing a mixed-methods approach, the study combines quantitative data collected through structured questionnaires with qualitative insights from interviews. The sample size comprises 100 respondents, selected using stratified random sampling to ensure representation across various demographics.</w:t></w:r></w:p><w:p><w:pPr><w:jc w:val="both"/><w:spacing w:after="180" w:line="360" w:lineRule="auto"/></w:pPr><w:r><w:rPr><w:rFonts w:ascii="Times New Roman" w:hAnsi="Times New Roman" w:eastAsia="Times New Roman" w:cs="Times New Roman"/><w:sz w:val="24"/><w:szCs w:val="24"/></w:rPr><w:t xml:space="preserve">The findings reveal that electronic tax systems are perceived as effective by a significant majority of respondents, with 70% rating them as either effective or very effective. This indicates a positive reception and suggests that these systems have been successfully integrated into the tax administration framework. The study also identifies a positive relationship between electronic tax revenue and economic development, supporting the hypothesis that efficient tax systems can enhance revenue generation and contribute to economic growth.</w:t></w:r></w:p><w:p><w:pPr><w:jc w:val="both"/><w:spacing w:after="180" w:line="360" w:lineRule="auto"/></w:pPr><w:r><w:rPr><w:rFonts w:ascii="Times New Roman" w:hAnsi="Times New Roman" w:eastAsia="Times New Roman" w:cs="Times New Roman"/><w:sz w:val="24"/><w:szCs w:val="24"/></w:rPr><w:t xml:space="preserve">Demographic analysis shows a diverse respondent base, predominantly within the 26-35 age group, with a male majority. This demographic profile highlights the active workforce's engagement with electronic tax systems, which is crucial for understanding the broader implications of tax policy and administration.</w:t></w:r></w:p><w:p><w:pPr><w:jc w:val="both"/><w:spacing w:after="180" w:line="360" w:lineRule="auto"/></w:pPr><w:r><w:rPr><w:rFonts w:ascii="Times New Roman" w:hAnsi="Times New Roman" w:eastAsia="Times New Roman" w:cs="Times New Roman"/><w:sz w:val="24"/><w:szCs w:val="24"/></w:rPr><w:t xml:space="preserve">The study underscores the importance of addressing challenges such as data security, capacity building, and public awareness to optimize the benefits of electronic tax systems. Recommendations include implementing robust data protection measures, enhancing training programs for tax officials and taxpayers, and fostering public-private partnerships to improve system efficiency and accessibility.</w:t></w:r></w:p><w:p><w:pPr><w:jc w:val="both"/><w:spacing w:after="180" w:line="360" w:lineRule="auto"/></w:pPr><w:r><w:rPr><w:rFonts w:ascii="Times New Roman" w:hAnsi="Times New Roman" w:eastAsia="Times New Roman" w:cs="Times New Roman"/><w:sz w:val="24"/><w:szCs w:val="24"/></w:rPr><w:t xml:space="preserve">In conclusion, the research provides valuable insights into the role of electronic tax systems in fostering economic development in Nigeria's North Central States. By addressing identified challenges and leveraging opportunities for improvement, policymakers can enhance the contribution of electronic tax systems to sustainable economic growth. The study's findings and recommendations offer practical strategies for optimizing electronic tax administration and ensuring effective utilization of tax revenues to drive regional development.</w:t></w:r></w:p><w:p><w:r><w:br w:type="page"/></w:r></w:p><w:p><w:pPr><w:jc w:val="center"/><w:spacing w:after="240"/></w:pPr><w:r><w:rPr><w:rFonts w:ascii="Times New Roman" w:hAnsi="Times New Roman" w:eastAsia="Times New Roman" w:cs="Times New Roman"/><w:sz w:val="32"/><w:szCs w:val="32"/><w:b w:val="1"/><w:bCs w:val="1"/></w:rPr><w:t xml:space="preserve">Chapter Four: Data Presentation and Analysis</w:t></w:r></w:p><w:p><w:pPr><w:jc w:val="left"/><w:spacing w:after="200"/></w:pPr><w:r><w:rPr><w:rFonts w:ascii="Times New Roman" w:hAnsi="Times New Roman" w:eastAsia="Times New Roman" w:cs="Times New Roman"/><w:sz w:val="28"/><w:szCs w:val="28"/><w:b w:val="1"/><w:bCs w:val="1"/></w:rPr><w:t xml:space="preserve">4.1 Introduction</w:t></w:r></w:p><w:p><w:pPr><w:jc w:val="both"/><w:spacing w:after="180" w:line="360" w:lineRule="auto"/></w:pPr><w:r><w:rPr><w:rFonts w:ascii="Times New Roman" w:hAnsi="Times New Roman" w:eastAsia="Times New Roman" w:cs="Times New Roman"/><w:sz w:val="24"/><w:szCs w:val="24"/></w:rPr><w:t xml:space="preserve">This chapter presents the data collected from the respondents and the subsequent analysis performed to address the research questions and hypotheses outlined in the study. The data presentation is structured to align with the research objectives, utilizing SPSS-style tables and graphs for clarity. The chapter concludes with a discussion of the findings, integrating both quantitative and qualitative insights.</w:t></w:r></w:p><w:p><w:pPr><w:jc w:val="left"/><w:spacing w:after="200"/></w:pPr><w:r><w:rPr><w:rFonts w:ascii="Times New Roman" w:hAnsi="Times New Roman" w:eastAsia="Times New Roman" w:cs="Times New Roman"/><w:sz w:val="28"/><w:szCs w:val="28"/><w:b w:val="1"/><w:bCs w:val="1"/></w:rPr><w:t xml:space="preserve">4.2 Demographic Characteristics of Respondents</w:t></w:r></w:p><w:p><w:pPr><w:jc w:val="both"/><w:spacing w:after="180" w:line="360" w:lineRule="auto"/></w:pPr><w:r><w:rPr><w:rFonts w:ascii="Times New Roman" w:hAnsi="Times New Roman" w:eastAsia="Times New Roman" w:cs="Times New Roman"/><w:sz w:val="24"/><w:szCs w:val="24"/></w:rPr><w:t xml:space="preserve">The demographic characteristics of the respondents provide a foundational understanding of the sample population. This section includes tables detailing the frequency and percentage distribution of respondents based on key demographic variables such as age, gender, educational qualification, and occupation.</w:t></w:r></w:p><w:p><w:pPr><w:jc w:val="left"/><w:spacing w:after="180"/></w:pPr><w:r><w:rPr><w:rFonts w:ascii="Times New Roman" w:hAnsi="Times New Roman" w:eastAsia="Times New Roman" w:cs="Times New Roman"/><w:sz w:val="26"/><w:szCs w:val="26"/><w:b w:val="1"/><w:bCs w:val="1"/></w:rPr><w:t xml:space="preserve">4.2.1 Age Distribution</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Age Group</w:t></w:r></w:p></w:tc><w:tc><w:tcPr><w:tcW w:w="2200" w:type="dxa"/><w:noWrap/></w:tcPr><w:p><w:pPr/><w:r><w:rPr><w:rFonts w:ascii="Times New Roman" w:hAnsi="Times New Roman" w:eastAsia="Times New Roman" w:cs="Times New Roman"/><w:b w:val="1"/><w:bCs w:val="1"/></w:rPr><w:t xml:space="preserve">Frequency</w:t></w:r></w:p></w:tc><w:tc><w:tcPr><w:tcW w:w="2200" w:type="dxa"/><w:noWrap/></w:tcPr><w:p><w:pPr/><w:r><w:rPr><w:rFonts w:ascii="Times New Roman" w:hAnsi="Times New Roman" w:eastAsia="Times New Roman" w:cs="Times New Roman"/><w:b w:val="1"/><w:bCs w:val="1"/></w:rPr><w:t xml:space="preserve">Percent</w:t></w:r></w:p></w:tc><w:tc><w:tcPr><w:tcW w:w="2200" w:type="dxa"/><w:noWrap/></w:tcPr><w:p><w:pPr/><w:r><w:rPr><w:rFonts w:ascii="Times New Roman" w:hAnsi="Times New Roman" w:eastAsia="Times New Roman" w:cs="Times New Roman"/><w:b w:val="1"/><w:bCs w:val="1"/></w:rPr><w:t xml:space="preserve">Valid Percent</w:t></w:r></w:p></w:tc><w:tc><w:tcPr><w:tcW w:w="2200" w:type="dxa"/><w:noWrap/></w:tcPr><w:p><w:pPr/><w:r><w:rPr><w:rFonts w:ascii="Times New Roman" w:hAnsi="Times New Roman" w:eastAsia="Times New Roman" w:cs="Times New Roman"/><w:b w:val="1"/><w:bCs w:val="1"/></w:rPr><w:t xml:space="preserve">Cumulative Percent</w:t></w:r></w:p></w:tc></w:tr><w:tr><w:trPr/><w:tc><w:tcPr><w:tcW w:w="2200" w:type="dxa"/><w:noWrap/></w:tcPr><w:p><w:pPr/><w:r><w:rPr><w:rFonts w:ascii="Times New Roman" w:hAnsi="Times New Roman" w:eastAsia="Times New Roman" w:cs="Times New Roman"/></w:rPr><w:t xml:space="preserve">18-25</w:t></w:r></w:p></w:tc><w:tc><w:tcPr><w:tcW w:w="2200" w:type="dxa"/><w:noWrap/></w:tcPr><w:p><w:pPr/><w:r><w:rPr><w:rFonts w:ascii="Times New Roman" w:hAnsi="Times New Roman" w:eastAsia="Times New Roman" w:cs="Times New Roman"/></w:rPr><w:t xml:space="preserve">20</w:t></w:r></w:p></w:tc><w:tc><w:tcPr><w:tcW w:w="2200" w:type="dxa"/><w:noWrap/></w:tcPr><w:p><w:pPr/><w:r><w:rPr><w:rFonts w:ascii="Times New Roman" w:hAnsi="Times New Roman" w:eastAsia="Times New Roman" w:cs="Times New Roman"/></w:rPr><w:t xml:space="preserve">20.0</w:t></w:r></w:p></w:tc><w:tc><w:tcPr><w:tcW w:w="2200" w:type="dxa"/><w:noWrap/></w:tcPr><w:p><w:pPr/><w:r><w:rPr><w:rFonts w:ascii="Times New Roman" w:hAnsi="Times New Roman" w:eastAsia="Times New Roman" w:cs="Times New Roman"/></w:rPr><w:t xml:space="preserve">20.0</w:t></w:r></w:p></w:tc><w:tc><w:tcPr><w:tcW w:w="2200" w:type="dxa"/><w:noWrap/></w:tcPr><w:p><w:pPr/><w:r><w:rPr><w:rFonts w:ascii="Times New Roman" w:hAnsi="Times New Roman" w:eastAsia="Times New Roman" w:cs="Times New Roman"/></w:rPr><w:t xml:space="preserve">20.0</w:t></w:r></w:p></w:tc></w:tr><w:tr><w:trPr/><w:tc><w:tcPr><w:tcW w:w="2200" w:type="dxa"/><w:noWrap/></w:tcPr><w:p><w:pPr/><w:r><w:rPr><w:rFonts w:ascii="Times New Roman" w:hAnsi="Times New Roman" w:eastAsia="Times New Roman" w:cs="Times New Roman"/></w:rPr><w:t xml:space="preserve">26-35</w:t></w:r></w:p></w:tc><w:tc><w:tcPr><w:tcW w:w="2200" w:type="dxa"/><w:noWrap/></w:tcPr><w:p><w:pPr/><w:r><w:rPr><w:rFonts w:ascii="Times New Roman" w:hAnsi="Times New Roman" w:eastAsia="Times New Roman" w:cs="Times New Roman"/></w:rPr><w:t xml:space="preserve">35</w:t></w:r></w:p></w:tc><w:tc><w:tcPr><w:tcW w:w="2200" w:type="dxa"/><w:noWrap/></w:tcPr><w:p><w:pPr/><w:r><w:rPr><w:rFonts w:ascii="Times New Roman" w:hAnsi="Times New Roman" w:eastAsia="Times New Roman" w:cs="Times New Roman"/></w:rPr><w:t xml:space="preserve">35.0</w:t></w:r></w:p></w:tc><w:tc><w:tcPr><w:tcW w:w="2200" w:type="dxa"/><w:noWrap/></w:tcPr><w:p><w:pPr/><w:r><w:rPr><w:rFonts w:ascii="Times New Roman" w:hAnsi="Times New Roman" w:eastAsia="Times New Roman" w:cs="Times New Roman"/></w:rPr><w:t xml:space="preserve">35.0</w:t></w:r></w:p></w:tc><w:tc><w:tcPr><w:tcW w:w="2200" w:type="dxa"/><w:noWrap/></w:tcPr><w:p><w:pPr/><w:r><w:rPr><w:rFonts w:ascii="Times New Roman" w:hAnsi="Times New Roman" w:eastAsia="Times New Roman" w:cs="Times New Roman"/></w:rPr><w:t xml:space="preserve">55.0</w:t></w:r></w:p></w:tc></w:tr><w:tr><w:trPr/><w:tc><w:tcPr><w:tcW w:w="2200" w:type="dxa"/><w:noWrap/></w:tcPr><w:p><w:pPr/><w:r><w:rPr><w:rFonts w:ascii="Times New Roman" w:hAnsi="Times New Roman" w:eastAsia="Times New Roman" w:cs="Times New Roman"/></w:rPr><w:t xml:space="preserve">36-45</w:t></w:r></w:p></w:tc><w:tc><w:tcPr><w:tcW w:w="2200" w:type="dxa"/><w:noWrap/></w:tcPr><w:p><w:pPr/><w:r><w:rPr><w:rFonts w:ascii="Times New Roman" w:hAnsi="Times New Roman" w:eastAsia="Times New Roman" w:cs="Times New Roman"/></w:rPr><w:t xml:space="preserve">25</w:t></w:r></w:p></w:tc><w:tc><w:tcPr><w:tcW w:w="2200" w:type="dxa"/><w:noWrap/></w:tcPr><w:p><w:pPr/><w:r><w:rPr><w:rFonts w:ascii="Times New Roman" w:hAnsi="Times New Roman" w:eastAsia="Times New Roman" w:cs="Times New Roman"/></w:rPr><w:t xml:space="preserve">25.0</w:t></w:r></w:p></w:tc><w:tc><w:tcPr><w:tcW w:w="2200" w:type="dxa"/><w:noWrap/></w:tcPr><w:p><w:pPr/><w:r><w:rPr><w:rFonts w:ascii="Times New Roman" w:hAnsi="Times New Roman" w:eastAsia="Times New Roman" w:cs="Times New Roman"/></w:rPr><w:t xml:space="preserve">25.0</w:t></w:r></w:p></w:tc><w:tc><w:tcPr><w:tcW w:w="2200" w:type="dxa"/><w:noWrap/></w:tcPr><w:p><w:pPr/><w:r><w:rPr><w:rFonts w:ascii="Times New Roman" w:hAnsi="Times New Roman" w:eastAsia="Times New Roman" w:cs="Times New Roman"/></w:rPr><w:t xml:space="preserve">80.0</w:t></w:r></w:p></w:tc></w:tr><w:tr><w:trPr/><w:tc><w:tcPr><w:tcW w:w="2200" w:type="dxa"/><w:noWrap/></w:tcPr><w:p><w:pPr/><w:r><w:rPr><w:rFonts w:ascii="Times New Roman" w:hAnsi="Times New Roman" w:eastAsia="Times New Roman" w:cs="Times New Roman"/></w:rPr><w:t xml:space="preserve">46-55</w:t></w:r></w:p></w:tc><w:tc><w:tcPr><w:tcW w:w="2200" w:type="dxa"/><w:noWrap/></w:tcPr><w:p><w:pPr/><w:r><w:rPr><w:rFonts w:ascii="Times New Roman" w:hAnsi="Times New Roman" w:eastAsia="Times New Roman" w:cs="Times New Roman"/></w:rPr><w:t xml:space="preserve">15</w:t></w:r></w:p></w:tc><w:tc><w:tcPr><w:tcW w:w="2200" w:type="dxa"/><w:noWrap/></w:tcPr><w:p><w:pPr/><w:r><w:rPr><w:rFonts w:ascii="Times New Roman" w:hAnsi="Times New Roman" w:eastAsia="Times New Roman" w:cs="Times New Roman"/></w:rPr><w:t xml:space="preserve">15.0</w:t></w:r></w:p></w:tc><w:tc><w:tcPr><w:tcW w:w="2200" w:type="dxa"/><w:noWrap/></w:tcPr><w:p><w:pPr/><w:r><w:rPr><w:rFonts w:ascii="Times New Roman" w:hAnsi="Times New Roman" w:eastAsia="Times New Roman" w:cs="Times New Roman"/></w:rPr><w:t xml:space="preserve">15.0</w:t></w:r></w:p></w:tc><w:tc><w:tcPr><w:tcW w:w="2200" w:type="dxa"/><w:noWrap/></w:tcPr><w:p><w:pPr/><w:r><w:rPr><w:rFonts w:ascii="Times New Roman" w:hAnsi="Times New Roman" w:eastAsia="Times New Roman" w:cs="Times New Roman"/></w:rPr><w:t xml:space="preserve">95.0</w:t></w:r></w:p></w:tc></w:tr><w:tr><w:trPr/><w:tc><w:tcPr><w:tcW w:w="2200" w:type="dxa"/><w:noWrap/></w:tcPr><w:p><w:pPr/><w:r><w:rPr><w:rFonts w:ascii="Times New Roman" w:hAnsi="Times New Roman" w:eastAsia="Times New Roman" w:cs="Times New Roman"/></w:rPr><w:t xml:space="preserve">56 and above</w:t></w:r></w:p></w:tc><w:tc><w:tcPr><w:tcW w:w="2200" w:type="dxa"/><w:noWrap/></w:tcPr><w:p><w:pPr/><w:r><w:rPr><w:rFonts w:ascii="Times New Roman" w:hAnsi="Times New Roman" w:eastAsia="Times New Roman" w:cs="Times New Roman"/></w:rPr><w:t xml:space="preserve">5</w:t></w:r></w:p></w:tc><w:tc><w:tcPr><w:tcW w:w="2200" w:type="dxa"/><w:noWrap/></w:tcPr><w:p><w:pPr/><w:r><w:rPr><w:rFonts w:ascii="Times New Roman" w:hAnsi="Times New Roman" w:eastAsia="Times New Roman" w:cs="Times New Roman"/></w:rPr><w:t xml:space="preserve">5.0</w:t></w:r></w:p></w:tc><w:tc><w:tcPr><w:tcW w:w="2200" w:type="dxa"/><w:noWrap/></w:tcPr><w:p><w:pPr/><w:r><w:rPr><w:rFonts w:ascii="Times New Roman" w:hAnsi="Times New Roman" w:eastAsia="Times New Roman" w:cs="Times New Roman"/></w:rPr><w:t xml:space="preserve">5.0</w:t></w:r></w:p></w:tc><w:tc><w:tcPr><w:tcW w:w="2200" w:type="dxa"/><w:noWrap/></w:tcPr><w:p><w:pPr/><w:r><w:rPr><w:rFonts w:ascii="Times New Roman" w:hAnsi="Times New Roman" w:eastAsia="Times New Roman" w:cs="Times New Roman"/></w:rPr><w:t xml:space="preserve">100.0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age distribution of respondents indicates a diverse sample with the majority (35%) falling within the 26-35 age group. This is followed by 25% of respondents aged 36-45, suggesting a significant representation of young to middle-aged individuals. The least represented age group is 56 and above, accounting for only 5% of the sample. This distribution is reflective of the active workforce demographic, which is pertinent to the study of electronic tax systems and economic development. The concentration of respondents in the younger age brackets may imply a higher familiarity with electronic systems, potentially influencing their perceptions and experiences with electronic tax revenue generation.</w:t></w:r></w:p><w:p><w:pPr><w:jc w:val="left"/><w:spacing w:after="180"/></w:pPr><w:r><w:rPr><w:rFonts w:ascii="Times New Roman" w:hAnsi="Times New Roman" w:eastAsia="Times New Roman" w:cs="Times New Roman"/><w:sz w:val="26"/><w:szCs w:val="26"/><w:b w:val="1"/><w:bCs w:val="1"/></w:rPr><w:t xml:space="preserve">4.2.2 Gender Distribution</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Gender</w:t></w:r></w:p></w:tc><w:tc><w:tcPr><w:tcW w:w="2200" w:type="dxa"/><w:noWrap/></w:tcPr><w:p><w:pPr/><w:r><w:rPr><w:rFonts w:ascii="Times New Roman" w:hAnsi="Times New Roman" w:eastAsia="Times New Roman" w:cs="Times New Roman"/><w:b w:val="1"/><w:bCs w:val="1"/></w:rPr><w:t xml:space="preserve">Frequency</w:t></w:r></w:p></w:tc><w:tc><w:tcPr><w:tcW w:w="2200" w:type="dxa"/><w:noWrap/></w:tcPr><w:p><w:pPr/><w:r><w:rPr><w:rFonts w:ascii="Times New Roman" w:hAnsi="Times New Roman" w:eastAsia="Times New Roman" w:cs="Times New Roman"/><w:b w:val="1"/><w:bCs w:val="1"/></w:rPr><w:t xml:space="preserve">Percent</w:t></w:r></w:p></w:tc><w:tc><w:tcPr><w:tcW w:w="2200" w:type="dxa"/><w:noWrap/></w:tcPr><w:p><w:pPr/><w:r><w:rPr><w:rFonts w:ascii="Times New Roman" w:hAnsi="Times New Roman" w:eastAsia="Times New Roman" w:cs="Times New Roman"/><w:b w:val="1"/><w:bCs w:val="1"/></w:rPr><w:t xml:space="preserve">Valid Percent</w:t></w:r></w:p></w:tc><w:tc><w:tcPr><w:tcW w:w="2200" w:type="dxa"/><w:noWrap/></w:tcPr><w:p><w:pPr/><w:r><w:rPr><w:rFonts w:ascii="Times New Roman" w:hAnsi="Times New Roman" w:eastAsia="Times New Roman" w:cs="Times New Roman"/><w:b w:val="1"/><w:bCs w:val="1"/></w:rPr><w:t xml:space="preserve">Cumulative Percent</w:t></w:r></w:p></w:tc></w:tr><w:tr><w:trPr/><w:tc><w:tcPr><w:tcW w:w="2200" w:type="dxa"/><w:noWrap/></w:tcPr><w:p><w:pPr/><w:r><w:rPr><w:rFonts w:ascii="Times New Roman" w:hAnsi="Times New Roman" w:eastAsia="Times New Roman" w:cs="Times New Roman"/></w:rPr><w:t xml:space="preserve">Male</w:t></w:r></w:p></w:tc><w:tc><w:tcPr><w:tcW w:w="2200" w:type="dxa"/><w:noWrap/></w:tcPr><w:p><w:pPr/><w:r><w:rPr><w:rFonts w:ascii="Times New Roman" w:hAnsi="Times New Roman" w:eastAsia="Times New Roman" w:cs="Times New Roman"/></w:rPr><w:t xml:space="preserve">60</w:t></w:r></w:p></w:tc><w:tc><w:tcPr><w:tcW w:w="2200" w:type="dxa"/><w:noWrap/></w:tcPr><w:p><w:pPr/><w:r><w:rPr><w:rFonts w:ascii="Times New Roman" w:hAnsi="Times New Roman" w:eastAsia="Times New Roman" w:cs="Times New Roman"/></w:rPr><w:t xml:space="preserve">60.0</w:t></w:r></w:p></w:tc><w:tc><w:tcPr><w:tcW w:w="2200" w:type="dxa"/><w:noWrap/></w:tcPr><w:p><w:pPr/><w:r><w:rPr><w:rFonts w:ascii="Times New Roman" w:hAnsi="Times New Roman" w:eastAsia="Times New Roman" w:cs="Times New Roman"/></w:rPr><w:t xml:space="preserve">60.0</w:t></w:r></w:p></w:tc><w:tc><w:tcPr><w:tcW w:w="2200" w:type="dxa"/><w:noWrap/></w:tcPr><w:p><w:pPr/><w:r><w:rPr><w:rFonts w:ascii="Times New Roman" w:hAnsi="Times New Roman" w:eastAsia="Times New Roman" w:cs="Times New Roman"/></w:rPr><w:t xml:space="preserve">60.0</w:t></w:r></w:p></w:tc></w:tr><w:tr><w:trPr/><w:tc><w:tcPr><w:tcW w:w="2200" w:type="dxa"/><w:noWrap/></w:tcPr><w:p><w:pPr/><w:r><w:rPr><w:rFonts w:ascii="Times New Roman" w:hAnsi="Times New Roman" w:eastAsia="Times New Roman" w:cs="Times New Roman"/></w:rPr><w:t xml:space="preserve">Female</w:t></w:r></w:p></w:tc><w:tc><w:tcPr><w:tcW w:w="2200" w:type="dxa"/><w:noWrap/></w:tcPr><w:p><w:pPr/><w:r><w:rPr><w:rFonts w:ascii="Times New Roman" w:hAnsi="Times New Roman" w:eastAsia="Times New Roman" w:cs="Times New Roman"/></w:rPr><w:t xml:space="preserve">40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100.0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gender distribution table reveals a male-dominated sample, with males constituting 60% of the respondents, while females make up 40%. This gender disparity may reflect the gender dynamics within the workforce in the North Central States of Nigeria, where men might have more access or involvement in sectors directly impacted by electronic tax systems. The implications of this distribution are significant for understanding gender-specific perspectives on electronic tax revenue generation and economic development. It is essential to consider these dynamics when interpreting the findings, as they may influence the overall assessment of electronic tax systems' effectiveness and impact.</w:t></w:r></w:p><w:p><w:pPr><w:jc w:val="left"/><w:spacing w:after="200"/></w:pPr><w:r><w:rPr><w:rFonts w:ascii="Times New Roman" w:hAnsi="Times New Roman" w:eastAsia="Times New Roman" w:cs="Times New Roman"/><w:sz w:val="28"/><w:szCs w:val="28"/><w:b w:val="1"/><w:bCs w:val="1"/></w:rPr><w:t xml:space="preserve">4.3 Analysis of Research Questions</w:t></w:r></w:p><w:p><w:pPr><w:jc w:val="both"/><w:spacing w:after="180" w:line="360" w:lineRule="auto"/></w:pPr><w:r><w:rPr><w:rFonts w:ascii="Times New Roman" w:hAnsi="Times New Roman" w:eastAsia="Times New Roman" w:cs="Times New Roman"/><w:sz w:val="24"/><w:szCs w:val="24"/></w:rPr><w:t xml:space="preserve">This section addresses the research questions through detailed analysis, utilizing tables and graphs to present the findings clearly.</w:t></w:r></w:p><w:p><w:pPr><w:jc w:val="left"/><w:spacing w:after="180"/></w:pPr><w:r><w:rPr><w:rFonts w:ascii="Times New Roman" w:hAnsi="Times New Roman" w:eastAsia="Times New Roman" w:cs="Times New Roman"/><w:sz w:val="26"/><w:szCs w:val="26"/><w:b w:val="1"/><w:bCs w:val="1"/></w:rPr><w:t xml:space="preserve">4.3.1 Effectiveness of Electronic Tax Systems</w:t></w:r></w:p><w:p><w:pPr><w:jc w:val="left"/><w:spacing w:after="180"/></w:pPr><w:r><w:rPr><w:rFonts w:ascii="Times New Roman" w:hAnsi="Times New Roman" w:eastAsia="Times New Roman" w:cs="Times New Roman"/><w:sz w:val="26"/><w:szCs w:val="26"/><w:b w:val="1"/><w:bCs w:val="1"/></w:rPr><w:t xml:space="preserve">4.1 Research Question 1: How effective are electronic tax systems in the North Central States?</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Response Category</w:t></w:r></w:p></w:tc><w:tc><w:tcPr><w:tcW w:w="2200" w:type="dxa"/><w:noWrap/></w:tcPr><w:p><w:pPr/><w:r><w:rPr><w:rFonts w:ascii="Times New Roman" w:hAnsi="Times New Roman" w:eastAsia="Times New Roman" w:cs="Times New Roman"/><w:b w:val="1"/><w:bCs w:val="1"/></w:rPr><w:t xml:space="preserve">Frequency</w:t></w:r></w:p></w:tc><w:tc><w:tcPr><w:tcW w:w="2200" w:type="dxa"/><w:noWrap/></w:tcPr><w:p><w:pPr/><w:r><w:rPr><w:rFonts w:ascii="Times New Roman" w:hAnsi="Times New Roman" w:eastAsia="Times New Roman" w:cs="Times New Roman"/><w:b w:val="1"/><w:bCs w:val="1"/></w:rPr><w:t xml:space="preserve">Percent</w:t></w:r></w:p></w:tc><w:tc><w:tcPr><w:tcW w:w="2200" w:type="dxa"/><w:noWrap/></w:tcPr><w:p><w:pPr/><w:r><w:rPr><w:rFonts w:ascii="Times New Roman" w:hAnsi="Times New Roman" w:eastAsia="Times New Roman" w:cs="Times New Roman"/><w:b w:val="1"/><w:bCs w:val="1"/></w:rPr><w:t xml:space="preserve">Valid Percent</w:t></w:r></w:p></w:tc><w:tc><w:tcPr><w:tcW w:w="2200" w:type="dxa"/><w:noWrap/></w:tcPr><w:p><w:pPr/><w:r><w:rPr><w:rFonts w:ascii="Times New Roman" w:hAnsi="Times New Roman" w:eastAsia="Times New Roman" w:cs="Times New Roman"/><w:b w:val="1"/><w:bCs w:val="1"/></w:rPr><w:t xml:space="preserve">Cumulative Percent</w:t></w:r></w:p></w:tc></w:tr><w:tr><w:trPr/><w:tc><w:tcPr><w:tcW w:w="2200" w:type="dxa"/><w:noWrap/></w:tcPr><w:p><w:pPr/><w:r><w:rPr><w:rFonts w:ascii="Times New Roman" w:hAnsi="Times New Roman" w:eastAsia="Times New Roman" w:cs="Times New Roman"/></w:rPr><w:t xml:space="preserve">Very Effective</w:t></w:r></w:p></w:tc><w:tc><w:tcPr><w:tcW w:w="2200" w:type="dxa"/><w:noWrap/></w:tcPr><w:p><w:pPr/><w:r><w:rPr><w:rFonts w:ascii="Times New Roman" w:hAnsi="Times New Roman" w:eastAsia="Times New Roman" w:cs="Times New Roman"/></w:rPr><w:t xml:space="preserve">30</w:t></w:r></w:p></w:tc><w:tc><w:tcPr><w:tcW w:w="2200" w:type="dxa"/><w:noWrap/></w:tcPr><w:p><w:pPr/><w:r><w:rPr><w:rFonts w:ascii="Times New Roman" w:hAnsi="Times New Roman" w:eastAsia="Times New Roman" w:cs="Times New Roman"/></w:rPr><w:t xml:space="preserve">30.0</w:t></w:r></w:p></w:tc><w:tc><w:tcPr><w:tcW w:w="2200" w:type="dxa"/><w:noWrap/></w:tcPr><w:p><w:pPr/><w:r><w:rPr><w:rFonts w:ascii="Times New Roman" w:hAnsi="Times New Roman" w:eastAsia="Times New Roman" w:cs="Times New Roman"/></w:rPr><w:t xml:space="preserve">30.0</w:t></w:r></w:p></w:tc><w:tc><w:tcPr><w:tcW w:w="2200" w:type="dxa"/><w:noWrap/></w:tcPr><w:p><w:pPr/><w:r><w:rPr><w:rFonts w:ascii="Times New Roman" w:hAnsi="Times New Roman" w:eastAsia="Times New Roman" w:cs="Times New Roman"/></w:rPr><w:t xml:space="preserve">30.0</w:t></w:r></w:p></w:tc></w:tr><w:tr><w:trPr/><w:tc><w:tcPr><w:tcW w:w="2200" w:type="dxa"/><w:noWrap/></w:tcPr><w:p><w:pPr/><w:r><w:rPr><w:rFonts w:ascii="Times New Roman" w:hAnsi="Times New Roman" w:eastAsia="Times New Roman" w:cs="Times New Roman"/></w:rPr><w:t xml:space="preserve">Effective</w:t></w:r></w:p></w:tc><w:tc><w:tcPr><w:tcW w:w="2200" w:type="dxa"/><w:noWrap/></w:tcPr><w:p><w:pPr/><w:r><w:rPr><w:rFonts w:ascii="Times New Roman" w:hAnsi="Times New Roman" w:eastAsia="Times New Roman" w:cs="Times New Roman"/></w:rPr><w:t xml:space="preserve">40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70.0</w:t></w:r></w:p></w:tc></w:tr><w:tr><w:trPr/><w:tc><w:tcPr><w:tcW w:w="2200" w:type="dxa"/><w:noWrap/></w:tcPr><w:p><w:pPr/><w:r><w:rPr><w:rFonts w:ascii="Times New Roman" w:hAnsi="Times New Roman" w:eastAsia="Times New Roman" w:cs="Times New Roman"/></w:rPr><w:t xml:space="preserve">Neutral</w:t></w:r></w:p></w:tc><w:tc><w:tcPr><w:tcW w:w="2200" w:type="dxa"/><w:noWrap/></w:tcPr><w:p><w:pPr/><w:r><w:rPr><w:rFonts w:ascii="Times New Roman" w:hAnsi="Times New Roman" w:eastAsia="Times New Roman" w:cs="Times New Roman"/></w:rPr><w:t xml:space="preserve">15</w:t></w:r></w:p></w:tc><w:tc><w:tcPr><w:tcW w:w="2200" w:type="dxa"/><w:noWrap/></w:tcPr><w:p><w:pPr/><w:r><w:rPr><w:rFonts w:ascii="Times New Roman" w:hAnsi="Times New Roman" w:eastAsia="Times New Roman" w:cs="Times New Roman"/></w:rPr><w:t xml:space="preserve">15.0</w:t></w:r></w:p></w:tc><w:tc><w:tcPr><w:tcW w:w="2200" w:type="dxa"/><w:noWrap/></w:tcPr><w:p><w:pPr/><w:r><w:rPr><w:rFonts w:ascii="Times New Roman" w:hAnsi="Times New Roman" w:eastAsia="Times New Roman" w:cs="Times New Roman"/></w:rPr><w:t xml:space="preserve">15.0</w:t></w:r></w:p></w:tc><w:tc><w:tcPr><w:tcW w:w="2200" w:type="dxa"/><w:noWrap/></w:tcPr><w:p><w:pPr/><w:r><w:rPr><w:rFonts w:ascii="Times New Roman" w:hAnsi="Times New Roman" w:eastAsia="Times New Roman" w:cs="Times New Roman"/></w:rPr><w:t xml:space="preserve">85.0</w:t></w:r></w:p></w:tc></w:tr><w:tr><w:trPr/><w:tc><w:tcPr><w:tcW w:w="2200" w:type="dxa"/><w:noWrap/></w:tcPr><w:p><w:pPr/><w:r><w:rPr><w:rFonts w:ascii="Times New Roman" w:hAnsi="Times New Roman" w:eastAsia="Times New Roman" w:cs="Times New Roman"/></w:rPr><w:t xml:space="preserve">Ineffective</w:t></w:r></w:p></w:tc><w:tc><w:tcPr><w:tcW w:w="2200" w:type="dxa"/><w:noWrap/></w:tcPr><w:p><w:pPr/><w:r><w:rPr><w:rFonts w:ascii="Times New Roman" w:hAnsi="Times New Roman" w:eastAsia="Times New Roman" w:cs="Times New Roman"/></w:rPr><w:t xml:space="preserve">10</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95.0</w:t></w:r></w:p></w:tc></w:tr><w:tr><w:trPr/><w:tc><w:tcPr><w:tcW w:w="2200" w:type="dxa"/><w:noWrap/></w:tcPr><w:p><w:pPr/><w:r><w:rPr><w:rFonts w:ascii="Times New Roman" w:hAnsi="Times New Roman" w:eastAsia="Times New Roman" w:cs="Times New Roman"/></w:rPr><w:t xml:space="preserve">Very Ineffective</w:t></w:r></w:p></w:tc><w:tc><w:tcPr><w:tcW w:w="2200" w:type="dxa"/><w:noWrap/></w:tcPr><w:p><w:pPr/><w:r><w:rPr><w:rFonts w:ascii="Times New Roman" w:hAnsi="Times New Roman" w:eastAsia="Times New Roman" w:cs="Times New Roman"/></w:rPr><w:t xml:space="preserve">5</w:t></w:r></w:p></w:tc><w:tc><w:tcPr><w:tcW w:w="2200" w:type="dxa"/><w:noWrap/></w:tcPr><w:p><w:pPr/><w:r><w:rPr><w:rFonts w:ascii="Times New Roman" w:hAnsi="Times New Roman" w:eastAsia="Times New Roman" w:cs="Times New Roman"/></w:rPr><w:t xml:space="preserve">5.0</w:t></w:r></w:p></w:tc><w:tc><w:tcPr><w:tcW w:w="2200" w:type="dxa"/><w:noWrap/></w:tcPr><w:p><w:pPr/><w:r><w:rPr><w:rFonts w:ascii="Times New Roman" w:hAnsi="Times New Roman" w:eastAsia="Times New Roman" w:cs="Times New Roman"/></w:rPr><w:t xml:space="preserve">5.0</w:t></w:r></w:p></w:tc><w:tc><w:tcPr><w:tcW w:w="2200" w:type="dxa"/><w:noWrap/></w:tcPr><w:p><w:pPr/><w:r><w:rPr><w:rFonts w:ascii="Times New Roman" w:hAnsi="Times New Roman" w:eastAsia="Times New Roman" w:cs="Times New Roman"/></w:rPr><w:t xml:space="preserve">100.0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effectiveness of electronic tax systems in the North Central States is perceived positively by the majority of respondents, with 40% rating them as effective and 30% as very effective. This suggests a general satisfaction with the implementation and functionality of these systems. However, 15% of respondents remain neutral, indicating a potential lack of awareness or mixed experiences. A minority, comprising 15% (10% ineffective and 5% very ineffective), express dissatisfaction, which may highlight areas for improvement in system efficiency or user experience. The overall positive perception underscores the potential of electronic tax systems to enhance revenue generation, aligning with the study's objectives.</w:t></w:r></w:p><w:p><w:pPr><w:jc w:val="left"/><w:spacing w:after="180"/></w:pPr><w:r><w:rPr><w:rFonts w:ascii="Times New Roman" w:hAnsi="Times New Roman" w:eastAsia="Times New Roman" w:cs="Times New Roman"/><w:sz w:val="26"/><w:szCs w:val="26"/><w:b w:val="1"/><w:bCs w:val="1"/></w:rPr><w:t xml:space="preserve">4.2 Graphical Representation</w:t></w:r></w:p><w:p><w:pPr/><w:r><w:pict><v:shape type="#_x0000_t75" stroked="f" style="width:600pt; height:400pt; margin-left:0pt; margin-top:0pt; mso-position-horizontal:left; mso-position-vertical:top; mso-position-horizontal-relative:char; mso-position-vertical-relative:line;"><w10:wrap type="inline"/><v:imagedata r:id="rId7" o:title=""/></v:shape></w:pict></w:r></w:p><w:p><w:pPr><w:jc w:val="center"/><w:spacing w:before="100" w:after="140"/></w:pPr><w:r><w:rPr><w:rFonts w:ascii="Times New Roman" w:hAnsi="Times New Roman" w:eastAsia="Times New Roman" w:cs="Times New Roman"/><w:sz w:val="22"/><w:szCs w:val="22"/><w:i w:val="1"/><w:iCs w:val="1"/></w:rPr><w:t xml:space="preserve">Figure 4.1: Effectiveness of Electronic Tax Systems</w:t></w:r></w:p><w:p/><w:p><w:pPr><w:jc w:val="both"/><w:spacing w:after="180" w:line="360" w:lineRule="auto"/></w:pPr><w:r><w:rPr><w:rFonts w:ascii="Times New Roman" w:hAnsi="Times New Roman" w:eastAsia="Times New Roman" w:cs="Times New Roman"/><w:sz w:val="24"/><w:szCs w:val="24"/></w:rPr><w:t xml:space="preserve">Interpretation: The bar chart illustrates the distribution of responses regarding the effectiveness of electronic tax systems. The visual representation confirms that a significant portion of respondents view these systems positively, with the highest bar corresponding to the "Effective" category. The trend suggests that electronic tax systems are generally well-received, though there is room for improvement to address the concerns of those who rated them as ineffective. The implications for policy and practice include the need for continuous system enhancements and user education to maximize the benefits of electronic tax systems in revenue generation.</w:t></w:r></w:p><w:p><w:pPr><w:jc w:val="left"/><w:spacing w:after="180"/></w:pPr><w:r><w:rPr><w:rFonts w:ascii="Times New Roman" w:hAnsi="Times New Roman" w:eastAsia="Times New Roman" w:cs="Times New Roman"/><w:sz w:val="26"/><w:szCs w:val="26"/><w:b w:val="1"/><w:bCs w:val="1"/></w:rPr><w:t xml:space="preserve">4.3.2 Relationship Between Electronic Tax Revenue and Economic Development</w:t></w:r></w:p><w:p><w:pPr><w:jc w:val="left"/><w:spacing w:after="180"/></w:pPr><w:r><w:rPr><w:rFonts w:ascii="Times New Roman" w:hAnsi="Times New Roman" w:eastAsia="Times New Roman" w:cs="Times New Roman"/><w:sz w:val="26"/><w:szCs w:val="26"/><w:b w:val="1"/><w:bCs w:val="1"/></w:rPr><w:t xml:space="preserve">4.3 Research Question 2: What is the relationship between electronic tax revenue and economic development in these states?</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Response Category</w:t></w:r></w:p></w:tc><w:tc><w:tcPr><w:tcW w:w="2200" w:type="dxa"/><w:noWrap/></w:tcPr><w:p><w:pPr/><w:r><w:rPr><w:rFonts w:ascii="Times New Roman" w:hAnsi="Times New Roman" w:eastAsia="Times New Roman" w:cs="Times New Roman"/><w:b w:val="1"/><w:bCs w:val="1"/></w:rPr><w:t xml:space="preserve">Frequency</w:t></w:r></w:p></w:tc><w:tc><w:tcPr><w:tcW w:w="2200" w:type="dxa"/><w:noWrap/></w:tcPr><w:p><w:pPr/><w:r><w:rPr><w:rFonts w:ascii="Times New Roman" w:hAnsi="Times New Roman" w:eastAsia="Times New Roman" w:cs="Times New Roman"/><w:b w:val="1"/><w:bCs w:val="1"/></w:rPr><w:t xml:space="preserve">Percent</w:t></w:r></w:p></w:tc><w:tc><w:tcPr><w:tcW w:w="2200" w:type="dxa"/><w:noWrap/></w:tcPr><w:p><w:pPr/><w:r><w:rPr><w:rFonts w:ascii="Times New Roman" w:hAnsi="Times New Roman" w:eastAsia="Times New Roman" w:cs="Times New Roman"/><w:b w:val="1"/><w:bCs w:val="1"/></w:rPr><w:t xml:space="preserve">Valid Percent</w:t></w:r></w:p></w:tc><w:tc><w:tcPr><w:tcW w:w="2200" w:type="dxa"/><w:noWrap/></w:tcPr><w:p><w:pPr/><w:r><w:rPr><w:rFonts w:ascii="Times New Roman" w:hAnsi="Times New Roman" w:eastAsia="Times New Roman" w:cs="Times New Roman"/><w:b w:val="1"/><w:bCs w:val="1"/></w:rPr><w:t xml:space="preserve">Cumulative Percent</w:t></w:r></w:p></w:tc></w:tr><w:tr><w:trPr/><w:tc><w:tcPr><w:tcW w:w="2200" w:type="dxa"/><w:noWrap/></w:tcPr><w:p><w:pPr/><w:r><w:rPr><w:rFonts w:ascii="Times New Roman" w:hAnsi="Times New Roman" w:eastAsia="Times New Roman" w:cs="Times New Roman"/></w:rPr><w:t xml:space="preserve">Strongly Agree</w:t></w:r></w:p></w:tc><w:tc><w:tcPr><w:tcW w:w="2200" w:type="dxa"/><w:noWrap/></w:tcPr><w:p><w:pPr/><w:r><w:rPr><w:rFonts w:ascii="Times New Roman" w:hAnsi="Times New Roman" w:eastAsia="Times New Roman" w:cs="Times New Roman"/></w:rPr><w:t xml:space="preserve">35</w:t></w:r></w:p></w:tc><w:tc><w:tcPr><w:tcW w:w="2200" w:type="dxa"/><w:noWrap/></w:tcPr><w:p><w:pPr/><w:r><w:rPr><w:rFonts w:ascii="Times New Roman" w:hAnsi="Times New Roman" w:eastAsia="Times New Roman" w:cs="Times New Roman"/></w:rPr><w:t xml:space="preserve">35.0</w:t></w:r></w:p></w:tc><w:tc><w:tcPr><w:tcW w:w="2200" w:type="dxa"/><w:noWrap/></w:tcPr><w:p><w:pPr/><w:r><w:rPr><w:rFonts w:ascii="Times New Roman" w:hAnsi="Times New Roman" w:eastAsia="Times New Roman" w:cs="Times New Roman"/></w:rPr><w:t xml:space="preserve">35.0</w:t></w:r></w:p></w:tc><w:tc><w:tcPr><w:tcW w:w="2200" w:type="dxa"/><w:noWrap/></w:tcPr><w:p><w:pPr/><w:r><w:rPr><w:rFonts w:ascii="Times New Roman" w:hAnsi="Times New Roman" w:eastAsia="Times New Roman" w:cs="Times New Roman"/></w:rPr><w:t xml:space="preserve">35.0</w:t></w:r></w:p></w:tc></w:tr><w:tr><w:trPr/><w:tc><w:tcPr><w:tcW w:w="2200" w:type="dxa"/><w:noWrap/></w:tcPr><w:p><w:pPr/><w:r><w:rPr><w:rFonts w:ascii="Times New Roman" w:hAnsi="Times New Roman" w:eastAsia="Times New Roman" w:cs="Times New Roman"/></w:rPr><w:t xml:space="preserve">Agree</w:t></w:r></w:p></w:tc><w:tc><w:tcPr><w:tcW w:w="2200" w:type="dxa"/><w:noWrap/></w:tcPr><w:p><w:pPr/><w:r><w:rPr><w:rFonts w:ascii="Times New Roman" w:hAnsi="Times New Roman" w:eastAsia="Times New Roman" w:cs="Times New Roman"/></w:rPr><w:t xml:space="preserve">45</w:t></w:r></w:p></w:tc><w:tc><w:tcPr><w:tcW w:w="2200" w:type="dxa"/><w:noWrap/></w:tcPr><w:p><w:pPr/><w:r><w:rPr><w:rFonts w:ascii="Times New Roman" w:hAnsi="Times New Roman" w:eastAsia="Times New Roman" w:cs="Times New Roman"/></w:rPr><w:t xml:space="preserve">45.0</w:t></w:r></w:p></w:tc><w:tc><w:tcPr><w:tcW w:w="2200" w:type="dxa"/><w:noWrap/></w:tcPr><w:p><w:pPr/><w:r><w:rPr><w:rFonts w:ascii="Times New Roman" w:hAnsi="Times New Roman" w:eastAsia="Times New Roman" w:cs="Times New Roman"/></w:rPr><w:t xml:space="preserve">45.0</w:t></w:r></w:p></w:tc><w:tc><w:tcPr><w:tcW w:w="2200" w:type="dxa"/><w:noWrap/></w:tcPr><w:p><w:pPr/><w:r><w:rPr><w:rFonts w:ascii="Times New Roman" w:hAnsi="Times New Roman" w:eastAsia="Times New Roman" w:cs="Times New Roman"/></w:rPr><w:t xml:space="preserve">80.0</w:t></w:r></w:p></w:tc></w:tr><w:tr><w:trPr/><w:tc><w:tcPr><w:tcW w:w="2200" w:type="dxa"/><w:noWrap/></w:tcPr><w:p><w:pPr/><w:r><w:rPr><w:rFonts w:ascii="Times New Roman" w:hAnsi="Times New Roman" w:eastAsia="Times New Roman" w:cs="Times New Roman"/></w:rPr><w:t xml:space="preserve">Neutral</w:t></w:r></w:p></w:tc><w:tc><w:tcPr><w:tcW w:w="2200" w:type="dxa"/><w:noWrap/></w:tcPr><w:p><w:pPr/><w:r><w:rPr><w:rFonts w:ascii="Times New Roman" w:hAnsi="Times New Roman" w:eastAsia="Times New Roman" w:cs="Times New Roman"/></w:rPr><w:t xml:space="preserve">10</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90.0</w:t></w:r></w:p></w:tc></w:tr><w:tr><w:trPr/><w:tc><w:tcPr><w:tcW w:w="2200" w:type="dxa"/><w:noWrap/></w:tcPr><w:p><w:pPr/><w:r><w:rPr><w:rFonts w:ascii="Times New Roman" w:hAnsi="Times New Roman" w:eastAsia="Times New Roman" w:cs="Times New Roman"/></w:rPr><w:t xml:space="preserve">Disagree</w:t></w:r></w:p></w:tc><w:tc><w:tcPr><w:tcW w:w="2200" w:type="dxa"/><w:noWrap/></w:tcPr><w:p><w:pPr/><w:r><w:rPr><w:rFonts w:ascii="Times New Roman" w:hAnsi="Times New Roman" w:eastAsia="Times New Roman" w:cs="Times New Roman"/></w:rPr><w:t xml:space="preserve">7</w:t></w:r></w:p></w:tc><w:tc><w:tcPr><w:tcW w:w="2200" w:type="dxa"/><w:noWrap/></w:tcPr><w:p><w:pPr/><w:r><w:rPr><w:rFonts w:ascii="Times New Roman" w:hAnsi="Times New Roman" w:eastAsia="Times New Roman" w:cs="Times New Roman"/></w:rPr><w:t xml:space="preserve">7.0</w:t></w:r></w:p></w:tc><w:tc><w:tcPr><w:tcW w:w="2200" w:type="dxa"/><w:noWrap/></w:tcPr><w:p><w:pPr/><w:r><w:rPr><w:rFonts w:ascii="Times New Roman" w:hAnsi="Times New Roman" w:eastAsia="Times New Roman" w:cs="Times New Roman"/></w:rPr><w:t xml:space="preserve">7.0</w:t></w:r></w:p></w:tc><w:tc><w:tcPr><w:tcW w:w="2200" w:type="dxa"/><w:noWrap/></w:tcPr><w:p><w:pPr/><w:r><w:rPr><w:rFonts w:ascii="Times New Roman" w:hAnsi="Times New Roman" w:eastAsia="Times New Roman" w:cs="Times New Roman"/></w:rPr><w:t xml:space="preserve">97.0</w:t></w:r></w:p></w:tc></w:tr><w:tr><w:trPr/><w:tc><w:tcPr><w:tcW w:w="2200" w:type="dxa"/><w:noWrap/></w:tcPr><w:p><w:pPr/><w:r><w:rPr><w:rFonts w:ascii="Times New Roman" w:hAnsi="Times New Roman" w:eastAsia="Times New Roman" w:cs="Times New Roman"/></w:rPr><w:t xml:space="preserve">Strongly Disagree</w:t></w:r></w:p></w:tc><w:tc><w:tcPr><w:tcW w:w="2200" w:type="dxa"/><w:noWrap/></w:tcPr><w:p><w:pPr/><w:r><w:rPr><w:rFonts w:ascii="Times New Roman" w:hAnsi="Times New Roman" w:eastAsia="Times New Roman" w:cs="Times New Roman"/></w:rPr><w:t xml:space="preserve">3</w:t></w:r></w:p></w:tc><w:tc><w:tcPr><w:tcW w:w="2200" w:type="dxa"/><w:noWrap/></w:tcPr><w:p><w:pPr/><w:r><w:rPr><w:rFonts w:ascii="Times New Roman" w:hAnsi="Times New Roman" w:eastAsia="Times New Roman" w:cs="Times New Roman"/></w:rPr><w:t xml:space="preserve">3.0</w:t></w:r></w:p></w:tc><w:tc><w:tcPr><w:tcW w:w="2200" w:type="dxa"/><w:noWrap/></w:tcPr><w:p><w:pPr/><w:r><w:rPr><w:rFonts w:ascii="Times New Roman" w:hAnsi="Times New Roman" w:eastAsia="Times New Roman" w:cs="Times New Roman"/></w:rPr><w:t xml:space="preserve">3.0</w:t></w:r></w:p></w:tc><w:tc><w:tcPr><w:tcW w:w="2200" w:type="dxa"/><w:noWrap/></w:tcPr><w:p><w:pPr/><w:r><w:rPr><w:rFonts w:ascii="Times New Roman" w:hAnsi="Times New Roman" w:eastAsia="Times New Roman" w:cs="Times New Roman"/></w:rPr><w:t xml:space="preserve">100.0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relationship between electronic tax revenue and economic development is perceived positively by the majority of respondents, with 45% agreeing and 35% strongly agreeing that there is a significant relationship. This consensus suggests that electronic tax revenue is seen as a critical driver of economic development in the North Central States. The 10% neutral responses may indicate a lack of direct experience or understanding of the relationship. A small percentage (10%) disagrees or strongly disagrees, which could reflect skepticism about the effectiveness of tax revenue in translating to tangible economic benefits. These findings highlight the importance of effective tax revenue utilization and transparent governance to reinforce the perceived positive impact on economic development.</w:t></w:r></w:p><w:p><w:pPr><w:jc w:val="left"/><w:spacing w:after="180"/></w:pPr><w:r><w:rPr><w:rFonts w:ascii="Times New Roman" w:hAnsi="Times New Roman" w:eastAsia="Times New Roman" w:cs="Times New Roman"/><w:sz w:val="26"/><w:szCs w:val="26"/><w:b w:val="1"/><w:bCs w:val="1"/></w:rPr><w:t xml:space="preserve">4.4 Graphical Representation</w:t></w:r></w:p><w:p><w:pPr/><w:r><w:pict><v:shape type="#_x0000_t75" stroked="f" style="width:600pt; height:400pt; margin-left:0pt; margin-top:0pt; mso-position-horizontal:left; mso-position-vertical:top; mso-position-horizontal-relative:char; mso-position-vertical-relative:line;"><w10:wrap type="inline"/><v:imagedata r:id="rId8" o:title=""/></v:shape></w:pict></w:r></w:p><w:p><w:pPr><w:jc w:val="center"/><w:spacing w:before="100" w:after="140"/></w:pPr><w:r><w:rPr><w:rFonts w:ascii="Times New Roman" w:hAnsi="Times New Roman" w:eastAsia="Times New Roman" w:cs="Times New Roman"/><w:sz w:val="22"/><w:szCs w:val="22"/><w:i w:val="1"/><w:iCs w:val="1"/></w:rPr><w:t xml:space="preserve">Figure 4.2: Relationship Between Electronic Tax Revenue and Economic Development</w:t></w:r></w:p><w:p/><w:p><w:pPr><w:jc w:val="both"/><w:spacing w:after="180" w:line="360" w:lineRule="auto"/></w:pPr><w:r><w:rPr><w:rFonts w:ascii="Times New Roman" w:hAnsi="Times New Roman" w:eastAsia="Times New Roman" w:cs="Times New Roman"/><w:sz w:val="24"/><w:szCs w:val="24"/></w:rPr><w:t xml:space="preserve">Interpretation: The bar chart provides a visual representation of the perceived relationship between electronic tax revenue and economic development. The chart shows a clear trend towards agreement, with the majority of respondents acknowledging a positive relationship. This trend underscores the potential of electronic tax systems to contribute to economic growth, provided that the revenue generated is effectively managed and allocated. The implications for policymakers include the need to ensure that tax revenues are used to support development initiatives that are visible and beneficial to the public, thereby reinforcing the positive perceptions and trust in electronic tax systems.</w:t></w:r></w:p><w:p><w:pPr><w:jc w:val="left"/><w:spacing w:after="200"/></w:pPr><w:r><w:rPr><w:rFonts w:ascii="Times New Roman" w:hAnsi="Times New Roman" w:eastAsia="Times New Roman" w:cs="Times New Roman"/><w:sz w:val="28"/><w:szCs w:val="28"/><w:b w:val="1"/><w:bCs w:val="1"/></w:rPr><w:t xml:space="preserve">4.4 Hypothesis Testing</w:t></w:r></w:p><w:p><w:pPr><w:jc w:val="both"/><w:spacing w:after="180" w:line="360" w:lineRule="auto"/></w:pPr><w:r><w:rPr><w:rFonts w:ascii="Times New Roman" w:hAnsi="Times New Roman" w:eastAsia="Times New Roman" w:cs="Times New Roman"/><w:sz w:val="24"/><w:szCs w:val="24"/></w:rPr><w:t xml:space="preserve">The hypotheses formulated in the study are tested using the t-test method to determine the statistical significance of the findings.</w:t></w:r></w:p><w:p><w:pPr><w:jc w:val="left"/><w:spacing w:after="180"/></w:pPr><w:r><w:rPr><w:rFonts w:ascii="Times New Roman" w:hAnsi="Times New Roman" w:eastAsia="Times New Roman" w:cs="Times New Roman"/><w:sz w:val="26"/><w:szCs w:val="26"/><w:b w:val="1"/><w:bCs w:val="1"/></w:rPr><w:t xml:space="preserve">4.4.1 Hypothesis 1: Electronic tax systems significantly enhance revenue generation.</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Test Statistic</w:t></w:r></w:p></w:tc><w:tc><w:tcPr><w:tcW w:w="2200" w:type="dxa"/><w:noWrap/></w:tcPr><w:p><w:pPr/><w:r><w:rPr><w:rFonts w:ascii="Times New Roman" w:hAnsi="Times New Roman" w:eastAsia="Times New Roman" w:cs="Times New Roman"/><w:b w:val="1"/><w:bCs w:val="1"/></w:rPr><w:t xml:space="preserve">df</w:t></w:r></w:p></w:tc><w:tc><w:tcPr><w:tcW w:w="2200" w:type="dxa"/><w:noWrap/></w:tcPr><w:p><w:pPr/><w:r><w:rPr><w:rFonts w:ascii="Times New Roman" w:hAnsi="Times New Roman" w:eastAsia="Times New Roman" w:cs="Times New Roman"/><w:b w:val="1"/><w:bCs w:val="1"/></w:rPr><w:t xml:space="preserve">Sig. (2-tailed)</w:t></w:r></w:p></w:tc><w:tc><w:tcPr><w:tcW w:w="2200" w:type="dxa"/><w:noWrap/></w:tcPr><w:p><w:pPr/><w:r><w:rPr><w:rFonts w:ascii="Times New Roman" w:hAnsi="Times New Roman" w:eastAsia="Times New Roman" w:cs="Times New Roman"/><w:b w:val="1"/><w:bCs w:val="1"/></w:rPr><w:t xml:space="preserve">Mean Difference</w:t></w:r></w:p></w:tc><w:tc><w:tcPr><w:tcW w:w="2200" w:type="dxa"/><w:noWrap/></w:tcPr><w:p><w:pPr/><w:r><w:rPr><w:rFonts w:ascii="Times New Roman" w:hAnsi="Times New Roman" w:eastAsia="Times New Roman" w:cs="Times New Roman"/><w:b w:val="1"/><w:bCs w:val="1"/></w:rPr><w:t xml:space="preserve">95% Confidence Interval of the Difference</w:t></w:r></w:p></w:tc></w:tr><w:tr><w:trPr/><w:tc><w:tcPr><w:tcW w:w="2200" w:type="dxa"/><w:noWrap/></w:tcPr><w:p><w:pPr/><w:r><w:rPr><w:rFonts w:ascii="Times New Roman" w:hAnsi="Times New Roman" w:eastAsia="Times New Roman" w:cs="Times New Roman"/></w:rPr><w:t xml:space="preserve">t</w:t></w:r></w:p></w:tc><w:tc><w:tcPr><w:tcW w:w="2200" w:type="dxa"/><w:noWrap/></w:tcPr><w:p><w:pPr/><w:r><w:rPr><w:rFonts w:ascii="Times New Roman" w:hAnsi="Times New Roman" w:eastAsia="Times New Roman" w:cs="Times New Roman"/></w:rPr><w:t xml:space="preserve">99</w:t></w:r></w:p></w:tc><w:tc><w:tcPr><w:tcW w:w="2200" w:type="dxa"/><w:noWrap/></w:tcPr><w:p><w:pPr/><w:r><w:rPr><w:rFonts w:ascii="Times New Roman" w:hAnsi="Times New Roman" w:eastAsia="Times New Roman" w:cs="Times New Roman"/></w:rPr><w:t xml:space="preserve">0.001</w:t></w:r></w:p></w:tc><w:tc><w:tcPr><w:tcW w:w="2200" w:type="dxa"/><w:noWrap/></w:tcPr><w:p><w:pPr/><w:r><w:rPr><w:rFonts w:ascii="Times New Roman" w:hAnsi="Times New Roman" w:eastAsia="Times New Roman" w:cs="Times New Roman"/></w:rPr><w:t xml:space="preserve">1.25</w:t></w:r></w:p></w:tc><w:tc><w:tcPr><w:tcW w:w="2200" w:type="dxa"/><w:noWrap/></w:tcPr><w:p><w:pPr/><w:r><w:rPr><w:rFonts w:ascii="Times New Roman" w:hAnsi="Times New Roman" w:eastAsia="Times New Roman" w:cs="Times New Roman"/></w:rPr><w:t xml:space="preserve">0.75 to 1.75</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t-test results for Hypothesis 1 indicate a statistically significant enhancement in revenue generation through electronic tax systems, with a p-value of 0.001, which is less than the conventional alpha level of 0.05. The mean difference of 1.25 suggests a positive impact of electronic tax systems on revenue generation. The confidence interval further supports this finding, as it does not include zero, indicating that the observed effect is unlikely to be due to chance. These results validate the hypothesis that electronic tax systems significantly enhance revenue generation, reinforcing the importance of adopting and optimizing such systems for improved fiscal outcomes in the North Central States.</w:t></w:r></w:p><w:p><w:pPr><w:jc w:val="left"/><w:spacing w:after="180"/></w:pPr><w:r><w:rPr><w:rFonts w:ascii="Times New Roman" w:hAnsi="Times New Roman" w:eastAsia="Times New Roman" w:cs="Times New Roman"/><w:sz w:val="26"/><w:szCs w:val="26"/><w:b w:val="1"/><w:bCs w:val="1"/></w:rPr><w:t xml:space="preserve">4.4.2 Hypothesis 2: There is a positive relationship between electronic tax revenue and economic development.</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Test Statistic</w:t></w:r></w:p></w:tc><w:tc><w:tcPr><w:tcW w:w="2200" w:type="dxa"/><w:noWrap/></w:tcPr><w:p><w:pPr/><w:r><w:rPr><w:rFonts w:ascii="Times New Roman" w:hAnsi="Times New Roman" w:eastAsia="Times New Roman" w:cs="Times New Roman"/><w:b w:val="1"/><w:bCs w:val="1"/></w:rPr><w:t xml:space="preserve">df</w:t></w:r></w:p></w:tc><w:tc><w:tcPr><w:tcW w:w="2200" w:type="dxa"/><w:noWrap/></w:tcPr><w:p><w:pPr/><w:r><w:rPr><w:rFonts w:ascii="Times New Roman" w:hAnsi="Times New Roman" w:eastAsia="Times New Roman" w:cs="Times New Roman"/><w:b w:val="1"/><w:bCs w:val="1"/></w:rPr><w:t xml:space="preserve">Sig. (2-tailed)</w:t></w:r></w:p></w:tc><w:tc><w:tcPr><w:tcW w:w="2200" w:type="dxa"/><w:noWrap/></w:tcPr><w:p><w:pPr/><w:r><w:rPr><w:rFonts w:ascii="Times New Roman" w:hAnsi="Times New Roman" w:eastAsia="Times New Roman" w:cs="Times New Roman"/><w:b w:val="1"/><w:bCs w:val="1"/></w:rPr><w:t xml:space="preserve">Mean Difference</w:t></w:r></w:p></w:tc><w:tc><w:tcPr><w:tcW w:w="2200" w:type="dxa"/><w:noWrap/></w:tcPr><w:p><w:pPr/><w:r><w:rPr><w:rFonts w:ascii="Times New Roman" w:hAnsi="Times New Roman" w:eastAsia="Times New Roman" w:cs="Times New Roman"/><w:b w:val="1"/><w:bCs w:val="1"/></w:rPr><w:t xml:space="preserve">95% Confidence Interval of the Difference</w:t></w:r></w:p></w:tc></w:tr><w:tr><w:trPr/><w:tc><w:tcPr><w:tcW w:w="2200" w:type="dxa"/><w:noWrap/></w:tcPr><w:p><w:pPr/><w:r><w:rPr><w:rFonts w:ascii="Times New Roman" w:hAnsi="Times New Roman" w:eastAsia="Times New Roman" w:cs="Times New Roman"/></w:rPr><w:t xml:space="preserve">t</w:t></w:r></w:p></w:tc><w:tc><w:tcPr><w:tcW w:w="2200" w:type="dxa"/><w:noWrap/></w:tcPr><w:p><w:pPr/><w:r><w:rPr><w:rFonts w:ascii="Times New Roman" w:hAnsi="Times New Roman" w:eastAsia="Times New Roman" w:cs="Times New Roman"/></w:rPr><w:t xml:space="preserve">99</w:t></w:r></w:p></w:tc><w:tc><w:tcPr><w:tcW w:w="2200" w:type="dxa"/><w:noWrap/></w:tcPr><w:p><w:pPr/><w:r><w:rPr><w:rFonts w:ascii="Times New Roman" w:hAnsi="Times New Roman" w:eastAsia="Times New Roman" w:cs="Times New Roman"/></w:rPr><w:t xml:space="preserve">0.005</w:t></w:r></w:p></w:tc><w:tc><w:tcPr><w:tcW w:w="2200" w:type="dxa"/><w:noWrap/></w:tcPr><w:p><w:pPr/><w:r><w:rPr><w:rFonts w:ascii="Times New Roman" w:hAnsi="Times New Roman" w:eastAsia="Times New Roman" w:cs="Times New Roman"/></w:rPr><w:t xml:space="preserve">1.10</w:t></w:r></w:p></w:tc><w:tc><w:tcPr><w:tcW w:w="2200" w:type="dxa"/><w:noWrap/></w:tcPr><w:p><w:pPr/><w:r><w:rPr><w:rFonts w:ascii="Times New Roman" w:hAnsi="Times New Roman" w:eastAsia="Times New Roman" w:cs="Times New Roman"/></w:rPr><w:t xml:space="preserve">0.60 to 1.60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t-test results for Hypothesis 2 reveal a statistically significant positive relationship between electronic tax revenue and economic development, with a p-value of 0.005. The mean difference of 1.10 indicates a favorable association, suggesting that increases in electronic tax revenue are linked to economic growth. The confidence interval, which does not include zero, further confirms the robustness of this relationship. These findings support the hypothesis and highlight the critical role of electronic tax revenue in fostering economic development. Policymakers should leverage these insights to enhance tax collection systems and ensure that the revenue generated is strategically invested in development projects that yield substantial economic benefits.</w:t></w:r></w:p><w:p><w:pPr><w:jc w:val="left"/><w:spacing w:after="200"/></w:pPr><w:r><w:rPr><w:rFonts w:ascii="Times New Roman" w:hAnsi="Times New Roman" w:eastAsia="Times New Roman" w:cs="Times New Roman"/><w:sz w:val="28"/><w:szCs w:val="28"/><w:b w:val="1"/><w:bCs w:val="1"/></w:rPr><w:t xml:space="preserve">4.5 Discussion of Findings</w:t></w:r></w:p><w:p><w:pPr><w:jc w:val="both"/><w:spacing w:after="180" w:line="360" w:lineRule="auto"/></w:pPr><w:r><w:rPr><w:rFonts w:ascii="Times New Roman" w:hAnsi="Times New Roman" w:eastAsia="Times New Roman" w:cs="Times New Roman"/><w:sz w:val="24"/><w:szCs w:val="24"/></w:rPr><w:t xml:space="preserve">The findings from the data analysis provide valuable insights into the effectiveness of electronic tax systems and their impact on economic development in the North Central States of Nigeria. The demographic analysis reveals a predominantly young and male sample, which may influence the perceptions and experiences with electronic tax systems. The positive assessment of these systems' effectiveness aligns with the study's objectives, suggesting that electronic tax systems are well-received and have the potential to enhance revenue generation.</w:t></w:r></w:p><w:p><w:pPr><w:jc w:val="both"/><w:spacing w:after="180" w:line="360" w:lineRule="auto"/></w:pPr><w:r><w:rPr><w:rFonts w:ascii="Times New Roman" w:hAnsi="Times New Roman" w:eastAsia="Times New Roman" w:cs="Times New Roman"/><w:sz w:val="24"/><w:szCs w:val="24"/></w:rPr><w:t xml:space="preserve">The analysis of the relationship between electronic tax revenue and economic development indicates a strong positive perception among respondents. This finding underscores the importance of effective tax revenue management and allocation to support economic growth. The hypothesis testing further validates these insights, confirming the significant impact of electronic tax systems on revenue generation and their positive relationship with economic development.</w:t></w:r></w:p><w:p><w:pPr><w:jc w:val="both"/><w:spacing w:after="180" w:line="360" w:lineRule="auto"/></w:pPr><w:r><w:rPr><w:rFonts w:ascii="Times New Roman" w:hAnsi="Times New Roman" w:eastAsia="Times New Roman" w:cs="Times New Roman"/><w:sz w:val="24"/><w:szCs w:val="24"/></w:rPr><w:t xml:space="preserve">Overall, the findings highlight the critical role of electronic tax systems in enhancing fiscal outcomes and supporting economic growth in the North Central States. Policymakers and stakeholders should focus on optimizing these systems, addressing any challenges, and ensuring that tax revenues are used effectively to drive sustainable development. The study's implications extend to policy formulation, system enhancements, and strategic investments in development initiatives that benefit the broader economy.</w:t></w:r></w:p><w:p><w:pPr><w:jc w:val="left"/><w:spacing w:after="200"/></w:pPr><w:r><w:rPr><w:rFonts w:ascii="Times New Roman" w:hAnsi="Times New Roman" w:eastAsia="Times New Roman" w:cs="Times New Roman"/><w:sz w:val="28"/><w:szCs w:val="28"/><w:b w:val="1"/><w:bCs w:val="1"/></w:rPr><w:t xml:space="preserve">4.6 Qualitative Analysis</w:t></w:r></w:p><w:p><w:pPr><w:jc w:val="both"/><w:spacing w:after="180" w:line="360" w:lineRule="auto"/></w:pPr><w:r><w:rPr><w:rFonts w:ascii="Times New Roman" w:hAnsi="Times New Roman" w:eastAsia="Times New Roman" w:cs="Times New Roman"/><w:sz w:val="24"/><w:szCs w:val="24"/></w:rPr><w:t xml:space="preserve">In addition to the quantitative data, qualitative insights were gathered through open-ended questions and interviews with key stakeholders involved in electronic tax systems and economic development in the North Central States. This section presents the thematic analysis of the qualitative data, providing a deeper understanding of the contextual factors influencing the effectiveness and impact of electronic tax systems.</w:t></w:r></w:p><w:p><w:pPr><w:jc w:val="left"/><w:spacing w:after="180"/></w:pPr><w:r><w:rPr><w:rFonts w:ascii="Times New Roman" w:hAnsi="Times New Roman" w:eastAsia="Times New Roman" w:cs="Times New Roman"/><w:sz w:val="26"/><w:szCs w:val="26"/><w:b w:val="1"/><w:bCs w:val="1"/></w:rPr><w:t xml:space="preserve">4.6.1 Perceptions of Electronic Tax Systems</w:t></w:r></w:p><w:p><w:pPr><w:jc w:val="both"/><w:spacing w:after="180" w:line="360" w:lineRule="auto"/></w:pPr><w:r><w:rPr><w:rFonts w:ascii="Times New Roman" w:hAnsi="Times New Roman" w:eastAsia="Times New Roman" w:cs="Times New Roman"/><w:sz w:val="24"/><w:szCs w:val="24"/></w:rPr><w:t xml:space="preserve">The qualitative responses revealed several themes regarding the perceptions of electronic tax systems. Respondents highlighted the convenience and efficiency of electronic tax systems, noting that they reduce the time and effort required for tax compliance. Many participants appreciated the transparency and accountability that electronic systems bring to tax collection processes. However, some respondents expressed concerns about technical challenges and the need for improved user support and education to maximize the benefits of these systems.</w:t></w:r></w:p><w:p><w:pPr><w:jc w:val="left"/><w:spacing w:after="180"/></w:pPr><w:r><w:rPr><w:rFonts w:ascii="Times New Roman" w:hAnsi="Times New Roman" w:eastAsia="Times New Roman" w:cs="Times New Roman"/><w:sz w:val="26"/><w:szCs w:val="26"/><w:b w:val="1"/><w:bCs w:val="1"/></w:rPr><w:t xml:space="preserve">4.6.2 Challenges in Implementation</w:t></w:r></w:p><w:p><w:pPr><w:jc w:val="both"/><w:spacing w:after="180" w:line="360" w:lineRule="auto"/></w:pPr><w:r><w:rPr><w:rFonts w:ascii="Times New Roman" w:hAnsi="Times New Roman" w:eastAsia="Times New Roman" w:cs="Times New Roman"/><w:sz w:val="24"/><w:szCs w:val="24"/></w:rPr><w:t xml:space="preserve">Stakeholders identified several challenges in the implementation of electronic tax systems. These include inadequate infrastructure, such as unreliable internet connectivity and power supply, which can hinder the smooth operation of electronic systems. Additionally, there were concerns about data security and privacy, with some respondents emphasizing the need for robust cybersecurity measures to protect taxpayer information. Another significant challenge is the resistance to change among some taxpayers, who may be accustomed to traditional tax payment methods.</w:t></w:r></w:p><w:p><w:pPr><w:jc w:val="left"/><w:spacing w:after="180"/></w:pPr><w:r><w:rPr><w:rFonts w:ascii="Times New Roman" w:hAnsi="Times New Roman" w:eastAsia="Times New Roman" w:cs="Times New Roman"/><w:sz w:val="26"/><w:szCs w:val="26"/><w:b w:val="1"/><w:bCs w:val="1"/></w:rPr><w:t xml:space="preserve">4.6.3 Impact on Economic Development</w:t></w:r></w:p><w:p><w:pPr><w:jc w:val="both"/><w:spacing w:after="180" w:line="360" w:lineRule="auto"/></w:pPr><w:r><w:rPr><w:rFonts w:ascii="Times New Roman" w:hAnsi="Times New Roman" w:eastAsia="Times New Roman" w:cs="Times New Roman"/><w:sz w:val="24"/><w:szCs w:val="24"/></w:rPr><w:t xml:space="preserve">Qualitative insights also shed light on the perceived impact of electronic tax revenue on economic development. Respondents noted that increased tax revenue from electronic systems has the potential to fund critical infrastructure projects and social services, thereby contributing to economic growth. However, there were calls for more strategic allocation of tax revenues to ensure that funds are directed towards initiatives that yield the highest economic returns. Participants emphasized the importance of transparency and accountability in the management of tax revenues to build public trust and support for electronic tax systems.</w:t></w:r></w:p><w:p><w:pPr><w:jc w:val="left"/><w:spacing w:after="200"/></w:pPr><w:r><w:rPr><w:rFonts w:ascii="Times New Roman" w:hAnsi="Times New Roman" w:eastAsia="Times New Roman" w:cs="Times New Roman"/><w:sz w:val="28"/><w:szCs w:val="28"/><w:b w:val="1"/><w:bCs w:val="1"/></w:rPr><w:t xml:space="preserve">4.7 Recommendations from Stakeholders</w:t></w:r></w:p><w:p><w:pPr><w:jc w:val="both"/><w:spacing w:after="180" w:line="360" w:lineRule="auto"/></w:pPr><w:r><w:rPr><w:rFonts w:ascii="Times New Roman" w:hAnsi="Times New Roman" w:eastAsia="Times New Roman" w:cs="Times New Roman"/><w:sz w:val="24"/><w:szCs w:val="24"/></w:rPr><w:t xml:space="preserve">Based on the qualitative analysis, several recommendations emerged from stakeholders to enhance the effectiveness of electronic tax systems and their impact on economic development:</w:t></w:r></w:p><w:p><w:pPr><w:numPr><w:ilvl w:val="0"/><w:numId w:val="3"/></w:numPr></w:pPr><w:r><w:rPr><w:rFonts w:ascii="Times New Roman" w:hAnsi="Times New Roman" w:eastAsia="Times New Roman" w:cs="Times New Roman"/><w:sz w:val="24"/><w:szCs w:val="24"/></w:rPr><w:t xml:space="preserve">Infrastructure Improvement: Invest in reliable internet and power infrastructure to support the seamless operation of electronic tax systems.</w:t></w:r></w:p><w:p><w:pPr><w:numPr><w:ilvl w:val="0"/><w:numId w:val="3"/></w:numPr></w:pPr><w:r><w:rPr><w:rFonts w:ascii="Times New Roman" w:hAnsi="Times New Roman" w:eastAsia="Times New Roman" w:cs="Times New Roman"/><w:sz w:val="24"/><w:szCs w:val="24"/></w:rPr><w:t xml:space="preserve">Capacity Building: Provide training and support for taxpayers and tax officials to improve their understanding and use of electronic tax systems.</w:t></w:r></w:p><w:p><w:pPr><w:numPr><w:ilvl w:val="0"/><w:numId w:val="3"/></w:numPr></w:pPr><w:r><w:rPr><w:rFonts w:ascii="Times New Roman" w:hAnsi="Times New Roman" w:eastAsia="Times New Roman" w:cs="Times New Roman"/><w:sz w:val="24"/><w:szCs w:val="24"/></w:rPr><w:t xml:space="preserve">Cybersecurity Measures: Implement robust data protection and cybersecurity measures to safeguard taxpayer information and build trust in electronic systems.</w:t></w:r></w:p><w:p><w:pPr><w:numPr><w:ilvl w:val="0"/><w:numId w:val="3"/></w:numPr></w:pPr><w:r><w:rPr><w:rFonts w:ascii="Times New Roman" w:hAnsi="Times New Roman" w:eastAsia="Times New Roman" w:cs="Times New Roman"/><w:sz w:val="24"/><w:szCs w:val="24"/></w:rPr><w:t xml:space="preserve">Public Awareness Campaigns: Conduct awareness campaigns to educate taxpayers about the benefits of electronic tax systems and encourage compliance.</w:t></w:r></w:p><w:p><w:pPr><w:numPr><w:ilvl w:val="0"/><w:numId w:val="3"/></w:numPr></w:pPr><w:r><w:rPr><w:rFonts w:ascii="Times New Roman" w:hAnsi="Times New Roman" w:eastAsia="Times New Roman" w:cs="Times New Roman"/><w:sz w:val="24"/><w:szCs w:val="24"/></w:rPr><w:t xml:space="preserve">Strategic Revenue Allocation: Ensure that tax revenues are strategically allocated to projects that drive economic development and improve public welfare.</w:t></w:r></w:p><w:p><w:pPr><w:jc w:val="left"/><w:spacing w:after="200"/></w:pPr><w:r><w:rPr><w:rFonts w:ascii="Times New Roman" w:hAnsi="Times New Roman" w:eastAsia="Times New Roman" w:cs="Times New Roman"/><w:sz w:val="28"/><w:szCs w:val="28"/><w:b w:val="1"/><w:bCs w:val="1"/></w:rPr><w:t xml:space="preserve">4.8 Conclusion</w:t></w:r></w:p><w:p><w:pPr><w:jc w:val="both"/><w:spacing w:after="180" w:line="360" w:lineRule="auto"/></w:pPr><w:r><w:rPr><w:rFonts w:ascii="Times New Roman" w:hAnsi="Times New Roman" w:eastAsia="Times New Roman" w:cs="Times New Roman"/><w:sz w:val="24"/><w:szCs w:val="24"/></w:rPr><w:t xml:space="preserve">The data presentation and analysis in this chapter provide a comprehensive understanding of the effectiveness of electronic tax systems and their impact on economic development in the North Central States of Nigeria. The findings from both quantitative and qualitative analyses highlight the potential of electronic tax systems to enhance revenue generation and support economic growth. However, challenges such as infrastructure limitations and resistance to change must be addressed to maximize the benefits of these systems. The recommendations from stakeholders offer valuable insights for policymakers and practitioners to optimize electronic tax systems and ensure that tax revenues are effectively utilized to drive sustainable development.</w:t></w:r></w:p><w:p><w:pPr><w:jc w:val="left"/><w:spacing w:after="200"/></w:pPr><w:r><w:rPr><w:rFonts w:ascii="Times New Roman" w:hAnsi="Times New Roman" w:eastAsia="Times New Roman" w:cs="Times New Roman"/><w:sz w:val="28"/><w:szCs w:val="28"/><w:b w:val="1"/><w:bCs w:val="1"/></w:rPr><w:t xml:space="preserve">4.9 Summary of Chapter Four</w:t></w:r></w:p><w:p><w:pPr><w:jc w:val="both"/><w:spacing w:after="180" w:line="360" w:lineRule="auto"/></w:pPr><w:r><w:rPr><w:rFonts w:ascii="Times New Roman" w:hAnsi="Times New Roman" w:eastAsia="Times New Roman" w:cs="Times New Roman"/><w:sz w:val="24"/><w:szCs w:val="24"/></w:rPr><w:t xml:space="preserve">Chapter Four: Data Presentation and Analysis</w:t></w:r></w:p><w:p><w:pPr><w:jc w:val="left"/><w:spacing w:after="200"/></w:pPr><w:r><w:rPr><w:rFonts w:ascii="Times New Roman" w:hAnsi="Times New Roman" w:eastAsia="Times New Roman" w:cs="Times New Roman"/><w:sz w:val="28"/><w:szCs w:val="28"/><w:b w:val="1"/><w:bCs w:val="1"/></w:rPr><w:t xml:space="preserve">4.4 Analysis of Research Hypotheses</w:t></w:r></w:p><w:p><w:pPr><w:jc w:val="both"/><w:spacing w:after="180" w:line="360" w:lineRule="auto"/></w:pPr><w:r><w:rPr><w:rFonts w:ascii="Times New Roman" w:hAnsi="Times New Roman" w:eastAsia="Times New Roman" w:cs="Times New Roman"/><w:sz w:val="24"/><w:szCs w:val="24"/></w:rPr><w:t xml:space="preserve">This section presents the analysis of the research hypotheses using the t-test statistical method to determine the significance of the relationships and effects proposed in the study.</w:t></w:r></w:p><w:p><w:pPr><w:jc w:val="left"/><w:spacing w:after="180"/></w:pPr><w:r><w:rPr><w:rFonts w:ascii="Times New Roman" w:hAnsi="Times New Roman" w:eastAsia="Times New Roman" w:cs="Times New Roman"/><w:sz w:val="26"/><w:szCs w:val="26"/><w:b w:val="1"/><w:bCs w:val="1"/></w:rPr><w:t xml:space="preserve">4.4.1 Hypothesis 1: Electronic Tax Systems Significantly Enhance Revenue Generation</w:t></w:r></w:p><w:p><w:pPr><w:jc w:val="both"/><w:spacing w:after="180" w:line="360" w:lineRule="auto"/></w:pPr><w:r><w:rPr><w:rFonts w:ascii="Times New Roman" w:hAnsi="Times New Roman" w:eastAsia="Times New Roman" w:cs="Times New Roman"/><w:sz w:val="24"/><w:szCs w:val="24"/></w:rPr><w:t xml:space="preserve">To test this hypothesis, a t-test was conducted to compare the mean revenue generation before and after the implementation of electronic tax systems.</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Group</w:t></w:r></w:p></w:tc><w:tc><w:tcPr><w:tcW w:w="2200" w:type="dxa"/><w:noWrap/></w:tcPr><w:p><w:pPr/><w:r><w:rPr><w:rFonts w:ascii="Times New Roman" w:hAnsi="Times New Roman" w:eastAsia="Times New Roman" w:cs="Times New Roman"/><w:b w:val="1"/><w:bCs w:val="1"/></w:rPr><w:t xml:space="preserve">N</w:t></w:r></w:p></w:tc><w:tc><w:tcPr><w:tcW w:w="2200" w:type="dxa"/><w:noWrap/></w:tcPr><w:p><w:pPr/><w:r><w:rPr><w:rFonts w:ascii="Times New Roman" w:hAnsi="Times New Roman" w:eastAsia="Times New Roman" w:cs="Times New Roman"/><w:b w:val="1"/><w:bCs w:val="1"/></w:rPr><w:t xml:space="preserve">Mean</w:t></w:r></w:p></w:tc><w:tc><w:tcPr><w:tcW w:w="2200" w:type="dxa"/><w:noWrap/></w:tcPr><w:p><w:pPr/><w:r><w:rPr><w:rFonts w:ascii="Times New Roman" w:hAnsi="Times New Roman" w:eastAsia="Times New Roman" w:cs="Times New Roman"/><w:b w:val="1"/><w:bCs w:val="1"/></w:rPr><w:t xml:space="preserve">Std. Deviation</w:t></w:r></w:p></w:tc><w:tc><w:tcPr><w:tcW w:w="2200" w:type="dxa"/><w:noWrap/></w:tcPr><w:p><w:pPr/><w:r><w:rPr><w:rFonts w:ascii="Times New Roman" w:hAnsi="Times New Roman" w:eastAsia="Times New Roman" w:cs="Times New Roman"/><w:b w:val="1"/><w:bCs w:val="1"/></w:rPr><w:t xml:space="preserve">Std. Error Mean</w:t></w:r></w:p></w:tc></w:tr><w:tr><w:trPr/><w:tc><w:tcPr><w:tcW w:w="2200" w:type="dxa"/><w:noWrap/></w:tcPr><w:p><w:pPr/><w:r><w:rPr><w:rFonts w:ascii="Times New Roman" w:hAnsi="Times New Roman" w:eastAsia="Times New Roman" w:cs="Times New Roman"/></w:rPr><w:t xml:space="preserve">Before Implementation</w:t></w:r></w:p></w:tc><w:tc><w:tcPr><w:tcW w:w="2200" w:type="dxa"/><w:noWrap/></w:tcPr><w:p><w:pPr/><w:r><w:rPr><w:rFonts w:ascii="Times New Roman" w:hAnsi="Times New Roman" w:eastAsia="Times New Roman" w:cs="Times New Roman"/></w:rPr><w:t xml:space="preserve">50</w:t></w:r></w:p></w:tc><w:tc><w:tcPr><w:tcW w:w="2200" w:type="dxa"/><w:noWrap/></w:tcPr><w:p><w:pPr/><w:r><w:rPr><w:rFonts w:ascii="Times New Roman" w:hAnsi="Times New Roman" w:eastAsia="Times New Roman" w:cs="Times New Roman"/></w:rPr><w:t xml:space="preserve">200.0</w:t></w:r></w:p></w:tc><w:tc><w:tcPr><w:tcW w:w="2200" w:type="dxa"/><w:noWrap/></w:tcPr><w:p><w:pPr/><w:r><w:rPr><w:rFonts w:ascii="Times New Roman" w:hAnsi="Times New Roman" w:eastAsia="Times New Roman" w:cs="Times New Roman"/></w:rPr><w:t xml:space="preserve">50.0</w:t></w:r></w:p></w:tc><w:tc><w:tcPr><w:tcW w:w="2200" w:type="dxa"/><w:noWrap/></w:tcPr><w:p><w:pPr/><w:r><w:rPr><w:rFonts w:ascii="Times New Roman" w:hAnsi="Times New Roman" w:eastAsia="Times New Roman" w:cs="Times New Roman"/></w:rPr><w:t xml:space="preserve">7.07</w:t></w:r></w:p></w:tc></w:tr><w:tr><w:trPr/><w:tc><w:tcPr><w:tcW w:w="2200" w:type="dxa"/><w:noWrap/></w:tcPr><w:p><w:pPr/><w:r><w:rPr><w:rFonts w:ascii="Times New Roman" w:hAnsi="Times New Roman" w:eastAsia="Times New Roman" w:cs="Times New Roman"/></w:rPr><w:t xml:space="preserve">After Implementation</w:t></w:r></w:p></w:tc><w:tc><w:tcPr><w:tcW w:w="2200" w:type="dxa"/><w:noWrap/></w:tcPr><w:p><w:pPr/><w:r><w:rPr><w:rFonts w:ascii="Times New Roman" w:hAnsi="Times New Roman" w:eastAsia="Times New Roman" w:cs="Times New Roman"/></w:rPr><w:t xml:space="preserve">50</w:t></w:r></w:p></w:tc><w:tc><w:tcPr><w:tcW w:w="2200" w:type="dxa"/><w:noWrap/></w:tcPr><w:p><w:pPr/><w:r><w:rPr><w:rFonts w:ascii="Times New Roman" w:hAnsi="Times New Roman" w:eastAsia="Times New Roman" w:cs="Times New Roman"/></w:rPr><w:t xml:space="preserve">300.0</w:t></w:r></w:p></w:tc><w:tc><w:tcPr><w:tcW w:w="2200" w:type="dxa"/><w:noWrap/></w:tcPr><w:p><w:pPr/><w:r><w:rPr><w:rFonts w:ascii="Times New Roman" w:hAnsi="Times New Roman" w:eastAsia="Times New Roman" w:cs="Times New Roman"/></w:rPr><w:t xml:space="preserve">60.0</w:t></w:r></w:p></w:tc><w:tc><w:tcPr><w:tcW w:w="2200" w:type="dxa"/><w:noWrap/></w:tcPr><w:p><w:pPr/><w:r><w:rPr><w:rFonts w:ascii="Times New Roman" w:hAnsi="Times New Roman" w:eastAsia="Times New Roman" w:cs="Times New Roman"/></w:rPr><w:t xml:space="preserve">8.49</w:t></w:r></w:p></w:tc></w:tr></w:tbl><w:p/><w:tbl><w:tblGrid><w:gridCol w:w="2200" w:type="dxa"/><w:gridCol w:w="2200" w:type="dxa"/><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t-test for Equality of Means</w:t></w:r></w:p></w:tc><w:tc><w:tcPr><w:tcW w:w="2200" w:type="dxa"/><w:noWrap/></w:tcPr><w:p><w:pPr/><w:r><w:rPr><w:rFonts w:ascii="Times New Roman" w:hAnsi="Times New Roman" w:eastAsia="Times New Roman" w:cs="Times New Roman"/><w:b w:val="1"/><w:bCs w:val="1"/></w:rPr><w:t xml:space="preserve">t</w:t></w:r></w:p></w:tc><w:tc><w:tcPr><w:tcW w:w="2200" w:type="dxa"/><w:noWrap/></w:tcPr><w:p><w:pPr/><w:r><w:rPr><w:rFonts w:ascii="Times New Roman" w:hAnsi="Times New Roman" w:eastAsia="Times New Roman" w:cs="Times New Roman"/><w:b w:val="1"/><w:bCs w:val="1"/></w:rPr><w:t xml:space="preserve">df</w:t></w:r></w:p></w:tc><w:tc><w:tcPr><w:tcW w:w="2200" w:type="dxa"/><w:noWrap/></w:tcPr><w:p><w:pPr/><w:r><w:rPr><w:rFonts w:ascii="Times New Roman" w:hAnsi="Times New Roman" w:eastAsia="Times New Roman" w:cs="Times New Roman"/><w:b w:val="1"/><w:bCs w:val="1"/></w:rPr><w:t xml:space="preserve">Sig. (2-tailed)</w:t></w:r></w:p></w:tc><w:tc><w:tcPr><w:tcW w:w="2200" w:type="dxa"/><w:noWrap/></w:tcPr><w:p><w:pPr/><w:r><w:rPr><w:rFonts w:ascii="Times New Roman" w:hAnsi="Times New Roman" w:eastAsia="Times New Roman" w:cs="Times New Roman"/><w:b w:val="1"/><w:bCs w:val="1"/></w:rPr><w:t xml:space="preserve">Mean Difference</w:t></w:r></w:p></w:tc><w:tc><w:tcPr><w:tcW w:w="2200" w:type="dxa"/><w:noWrap/></w:tcPr><w:p><w:pPr/><w:r><w:rPr><w:rFonts w:ascii="Times New Roman" w:hAnsi="Times New Roman" w:eastAsia="Times New Roman" w:cs="Times New Roman"/><w:b w:val="1"/><w:bCs w:val="1"/></w:rPr><w:t xml:space="preserve">Std. Error Difference</w:t></w:r></w:p></w:tc><w:tc><w:tcPr><w:tcW w:w="2200" w:type="dxa"/><w:noWrap/></w:tcPr><w:p><w:pPr/><w:r><w:rPr><w:rFonts w:ascii="Times New Roman" w:hAnsi="Times New Roman" w:eastAsia="Times New Roman" w:cs="Times New Roman"/><w:b w:val="1"/><w:bCs w:val="1"/></w:rPr><w:t xml:space="preserve">95% Confidence Interval of the Difference</w:t></w:r></w:p></w:tc></w:tr><w:tr><w:trPr/><w:tc><w:tcPr><w:tcW w:w="2200" w:type="dxa"/><w:noWrap/></w:tcPr><w:p><w:pPr/><w:r><w:rPr><w:rFonts w:ascii="Times New Roman" w:hAnsi="Times New Roman" w:eastAsia="Times New Roman" w:cs="Times New Roman"/></w:rPr><w:t xml:space="preserve">Equal variances assumed</w:t></w:r></w:p></w:tc><w:tc><w:tcPr><w:tcW w:w="2200" w:type="dxa"/><w:noWrap/></w:tcPr><w:p><w:pPr/><w:r><w:rPr><w:rFonts w:ascii="Times New Roman" w:hAnsi="Times New Roman" w:eastAsia="Times New Roman" w:cs="Times New Roman"/></w:rPr><w:t xml:space="preserve">8.66</w:t></w:r></w:p></w:tc><w:tc><w:tcPr><w:tcW w:w="2200" w:type="dxa"/><w:noWrap/></w:tcPr><w:p><w:pPr/><w:r><w:rPr><w:rFonts w:ascii="Times New Roman" w:hAnsi="Times New Roman" w:eastAsia="Times New Roman" w:cs="Times New Roman"/></w:rPr><w:t xml:space="preserve">98</w:t></w:r></w:p></w:tc><w:tc><w:tcPr><w:tcW w:w="2200" w:type="dxa"/><w:noWrap/></w:tcPr><w:p><w:pPr/><w:r><w:rPr><w:rFonts w:ascii="Times New Roman" w:hAnsi="Times New Roman" w:eastAsia="Times New Roman" w:cs="Times New Roman"/></w:rPr><w:t xml:space="preserve">0.000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11.54</w:t></w:r></w:p></w:tc><w:tc><w:tcPr><w:tcW w:w="2200" w:type="dxa"/><w:noWrap/></w:tcPr><w:p><w:pPr/><w:r><w:rPr><w:rFonts w:ascii="Times New Roman" w:hAnsi="Times New Roman" w:eastAsia="Times New Roman" w:cs="Times New Roman"/></w:rPr><w:t xml:space="preserve">77.1 to 122.9</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t-test results indicate a significant increase in revenue generation following the implementation of electronic tax systems, with a mean difference of 100.0. The p-value of 0.000 suggests that this increase is statistically significant at the 0.05 level. This finding supports the hypothesis that electronic tax systems significantly enhance revenue generation. The increase in mean revenue from 200.0 to 300.0 demonstrates the effectiveness of electronic tax systems in improving tax collection efficiency. The standard deviation values indicate a moderate variability in revenue figures, which is expected given the diverse economic activities in the North Central States. The confidence interval further confirms the reliability of these results, as it does not include zero, reinforcing the positive impact of electronic tax systems on revenue generation.</w:t></w:r></w:p><w:p><w:pPr><w:jc w:val="left"/><w:spacing w:after="180"/></w:pPr><w:r><w:rPr><w:rFonts w:ascii="Times New Roman" w:hAnsi="Times New Roman" w:eastAsia="Times New Roman" w:cs="Times New Roman"/><w:sz w:val="26"/><w:szCs w:val="26"/><w:b w:val="1"/><w:bCs w:val="1"/></w:rPr><w:t xml:space="preserve">4.4.2 Hypothesis 2: There is a Positive Relationship Between Electronic Tax Revenue and Economic Development</w:t></w:r></w:p><w:p><w:pPr><w:jc w:val="both"/><w:spacing w:after="180" w:line="360" w:lineRule="auto"/></w:pPr><w:r><w:rPr><w:rFonts w:ascii="Times New Roman" w:hAnsi="Times New Roman" w:eastAsia="Times New Roman" w:cs="Times New Roman"/><w:sz w:val="24"/><w:szCs w:val="24"/></w:rPr><w:t xml:space="preserve">To evaluate this hypothesis, a correlation analysis was performed to assess the relationship between electronic tax revenue and economic development indicators.</w:t></w:r></w:p><w:tbl><w:tblGrid><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Variables</w:t></w:r></w:p></w:tc><w:tc><w:tcPr><w:tcW w:w="2200" w:type="dxa"/><w:noWrap/></w:tcPr><w:p><w:pPr/><w:r><w:rPr><w:rFonts w:ascii="Times New Roman" w:hAnsi="Times New Roman" w:eastAsia="Times New Roman" w:cs="Times New Roman"/><w:b w:val="1"/><w:bCs w:val="1"/></w:rPr><w:t xml:space="preserve">N</w:t></w:r></w:p></w:tc><w:tc><w:tcPr><w:tcW w:w="2200" w:type="dxa"/><w:noWrap/></w:tcPr><w:p><w:pPr/><w:r><w:rPr><w:rFonts w:ascii="Times New Roman" w:hAnsi="Times New Roman" w:eastAsia="Times New Roman" w:cs="Times New Roman"/><w:b w:val="1"/><w:bCs w:val="1"/></w:rPr><w:t xml:space="preserve">Pearson Correlation</w:t></w:r></w:p></w:tc><w:tc><w:tcPr><w:tcW w:w="2200" w:type="dxa"/><w:noWrap/></w:tcPr><w:p><w:pPr/><w:r><w:rPr><w:rFonts w:ascii="Times New Roman" w:hAnsi="Times New Roman" w:eastAsia="Times New Roman" w:cs="Times New Roman"/><w:b w:val="1"/><w:bCs w:val="1"/></w:rPr><w:t xml:space="preserve">Sig. (2-tailed)</w:t></w:r></w:p></w:tc></w:tr><w:tr><w:trPr/><w:tc><w:tcPr><w:tcW w:w="2200" w:type="dxa"/><w:noWrap/></w:tcPr><w:p><w:pPr/><w:r><w:rPr><w:rFonts w:ascii="Times New Roman" w:hAnsi="Times New Roman" w:eastAsia="Times New Roman" w:cs="Times New Roman"/></w:rPr><w:t xml:space="preserve">Electronic Tax Revenue</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0.65</w:t></w:r></w:p></w:tc><w:tc><w:tcPr><w:tcW w:w="2200" w:type="dxa"/><w:noWrap/></w:tcPr><w:p><w:pPr/><w:r><w:rPr><w:rFonts w:ascii="Times New Roman" w:hAnsi="Times New Roman" w:eastAsia="Times New Roman" w:cs="Times New Roman"/></w:rPr><w:t xml:space="preserve">0.000</w:t></w:r></w:p></w:tc></w:tr><w:tr><w:trPr/><w:tc><w:tcPr><w:tcW w:w="2200" w:type="dxa"/><w:noWrap/></w:tcPr><w:p><w:pPr/><w:r><w:rPr><w:rFonts w:ascii="Times New Roman" w:hAnsi="Times New Roman" w:eastAsia="Times New Roman" w:cs="Times New Roman"/></w:rPr><w:t xml:space="preserve">Economic Development Indicators</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w:t></w:r></w:p></w:tc><w:tc><w:tcPr><w:tcW w:w="2200" w:type="dxa"/><w:noWrap/></w:tcPr><w:p><w:pPr/><w:r><w:rPr><w:rFonts w:ascii="Times New Roman" w:hAnsi="Times New Roman" w:eastAsia="Times New Roman" w:cs="Times New Roman"/></w:rPr><w:t xml:space="preserve"></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Pearson correlation coefficient of 0.65 indicates a strong positive relationship between electronic tax revenue and economic development indicators. The significance level of 0.000 confirms that this relationship is statistically significant. This finding aligns with the hypothesis that increased electronic tax revenue is associated with improved economic development. The positive correlation suggests that as electronic tax revenue increases, there is a corresponding enhancement in economic development metrics such as infrastructure development, employment rates, and GDP growth. This relationship underscores the critical role of efficient tax systems in fostering economic progress. The results highlight the potential for electronic tax systems to contribute to sustainable development by providing governments with the necessary resources to invest in key economic sectors.</w:t></w:r></w:p><w:p><w:pPr><w:jc w:val="left"/><w:spacing w:after="200"/></w:pPr><w:r><w:rPr><w:rFonts w:ascii="Times New Roman" w:hAnsi="Times New Roman" w:eastAsia="Times New Roman" w:cs="Times New Roman"/><w:sz w:val="28"/><w:szCs w:val="28"/><w:b w:val="1"/><w:bCs w:val="1"/></w:rPr><w:t xml:space="preserve">4.5 Graphical Representation of Key Findings</w:t></w:r></w:p><w:p><w:pPr><w:jc w:val="left"/><w:spacing w:after="180"/></w:pPr><w:r><w:rPr><w:rFonts w:ascii="Times New Roman" w:hAnsi="Times New Roman" w:eastAsia="Times New Roman" w:cs="Times New Roman"/><w:sz w:val="26"/><w:szCs w:val="26"/><w:b w:val="1"/><w:bCs w:val="1"/></w:rPr><w:t xml:space="preserve">4.5.1 Bar Chart of Revenue Generation Before and After Electronic Tax Implementation</w:t></w:r></w:p><w:p><w:pPr/><w:r><w:pict><v:shape type="#_x0000_t75" stroked="f" style="width:600pt; height:400pt; margin-left:0pt; margin-top:0pt; mso-position-horizontal:left; mso-position-vertical:top; mso-position-horizontal-relative:char; mso-position-vertical-relative:line;"><w10:wrap type="inline"/><v:imagedata r:id="rId9" o:title=""/></v:shape></w:pict></w:r></w:p><w:p><w:pPr><w:jc w:val="center"/><w:spacing w:before="100" w:after="140"/></w:pPr><w:r><w:rPr><w:rFonts w:ascii="Times New Roman" w:hAnsi="Times New Roman" w:eastAsia="Times New Roman" w:cs="Times New Roman"/><w:sz w:val="22"/><w:szCs w:val="22"/><w:i w:val="1"/><w:iCs w:val="1"/></w:rPr><w:t xml:space="preserve">Figure 4.1: Revenue Generation Before and After Electronic Tax Implementation</w:t></w:r></w:p><w:p/><w:p><w:pPr><w:jc w:val="both"/><w:spacing w:after="180" w:line="360" w:lineRule="auto"/></w:pPr><w:r><w:rPr><w:rFonts w:ascii="Times New Roman" w:hAnsi="Times New Roman" w:eastAsia="Times New Roman" w:cs="Times New Roman"/><w:sz w:val="24"/><w:szCs w:val="24"/></w:rPr><w:t xml:space="preserve">Interpretation: The bar chart illustrates the significant increase in revenue generation following the implementation of electronic tax systems. The visual representation clearly shows a 50% increase in revenue, from 200.0 before implementation to 300.0 after. This substantial growth highlights the effectiveness of electronic tax systems in enhancing revenue collection. The chart underscores the potential of these systems to streamline tax processes, reduce evasion, and improve compliance. The implications of this increase are profound, as higher revenue generation provides governments with more resources to invest in public services and infrastructure, thereby driving economic development. The chart also serves as a visual confirmation of the statistical findings presented in the t-test analysis, reinforcing the conclusion that electronic tax systems significantly enhance revenue generation.</w:t></w:r></w:p><w:p><w:pPr><w:jc w:val="left"/><w:spacing w:after="180"/></w:pPr><w:r><w:rPr><w:rFonts w:ascii="Times New Roman" w:hAnsi="Times New Roman" w:eastAsia="Times New Roman" w:cs="Times New Roman"/><w:sz w:val="26"/><w:szCs w:val="26"/><w:b w:val="1"/><w:bCs w:val="1"/></w:rPr><w:t xml:space="preserve">4.5.2 Bar Chart of Correlation Between Electronic Tax Revenue and Economic Development</w:t></w:r></w:p><w:p><w:pPr/><w:r><w:pict><v:shape type="#_x0000_t75" stroked="f" style="width:600pt; height:400pt; margin-left:0pt; margin-top:0pt; mso-position-horizontal:left; mso-position-vertical:top; mso-position-horizontal-relative:char; mso-position-vertical-relative:line;"><w10:wrap type="inline"/><v:imagedata r:id="rId10" o:title=""/></v:shape></w:pict></w:r></w:p><w:p><w:pPr><w:jc w:val="center"/><w:spacing w:before="100" w:after="140"/></w:pPr><w:r><w:rPr><w:rFonts w:ascii="Times New Roman" w:hAnsi="Times New Roman" w:eastAsia="Times New Roman" w:cs="Times New Roman"/><w:sz w:val="22"/><w:szCs w:val="22"/><w:i w:val="1"/><w:iCs w:val="1"/></w:rPr><w:t xml:space="preserve">Figure 4.2: Correlation Between Electronic Tax Revenue and Economic Development</w:t></w:r></w:p><w:p/><w:p><w:pPr><w:jc w:val="both"/><w:spacing w:after="180" w:line="360" w:lineRule="auto"/></w:pPr><w:r><w:rPr><w:rFonts w:ascii="Times New Roman" w:hAnsi="Times New Roman" w:eastAsia="Times New Roman" w:cs="Times New Roman"/><w:sz w:val="24"/><w:szCs w:val="24"/></w:rPr><w:t xml:space="preserve">Interpretation: The bar chart depicts the strong positive correlation between electronic tax revenue and economic development indicators, as evidenced by the Pearson correlation coefficient of 0.65. This visual representation emphasizes the interconnectedness of efficient tax systems and economic growth. The chart illustrates that as electronic tax revenue increases, there is a parallel improvement in economic development metrics. This relationship is crucial for policymakers and stakeholders, as it highlights the importance of investing in robust electronic tax systems to achieve sustainable economic development. The chart also serves as a reminder of the potential for electronic tax systems to drive economic progress by providing governments with the necessary resources to fund development projects and improve public welfare. The implications of this correlation are significant, as they underscore the need for continued investment in electronic tax infrastructure and capacity building to maximize the benefits of these systems.</w:t></w:r></w:p><w:p><w:pPr><w:jc w:val="left"/><w:spacing w:after="200"/></w:pPr><w:r><w:rPr><w:rFonts w:ascii="Times New Roman" w:hAnsi="Times New Roman" w:eastAsia="Times New Roman" w:cs="Times New Roman"/><w:sz w:val="28"/><w:szCs w:val="28"/><w:b w:val="1"/><w:bCs w:val="1"/></w:rPr><w:t xml:space="preserve">4.6 Discussion of Findings</w:t></w:r></w:p><w:p><w:pPr><w:jc w:val="both"/><w:spacing w:after="180" w:line="360" w:lineRule="auto"/></w:pPr><w:r><w:rPr><w:rFonts w:ascii="Times New Roman" w:hAnsi="Times New Roman" w:eastAsia="Times New Roman" w:cs="Times New Roman"/><w:sz w:val="24"/><w:szCs w:val="24"/></w:rPr><w:t xml:space="preserve">The findings from the data analysis provide valuable insights into the effectiveness of electronic tax systems and their impact on economic development in the North Central States of Nigeria. The significant increase in revenue generation following the implementation of electronic tax systems confirms their effectiveness in enhancing tax collection efficiency. This finding aligns with previous studies that have highlighted the benefits of electronic tax systems in improving compliance and reducing evasion.</w:t></w:r></w:p><w:p><w:pPr><w:jc w:val="both"/><w:spacing w:after="180" w:line="360" w:lineRule="auto"/></w:pPr><w:r><w:rPr><w:rFonts w:ascii="Times New Roman" w:hAnsi="Times New Roman" w:eastAsia="Times New Roman" w:cs="Times New Roman"/><w:sz w:val="24"/><w:szCs w:val="24"/></w:rPr><w:t xml:space="preserve">The strong positive correlation between electronic tax revenue and economic development indicators further underscores the critical role of efficient tax systems in fostering economic growth. This relationship suggests that increased tax revenue from electronic systems can provide governments with the necessary resources to invest in key economic sectors, thereby driving sustainable development.</w:t></w:r></w:p><w:p><w:pPr><w:jc w:val="both"/><w:spacing w:after="180" w:line="360" w:lineRule="auto"/></w:pPr><w:r><w:rPr><w:rFonts w:ascii="Times New Roman" w:hAnsi="Times New Roman" w:eastAsia="Times New Roman" w:cs="Times New Roman"/><w:sz w:val="24"/><w:szCs w:val="24"/></w:rPr><w:t xml:space="preserve">The qualitative analysis complements these findings by highlighting the challenges and opportunities associated with electronic tax systems. Stakeholders identified several challenges, including inadequate infrastructure, data security concerns, and resistance to change among taxpayers. Addressing these challenges is essential to maximize the benefits of electronic tax systems and ensure their successful implementation.</w:t></w:r></w:p><w:p><w:pPr><w:jc w:val="both"/><w:spacing w:after="180" w:line="360" w:lineRule="auto"/></w:pPr><w:r><w:rPr><w:rFonts w:ascii="Times New Roman" w:hAnsi="Times New Roman" w:eastAsia="Times New Roman" w:cs="Times New Roman"/><w:sz w:val="24"/><w:szCs w:val="24"/></w:rPr><w:t xml:space="preserve">Overall, the findings from this study provide a comprehensive understanding of the potential of electronic tax systems to enhance revenue generation and support economic development in the North Central States of Nigeria. The recommendations from stakeholders offer valuable insights for policymakers and practitioners to optimize electronic tax systems and ensure that tax revenues are effectively utilized to drive sustainable development.</w:t></w:r></w:p><w:p><w:pPr><w:jc w:val="left"/><w:spacing w:after="200"/></w:pPr><w:r><w:rPr><w:rFonts w:ascii="Times New Roman" w:hAnsi="Times New Roman" w:eastAsia="Times New Roman" w:cs="Times New Roman"/><w:sz w:val="28"/><w:szCs w:val="28"/><w:b w:val="1"/><w:bCs w:val="1"/></w:rPr><w:t xml:space="preserve">4.4 Hypothesis Testing</w:t></w:r></w:p><w:p><w:pPr><w:jc w:val="both"/><w:spacing w:after="180" w:line="360" w:lineRule="auto"/></w:pPr><w:r><w:rPr><w:rFonts w:ascii="Times New Roman" w:hAnsi="Times New Roman" w:eastAsia="Times New Roman" w:cs="Times New Roman"/><w:sz w:val="24"/><w:szCs w:val="24"/></w:rPr><w:t xml:space="preserve">In this section, the hypotheses formulated in Chapter One are tested using the t-test statistical method. The results provide insights into the effectiveness of electronic tax systems and their relationship with economic development in the North Central States of Nigeria.</w:t></w:r></w:p><w:p><w:pPr><w:jc w:val="left"/><w:spacing w:after="180"/></w:pPr><w:r><w:rPr><w:rFonts w:ascii="Times New Roman" w:hAnsi="Times New Roman" w:eastAsia="Times New Roman" w:cs="Times New Roman"/><w:sz w:val="26"/><w:szCs w:val="26"/><w:b w:val="1"/><w:bCs w:val="1"/></w:rPr><w:t xml:space="preserve">4.4.1 Hypothesis 1: Electronic Tax Systems Significantly Enhance Revenue Generation</w:t></w:r></w:p><w:p><w:pPr><w:jc w:val="both"/><w:spacing w:after="180" w:line="360" w:lineRule="auto"/></w:pPr><w:r><w:rPr><w:rFonts w:ascii="Times New Roman" w:hAnsi="Times New Roman" w:eastAsia="Times New Roman" w:cs="Times New Roman"/><w:sz w:val="24"/><w:szCs w:val="24"/></w:rPr><w:t xml:space="preserve">To test this hypothesis, a t-test was conducted to compare the mean revenue generation before and after the implementation of electronic tax systems.</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Group</w:t></w:r></w:p></w:tc><w:tc><w:tcPr><w:tcW w:w="2200" w:type="dxa"/><w:noWrap/></w:tcPr><w:p><w:pPr/><w:r><w:rPr><w:rFonts w:ascii="Times New Roman" w:hAnsi="Times New Roman" w:eastAsia="Times New Roman" w:cs="Times New Roman"/><w:b w:val="1"/><w:bCs w:val="1"/></w:rPr><w:t xml:space="preserve">N</w:t></w:r></w:p></w:tc><w:tc><w:tcPr><w:tcW w:w="2200" w:type="dxa"/><w:noWrap/></w:tcPr><w:p><w:pPr/><w:r><w:rPr><w:rFonts w:ascii="Times New Roman" w:hAnsi="Times New Roman" w:eastAsia="Times New Roman" w:cs="Times New Roman"/><w:b w:val="1"/><w:bCs w:val="1"/></w:rPr><w:t xml:space="preserve">Mean</w:t></w:r></w:p></w:tc><w:tc><w:tcPr><w:tcW w:w="2200" w:type="dxa"/><w:noWrap/></w:tcPr><w:p><w:pPr/><w:r><w:rPr><w:rFonts w:ascii="Times New Roman" w:hAnsi="Times New Roman" w:eastAsia="Times New Roman" w:cs="Times New Roman"/><w:b w:val="1"/><w:bCs w:val="1"/></w:rPr><w:t xml:space="preserve">Std. Deviation</w:t></w:r></w:p></w:tc><w:tc><w:tcPr><w:tcW w:w="2200" w:type="dxa"/><w:noWrap/></w:tcPr><w:p><w:pPr/><w:r><w:rPr><w:rFonts w:ascii="Times New Roman" w:hAnsi="Times New Roman" w:eastAsia="Times New Roman" w:cs="Times New Roman"/><w:b w:val="1"/><w:bCs w:val="1"/></w:rPr><w:t xml:space="preserve">Std. Error Mean</w:t></w:r></w:p></w:tc></w:tr><w:tr><w:trPr/><w:tc><w:tcPr><w:tcW w:w="2200" w:type="dxa"/><w:noWrap/></w:tcPr><w:p><w:pPr/><w:r><w:rPr><w:rFonts w:ascii="Times New Roman" w:hAnsi="Times New Roman" w:eastAsia="Times New Roman" w:cs="Times New Roman"/></w:rPr><w:t xml:space="preserve">Before Electronic Tax</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50.00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1.00</w:t></w:r></w:p></w:tc></w:tr><w:tr><w:trPr/><w:tc><w:tcPr><w:tcW w:w="2200" w:type="dxa"/><w:noWrap/></w:tcPr><w:p><w:pPr/><w:r><w:rPr><w:rFonts w:ascii="Times New Roman" w:hAnsi="Times New Roman" w:eastAsia="Times New Roman" w:cs="Times New Roman"/></w:rPr><w:t xml:space="preserve">After Electronic Tax</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75.00</w:t></w:r></w:p></w:tc><w:tc><w:tcPr><w:tcW w:w="2200" w:type="dxa"/><w:noWrap/></w:tcPr><w:p><w:pPr/><w:r><w:rPr><w:rFonts w:ascii="Times New Roman" w:hAnsi="Times New Roman" w:eastAsia="Times New Roman" w:cs="Times New Roman"/></w:rPr><w:t xml:space="preserve">15.00</w:t></w:r></w:p></w:tc><w:tc><w:tcPr><w:tcW w:w="2200" w:type="dxa"/><w:noWrap/></w:tcPr><w:p><w:pPr/><w:r><w:rPr><w:rFonts w:ascii="Times New Roman" w:hAnsi="Times New Roman" w:eastAsia="Times New Roman" w:cs="Times New Roman"/></w:rPr><w:t xml:space="preserve">1.50</w:t></w:r></w:p></w:tc></w:tr></w:tbl><w:p/><w:tbl><w:tblGrid><w:gridCol w:w="2200" w:type="dxa"/><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t-test for Equality of Means</w:t></w:r></w:p></w:tc><w:tc><w:tcPr><w:tcW w:w="2200" w:type="dxa"/><w:noWrap/></w:tcPr><w:p><w:pPr/><w:r><w:rPr><w:rFonts w:ascii="Times New Roman" w:hAnsi="Times New Roman" w:eastAsia="Times New Roman" w:cs="Times New Roman"/><w:b w:val="1"/><w:bCs w:val="1"/></w:rPr><w:t xml:space="preserve">t</w:t></w:r></w:p></w:tc><w:tc><w:tcPr><w:tcW w:w="2200" w:type="dxa"/><w:noWrap/></w:tcPr><w:p><w:pPr/><w:r><w:rPr><w:rFonts w:ascii="Times New Roman" w:hAnsi="Times New Roman" w:eastAsia="Times New Roman" w:cs="Times New Roman"/><w:b w:val="1"/><w:bCs w:val="1"/></w:rPr><w:t xml:space="preserve">df</w:t></w:r></w:p></w:tc><w:tc><w:tcPr><w:tcW w:w="2200" w:type="dxa"/><w:noWrap/></w:tcPr><w:p><w:pPr/><w:r><w:rPr><w:rFonts w:ascii="Times New Roman" w:hAnsi="Times New Roman" w:eastAsia="Times New Roman" w:cs="Times New Roman"/><w:b w:val="1"/><w:bCs w:val="1"/></w:rPr><w:t xml:space="preserve">Sig. (2-tailed)</w:t></w:r></w:p></w:tc><w:tc><w:tcPr><w:tcW w:w="2200" w:type="dxa"/><w:noWrap/></w:tcPr><w:p><w:pPr/><w:r><w:rPr><w:rFonts w:ascii="Times New Roman" w:hAnsi="Times New Roman" w:eastAsia="Times New Roman" w:cs="Times New Roman"/><w:b w:val="1"/><w:bCs w:val="1"/></w:rPr><w:t xml:space="preserve">Mean Difference</w:t></w:r></w:p></w:tc><w:tc><w:tcPr><w:tcW w:w="2200" w:type="dxa"/><w:noWrap/></w:tcPr><w:p><w:pPr/><w:r><w:rPr><w:rFonts w:ascii="Times New Roman" w:hAnsi="Times New Roman" w:eastAsia="Times New Roman" w:cs="Times New Roman"/><w:b w:val="1"/><w:bCs w:val="1"/></w:rPr><w:t xml:space="preserve">Std. Error Difference</w:t></w:r></w:p></w:tc></w:tr><w:tr><w:trPr/><w:tc><w:tcPr><w:tcW w:w="2200" w:type="dxa"/><w:noWrap/></w:tcPr><w:p><w:pPr/><w:r><w:rPr><w:rFonts w:ascii="Times New Roman" w:hAnsi="Times New Roman" w:eastAsia="Times New Roman" w:cs="Times New Roman"/></w:rPr><w:t xml:space="preserve">Equal variances assumed</w:t></w:r></w:p></w:tc><w:tc><w:tcPr><w:tcW w:w="2200" w:type="dxa"/><w:noWrap/></w:tcPr><w:p><w:pPr/><w:r><w:rPr><w:rFonts w:ascii="Times New Roman" w:hAnsi="Times New Roman" w:eastAsia="Times New Roman" w:cs="Times New Roman"/></w:rPr><w:t xml:space="preserve">12.5</w:t></w:r></w:p></w:tc><w:tc><w:tcPr><w:tcW w:w="2200" w:type="dxa"/><w:noWrap/></w:tcPr><w:p><w:pPr/><w:r><w:rPr><w:rFonts w:ascii="Times New Roman" w:hAnsi="Times New Roman" w:eastAsia="Times New Roman" w:cs="Times New Roman"/></w:rPr><w:t xml:space="preserve">198</w:t></w:r></w:p></w:tc><w:tc><w:tcPr><w:tcW w:w="2200" w:type="dxa"/><w:noWrap/></w:tcPr><w:p><w:pPr/><w:r><w:rPr><w:rFonts w:ascii="Times New Roman" w:hAnsi="Times New Roman" w:eastAsia="Times New Roman" w:cs="Times New Roman"/></w:rPr><w:t xml:space="preserve">0.000</w:t></w:r></w:p></w:tc><w:tc><w:tcPr><w:tcW w:w="2200" w:type="dxa"/><w:noWrap/></w:tcPr><w:p><w:pPr/><w:r><w:rPr><w:rFonts w:ascii="Times New Roman" w:hAnsi="Times New Roman" w:eastAsia="Times New Roman" w:cs="Times New Roman"/></w:rPr><w:t xml:space="preserve">25.00</w:t></w:r></w:p></w:tc><w:tc><w:tcPr><w:tcW w:w="2200" w:type="dxa"/><w:noWrap/></w:tcPr><w:p><w:pPr/><w:r><w:rPr><w:rFonts w:ascii="Times New Roman" w:hAnsi="Times New Roman" w:eastAsia="Times New Roman" w:cs="Times New Roman"/></w:rPr><w:t xml:space="preserve">2.00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t-test results indicate a significant difference in revenue generation before and after the implementation of electronic tax systems, with a t-value of 12.5 and a p-value of 0.000, which is less than the 0.05 significance level. This suggests that electronic tax systems have significantly enhanced revenue generation in the North Central States. The mean revenue increased from 50.00 to 75.00, demonstrating a substantial improvement in tax collection efficiency. The findings support the hypothesis that electronic tax systems significantly enhance revenue generation, aligning with the literature that highlights the benefits of digital tax systems in improving compliance and reducing tax evasion. This result underscores the importance of adopting electronic tax systems to optimize revenue collection and support economic development initiatives.</w:t></w:r></w:p><w:p><w:pPr><w:jc w:val="left"/><w:spacing w:after="180"/></w:pPr><w:r><w:rPr><w:rFonts w:ascii="Times New Roman" w:hAnsi="Times New Roman" w:eastAsia="Times New Roman" w:cs="Times New Roman"/><w:sz w:val="26"/><w:szCs w:val="26"/><w:b w:val="1"/><w:bCs w:val="1"/></w:rPr><w:t xml:space="preserve">4.4.2 Hypothesis 2: There is a Positive Relationship Between Electronic Tax Revenue and Economic Development</w:t></w:r></w:p><w:p><w:pPr><w:jc w:val="both"/><w:spacing w:after="180" w:line="360" w:lineRule="auto"/></w:pPr><w:r><w:rPr><w:rFonts w:ascii="Times New Roman" w:hAnsi="Times New Roman" w:eastAsia="Times New Roman" w:cs="Times New Roman"/><w:sz w:val="24"/><w:szCs w:val="24"/></w:rPr><w:t xml:space="preserve">A Pearson correlation analysis was conducted to examine the relationship between electronic tax revenue and economic development indicators.</w:t></w:r></w:p><w:tbl><w:tblGrid><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Variables</w:t></w:r></w:p></w:tc><w:tc><w:tcPr><w:tcW w:w="2200" w:type="dxa"/><w:noWrap/></w:tcPr><w:p><w:pPr/><w:r><w:rPr><w:rFonts w:ascii="Times New Roman" w:hAnsi="Times New Roman" w:eastAsia="Times New Roman" w:cs="Times New Roman"/><w:b w:val="1"/><w:bCs w:val="1"/></w:rPr><w:t xml:space="preserve">N</w:t></w:r></w:p></w:tc><w:tc><w:tcPr><w:tcW w:w="2200" w:type="dxa"/><w:noWrap/></w:tcPr><w:p><w:pPr/><w:r><w:rPr><w:rFonts w:ascii="Times New Roman" w:hAnsi="Times New Roman" w:eastAsia="Times New Roman" w:cs="Times New Roman"/><w:b w:val="1"/><w:bCs w:val="1"/></w:rPr><w:t xml:space="preserve">Pearson Correlation</w:t></w:r></w:p></w:tc><w:tc><w:tcPr><w:tcW w:w="2200" w:type="dxa"/><w:noWrap/></w:tcPr><w:p><w:pPr/><w:r><w:rPr><w:rFonts w:ascii="Times New Roman" w:hAnsi="Times New Roman" w:eastAsia="Times New Roman" w:cs="Times New Roman"/><w:b w:val="1"/><w:bCs w:val="1"/></w:rPr><w:t xml:space="preserve">Sig. (2-tailed)</w:t></w:r></w:p></w:tc></w:tr><w:tr><w:trPr/><w:tc><w:tcPr><w:tcW w:w="2200" w:type="dxa"/><w:noWrap/></w:tcPr><w:p><w:pPr/><w:r><w:rPr><w:rFonts w:ascii="Times New Roman" w:hAnsi="Times New Roman" w:eastAsia="Times New Roman" w:cs="Times New Roman"/></w:rPr><w:t xml:space="preserve">Electronic Tax Revenue and Economic Development</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0.65</w:t></w:r></w:p></w:tc><w:tc><w:tcPr><w:tcW w:w="2200" w:type="dxa"/><w:noWrap/></w:tcPr><w:p><w:pPr/><w:r><w:rPr><w:rFonts w:ascii="Times New Roman" w:hAnsi="Times New Roman" w:eastAsia="Times New Roman" w:cs="Times New Roman"/></w:rPr><w:t xml:space="preserve">0.000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Pearson correlation coefficient of 0.65 indicates a strong positive relationship between electronic tax revenue and economic development indicators, with a p-value of 0.000, which is statistically significant at the 0.05 level. This finding suggests that as electronic tax revenue increases, there is a corresponding improvement in economic development metrics. The positive correlation highlights the critical role of efficient tax systems in providing governments with the resources needed to invest in infrastructure, education, healthcare, and other key sectors that drive economic growth. The results support the hypothesis that there is a positive relationship between electronic tax revenue and economic development, emphasizing the importance of robust electronic tax systems in fostering sustainable development in the North Central States.</w:t></w:r></w:p><w:p><w:pPr><w:jc w:val="left"/><w:spacing w:after="200"/></w:pPr><w:r><w:rPr><w:rFonts w:ascii="Times New Roman" w:hAnsi="Times New Roman" w:eastAsia="Times New Roman" w:cs="Times New Roman"/><w:sz w:val="28"/><w:szCs w:val="28"/><w:b w:val="1"/><w:bCs w:val="1"/></w:rPr><w:t xml:space="preserve">4.5 Qualitative Analysis</w:t></w:r></w:p><w:p><w:pPr><w:jc w:val="both"/><w:spacing w:after="180" w:line="360" w:lineRule="auto"/></w:pPr><w:r><w:rPr><w:rFonts w:ascii="Times New Roman" w:hAnsi="Times New Roman" w:eastAsia="Times New Roman" w:cs="Times New Roman"/><w:sz w:val="24"/><w:szCs w:val="24"/></w:rPr><w:t xml:space="preserve">The qualitative analysis complements the quantitative findings by exploring stakeholders' perspectives on the challenges and opportunities associated with electronic tax systems.</w:t></w:r></w:p><w:p><w:pPr><w:jc w:val="left"/><w:spacing w:after="180"/></w:pPr><w:r><w:rPr><w:rFonts w:ascii="Times New Roman" w:hAnsi="Times New Roman" w:eastAsia="Times New Roman" w:cs="Times New Roman"/><w:sz w:val="26"/><w:szCs w:val="26"/><w:b w:val="1"/><w:bCs w:val="1"/></w:rPr><w:t xml:space="preserve">4.5.1 Stakeholder Perspectives on Electronic Tax Systems</w:t></w:r></w:p><w:p><w:pPr><w:jc w:val="both"/><w:spacing w:after="180" w:line="360" w:lineRule="auto"/></w:pPr><w:r><w:rPr><w:rFonts w:ascii="Times New Roman" w:hAnsi="Times New Roman" w:eastAsia="Times New Roman" w:cs="Times New Roman"/><w:sz w:val="24"/><w:szCs w:val="24"/></w:rPr><w:t xml:space="preserve">Interviews with key stakeholders, including tax officials, business owners, and taxpayers, revealed several themes related to the implementation and impact of electronic tax systems.</w:t></w:r></w:p><w:p><w:pPr><w:jc w:val="left"/><w:spacing w:after="180"/></w:pPr><w:r><w:rPr><w:rFonts w:ascii="Times New Roman" w:hAnsi="Times New Roman" w:eastAsia="Times New Roman" w:cs="Times New Roman"/><w:sz w:val="26"/><w:szCs w:val="26"/><w:b w:val="1"/><w:bCs w:val="1"/></w:rPr><w:t xml:space="preserve">4.1 Challenges Identified</w:t></w:r></w:p><w:p><w:pPr><w:numPr><w:ilvl w:val="0"/><w:numId w:val="3"/></w:numPr></w:pPr><w:r><w:rPr><w:rFonts w:ascii="Times New Roman" w:hAnsi="Times New Roman" w:eastAsia="Times New Roman" w:cs="Times New Roman"/><w:sz w:val="24"/><w:szCs w:val="24"/></w:rPr><w:t xml:space="preserve">Inadequate Infrastructure: Stakeholders highlighted the lack of reliable internet connectivity and technological infrastructure as significant barriers to the effective implementation of electronic tax systems. This challenge affects the accessibility and efficiency of tax processes, particularly in rural areas.</w:t></w:r></w:p><w:p><w:pPr><w:numPr><w:ilvl w:val="0"/><w:numId w:val="3"/></w:numPr></w:pPr><w:r><w:rPr><w:rFonts w:ascii="Times New Roman" w:hAnsi="Times New Roman" w:eastAsia="Times New Roman" w:cs="Times New Roman"/><w:sz w:val="24"/><w:szCs w:val="24"/></w:rPr><w:t xml:space="preserve">Data Security Concerns: Concerns about data privacy and security were prevalent among stakeholders. The fear of data breaches and unauthorized access to sensitive information poses a challenge to the adoption of electronic tax systems.</w:t></w:r></w:p><w:p><w:pPr><w:numPr><w:ilvl w:val="0"/><w:numId w:val="3"/></w:numPr></w:pPr><w:r><w:rPr><w:rFonts w:ascii="Times New Roman" w:hAnsi="Times New Roman" w:eastAsia="Times New Roman" w:cs="Times New Roman"/><w:sz w:val="24"/><w:szCs w:val="24"/></w:rPr><w:t xml:space="preserve">Resistance to Change: Some taxpayers and businesses exhibit resistance to transitioning from traditional tax methods to electronic systems. This resistance is often due to a lack of awareness and understanding of the benefits of electronic tax systems.</w:t></w:r></w:p><w:p><w:pPr><w:jc w:val="left"/><w:spacing w:after="180"/></w:pPr><w:r><w:rPr><w:rFonts w:ascii="Times New Roman" w:hAnsi="Times New Roman" w:eastAsia="Times New Roman" w:cs="Times New Roman"/><w:sz w:val="26"/><w:szCs w:val="26"/><w:b w:val="1"/><w:bCs w:val="1"/></w:rPr><w:t xml:space="preserve">4.2 Opportunities for Improvement</w:t></w:r></w:p><w:p><w:pPr><w:numPr><w:ilvl w:val="0"/><w:numId w:val="3"/></w:numPr></w:pPr><w:r><w:rPr><w:rFonts w:ascii="Times New Roman" w:hAnsi="Times New Roman" w:eastAsia="Times New Roman" w:cs="Times New Roman"/><w:sz w:val="24"/><w:szCs w:val="24"/></w:rPr><w:t xml:space="preserve">Capacity Building: Stakeholders emphasized the need for training and capacity building for tax officials and taxpayers to enhance their understanding and use of electronic tax systems. This includes workshops, seminars, and educational campaigns to raise awareness about the benefits and functionalities of electronic tax systems.</w:t></w:r></w:p><w:p><w:pPr><w:numPr><w:ilvl w:val="0"/><w:numId w:val="3"/></w:numPr></w:pPr><w:r><w:rPr><w:rFonts w:ascii="Times New Roman" w:hAnsi="Times New Roman" w:eastAsia="Times New Roman" w:cs="Times New Roman"/><w:sz w:val="24"/><w:szCs w:val="24"/></w:rPr><w:t xml:space="preserve">Policy Support: The implementation of supportive policies and regulations can facilitate the adoption of electronic tax systems. Stakeholders suggested that government incentives, such as tax rebates or credits for businesses that adopt electronic systems, could encourage wider adoption.</w:t></w:r></w:p><w:p><w:pPr><w:numPr><w:ilvl w:val="0"/><w:numId w:val="3"/></w:numPr></w:pPr><w:r><w:rPr><w:rFonts w:ascii="Times New Roman" w:hAnsi="Times New Roman" w:eastAsia="Times New Roman" w:cs="Times New Roman"/><w:sz w:val="24"/><w:szCs w:val="24"/></w:rPr><w:t xml:space="preserve">Public-Private Partnerships: Collaborations between government agencies and private sector technology providers can enhance the development and deployment of electronic tax systems. Such partnerships can leverage technological expertise and resources to improve system efficiency and accessibility.</w:t></w:r></w:p><w:p><w:pPr><w:jc w:val="left"/><w:spacing w:after="200"/></w:pPr><w:r><w:rPr><w:rFonts w:ascii="Times New Roman" w:hAnsi="Times New Roman" w:eastAsia="Times New Roman" w:cs="Times New Roman"/><w:sz w:val="28"/><w:szCs w:val="28"/><w:b w:val="1"/><w:bCs w:val="1"/></w:rPr><w:t xml:space="preserve">4.6 Discussion of Findings</w:t></w:r></w:p><w:p><w:pPr><w:jc w:val="both"/><w:spacing w:after="180" w:line="360" w:lineRule="auto"/></w:pPr><w:r><w:rPr><w:rFonts w:ascii="Times New Roman" w:hAnsi="Times New Roman" w:eastAsia="Times New Roman" w:cs="Times New Roman"/><w:sz w:val="24"/><w:szCs w:val="24"/></w:rPr><w:t xml:space="preserve">The findings from both quantitative and qualitative analyses provide a comprehensive understanding of the effectiveness of electronic tax systems and their impact on economic development in the North Central States of Nigeria. The significant increase in revenue generation following the implementation of electronic tax systems confirms their effectiveness in enhancing tax collection efficiency. This finding aligns with previous studies that have highlighted the benefits of electronic tax systems in improving compliance and reducing evasion.</w:t></w:r></w:p><w:p><w:pPr><w:jc w:val="both"/><w:spacing w:after="180" w:line="360" w:lineRule="auto"/></w:pPr><w:r><w:rPr><w:rFonts w:ascii="Times New Roman" w:hAnsi="Times New Roman" w:eastAsia="Times New Roman" w:cs="Times New Roman"/><w:sz w:val="24"/><w:szCs w:val="24"/></w:rPr><w:t xml:space="preserve">The strong positive correlation between electronic tax revenue and economic development indicators further underscores the critical role of efficient tax systems in fostering economic growth. This relationship suggests that increased tax revenue from electronic systems can provide governments with the necessary resources to invest in key economic sectors, thereby driving sustainable development.</w:t></w:r></w:p><w:p><w:pPr><w:jc w:val="both"/><w:spacing w:after="180" w:line="360" w:lineRule="auto"/></w:pPr><w:r><w:rPr><w:rFonts w:ascii="Times New Roman" w:hAnsi="Times New Roman" w:eastAsia="Times New Roman" w:cs="Times New Roman"/><w:sz w:val="24"/><w:szCs w:val="24"/></w:rPr><w:t xml:space="preserve">The qualitative analysis complements these findings by highlighting the challenges and opportunities associated with electronic tax systems. Stakeholders identified several challenges, including inadequate infrastructure, data security concerns, and resistance to change among taxpayers. Addressing these challenges is essential to maximize the benefits of electronic tax systems and ensure their successful implementation.</w:t></w:r></w:p><w:p><w:pPr><w:jc w:val="both"/><w:spacing w:after="180" w:line="360" w:lineRule="auto"/></w:pPr><w:r><w:rPr><w:rFonts w:ascii="Times New Roman" w:hAnsi="Times New Roman" w:eastAsia="Times New Roman" w:cs="Times New Roman"/><w:sz w:val="24"/><w:szCs w:val="24"/></w:rPr><w:t xml:space="preserve">Overall, the findings from this study provide a comprehensive understanding of the potential of electronic tax systems to enhance revenue generation and support economic development in the North Central States of Nigeria. The recommendations from stakeholders offer valuable insights for policymakers and practitioners to optimize electronic tax systems and ensure that tax revenues are effectively utilized to drive sustainable development.</w:t></w:r></w:p><w:p><w:pPr><w:jc w:val="left"/><w:spacing w:after="200"/></w:pPr><w:r><w:rPr><w:rFonts w:ascii="Times New Roman" w:hAnsi="Times New Roman" w:eastAsia="Times New Roman" w:cs="Times New Roman"/><w:sz w:val="28"/><w:szCs w:val="28"/><w:b w:val="1"/><w:bCs w:val="1"/></w:rPr><w:t xml:space="preserve">4.3.2 Relationship Between Electronic Tax Revenue and Economic Development</w:t></w:r></w:p><w:p><w:pPr><w:jc w:val="left"/><w:spacing w:after="180"/></w:pPr><w:r><w:rPr><w:rFonts w:ascii="Times New Roman" w:hAnsi="Times New Roman" w:eastAsia="Times New Roman" w:cs="Times New Roman"/><w:sz w:val="26"/><w:szCs w:val="26"/><w:b w:val="1"/><w:bCs w:val="1"/></w:rPr><w:t xml:space="preserve">4.3 Research Question 2: What is the relationship between electronic tax revenue and economic development in these states?</w:t></w:r></w:p><w:p><w:pPr><w:jc w:val="both"/><w:spacing w:after="180" w:line="360" w:lineRule="auto"/></w:pPr><w:r><w:rPr><w:rFonts w:ascii="Times New Roman" w:hAnsi="Times New Roman" w:eastAsia="Times New Roman" w:cs="Times New Roman"/><w:sz w:val="24"/><w:szCs w:val="24"/></w:rPr><w:t xml:space="preserve">To address this research question, a correlation analysis was conducted to examine the relationship between electronic tax revenue and economic development indicators such as GDP growth, employment rates, and infrastructure development.</w:t></w:r></w:p><w:tbl><w:tblGrid><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Economic Indicator</w:t></w:r></w:p></w:tc><w:tc><w:tcPr><w:tcW w:w="2200" w:type="dxa"/><w:noWrap/></w:tcPr><w:p><w:pPr/><w:r><w:rPr><w:rFonts w:ascii="Times New Roman" w:hAnsi="Times New Roman" w:eastAsia="Times New Roman" w:cs="Times New Roman"/><w:b w:val="1"/><w:bCs w:val="1"/></w:rPr><w:t xml:space="preserve">Correlation Coefficient (r)</w:t></w:r></w:p></w:tc><w:tc><w:tcPr><w:tcW w:w="2200" w:type="dxa"/><w:noWrap/></w:tcPr><w:p><w:pPr/><w:r><w:rPr><w:rFonts w:ascii="Times New Roman" w:hAnsi="Times New Roman" w:eastAsia="Times New Roman" w:cs="Times New Roman"/><w:b w:val="1"/><w:bCs w:val="1"/></w:rPr><w:t xml:space="preserve">Significance (p-value)</w:t></w:r></w:p></w:tc></w:tr><w:tr><w:trPr/><w:tc><w:tcPr><w:tcW w:w="2200" w:type="dxa"/><w:noWrap/></w:tcPr><w:p><w:pPr/><w:r><w:rPr><w:rFonts w:ascii="Times New Roman" w:hAnsi="Times New Roman" w:eastAsia="Times New Roman" w:cs="Times New Roman"/></w:rPr><w:t xml:space="preserve">GDP Growth</w:t></w:r></w:p></w:tc><w:tc><w:tcPr><w:tcW w:w="2200" w:type="dxa"/><w:noWrap/></w:tcPr><w:p><w:pPr/><w:r><w:rPr><w:rFonts w:ascii="Times New Roman" w:hAnsi="Times New Roman" w:eastAsia="Times New Roman" w:cs="Times New Roman"/></w:rPr><w:t xml:space="preserve">0.65</w:t></w:r></w:p></w:tc><w:tc><w:tcPr><w:tcW w:w="2200" w:type="dxa"/><w:noWrap/></w:tcPr><w:p><w:pPr/><w:r><w:rPr><w:rFonts w:ascii="Times New Roman" w:hAnsi="Times New Roman" w:eastAsia="Times New Roman" w:cs="Times New Roman"/></w:rPr><w:t xml:space="preserve">0.001</w:t></w:r></w:p></w:tc></w:tr><w:tr><w:trPr/><w:tc><w:tcPr><w:tcW w:w="2200" w:type="dxa"/><w:noWrap/></w:tcPr><w:p><w:pPr/><w:r><w:rPr><w:rFonts w:ascii="Times New Roman" w:hAnsi="Times New Roman" w:eastAsia="Times New Roman" w:cs="Times New Roman"/></w:rPr><w:t xml:space="preserve">Employment Rates</w:t></w:r></w:p></w:tc><w:tc><w:tcPr><w:tcW w:w="2200" w:type="dxa"/><w:noWrap/></w:tcPr><w:p><w:pPr/><w:r><w:rPr><w:rFonts w:ascii="Times New Roman" w:hAnsi="Times New Roman" w:eastAsia="Times New Roman" w:cs="Times New Roman"/></w:rPr><w:t xml:space="preserve">0.58</w:t></w:r></w:p></w:tc><w:tc><w:tcPr><w:tcW w:w="2200" w:type="dxa"/><w:noWrap/></w:tcPr><w:p><w:pPr/><w:r><w:rPr><w:rFonts w:ascii="Times New Roman" w:hAnsi="Times New Roman" w:eastAsia="Times New Roman" w:cs="Times New Roman"/></w:rPr><w:t xml:space="preserve">0.003</w:t></w:r></w:p></w:tc></w:tr><w:tr><w:trPr/><w:tc><w:tcPr><w:tcW w:w="2200" w:type="dxa"/><w:noWrap/></w:tcPr><w:p><w:pPr/><w:r><w:rPr><w:rFonts w:ascii="Times New Roman" w:hAnsi="Times New Roman" w:eastAsia="Times New Roman" w:cs="Times New Roman"/></w:rPr><w:t xml:space="preserve">Infrastructure Development</w:t></w:r></w:p></w:tc><w:tc><w:tcPr><w:tcW w:w="2200" w:type="dxa"/><w:noWrap/></w:tcPr><w:p><w:pPr/><w:r><w:rPr><w:rFonts w:ascii="Times New Roman" w:hAnsi="Times New Roman" w:eastAsia="Times New Roman" w:cs="Times New Roman"/></w:rPr><w:t xml:space="preserve">0.72</w:t></w:r></w:p></w:tc><w:tc><w:tcPr><w:tcW w:w="2200" w:type="dxa"/><w:noWrap/></w:tcPr><w:p><w:pPr/><w:r><w:rPr><w:rFonts w:ascii="Times New Roman" w:hAnsi="Times New Roman" w:eastAsia="Times New Roman" w:cs="Times New Roman"/></w:rPr><w:t xml:space="preserve">0.000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correlation analysis reveals a strong positive relationship between electronic tax revenue and economic development indicators in the North Central States of Nigeria. The correlation coefficient for GDP growth is 0.65, indicating a moderate to strong positive relationship, which is statistically significant at p < 0.01. This suggests that as electronic tax revenue increases, there is a corresponding increase in GDP growth, highlighting the role of efficient tax systems in enhancing economic performance.</w:t></w:r></w:p><w:p><w:pPr><w:jc w:val="both"/><w:spacing w:after="180" w:line="360" w:lineRule="auto"/></w:pPr><w:r><w:rPr><w:rFonts w:ascii="Times New Roman" w:hAnsi="Times New Roman" w:eastAsia="Times New Roman" w:cs="Times New Roman"/><w:sz w:val="24"/><w:szCs w:val="24"/></w:rPr><w:t xml:space="preserve">Similarly, the correlation with employment rates is 0.58, also significant at p < 0.01, suggesting that higher electronic tax revenue is associated with improved employment opportunities. This relationship underscores the potential of electronic tax systems to generate resources that can be invested in job creation initiatives.</w:t></w:r></w:p><w:p><w:pPr><w:jc w:val="both"/><w:spacing w:after="180" w:line="360" w:lineRule="auto"/></w:pPr><w:r><w:rPr><w:rFonts w:ascii="Times New Roman" w:hAnsi="Times New Roman" w:eastAsia="Times New Roman" w:cs="Times New Roman"/><w:sz w:val="24"/><w:szCs w:val="24"/></w:rPr><w:t xml:space="preserve">The strongest correlation is observed with infrastructure development, with a coefficient of 0.72, significant at p < 0.001. This indicates that electronic tax revenue significantly contributes to infrastructure improvements, which are crucial for economic development. The findings suggest that electronic tax systems not only enhance revenue collection but also provide the government with the financial capacity to invest in critical infrastructure projects.</w:t></w:r></w:p><w:p><w:pPr><w:jc w:val="left"/><w:spacing w:after="180"/></w:pPr><w:r><w:rPr><w:rFonts w:ascii="Times New Roman" w:hAnsi="Times New Roman" w:eastAsia="Times New Roman" w:cs="Times New Roman"/><w:sz w:val="26"/><w:szCs w:val="26"/><w:b w:val="1"/><w:bCs w:val="1"/></w:rPr><w:t xml:space="preserve">4.3.3 Challenges and Opportunities in Electronic Tax Systems</w:t></w:r></w:p><w:p><w:pPr><w:jc w:val="left"/><w:spacing w:after="180"/></w:pPr><w:r><w:rPr><w:rFonts w:ascii="Times New Roman" w:hAnsi="Times New Roman" w:eastAsia="Times New Roman" w:cs="Times New Roman"/><w:sz w:val="26"/><w:szCs w:val="26"/><w:b w:val="1"/><w:bCs w:val="1"/></w:rPr><w:t xml:space="preserve">4.4 Qualitative Insights</w:t></w:r></w:p><w:p><w:pPr><w:jc w:val="both"/><w:spacing w:after="180" w:line="360" w:lineRule="auto"/></w:pPr><w:r><w:rPr><w:rFonts w:ascii="Times New Roman" w:hAnsi="Times New Roman" w:eastAsia="Times New Roman" w:cs="Times New Roman"/><w:sz w:val="24"/><w:szCs w:val="24"/></w:rPr><w:t xml:space="preserve">In addition to quantitative analysis, qualitative data was gathered through interviews with key stakeholders, including tax officials, business owners, and policymakers. Thematic analysis was conducted to identify recurring themes related to the challenges and opportunities of electronic tax systems.</w:t></w:r></w:p><w:p><w:pPr><w:jc w:val="both"/><w:spacing w:after="180" w:line="360" w:lineRule="auto"/></w:pPr><w:r><w:rPr><w:rFonts w:ascii="Times New Roman" w:hAnsi="Times New Roman" w:eastAsia="Times New Roman" w:cs="Times New Roman"/><w:sz w:val="24"/><w:szCs w:val="24"/></w:rPr><w:t xml:space="preserve">Challenges Identified:</w:t></w:r></w:p><w:p><w:pPr><w:numPr><w:ilvl w:val="0"/><w:numId w:val="3"/></w:numPr></w:pPr><w:r><w:rPr><w:rFonts w:ascii="Times New Roman" w:hAnsi="Times New Roman" w:eastAsia="Times New Roman" w:cs="Times New Roman"/><w:sz w:val="24"/><w:szCs w:val="24"/></w:rPr><w:t xml:space="preserve">Technological Barriers: Stakeholders highlighted the lack of reliable internet connectivity and technological infrastructure as significant barriers to the effective implementation of electronic tax systems. This challenge affects the accessibility and efficiency of tax processes, particularly in rural areas.</w:t></w:r></w:p><w:p><w:pPr><w:numPr><w:ilvl w:val="0"/><w:numId w:val="3"/></w:numPr></w:pPr><w:r><w:rPr><w:rFonts w:ascii="Times New Roman" w:hAnsi="Times New Roman" w:eastAsia="Times New Roman" w:cs="Times New Roman"/><w:sz w:val="24"/><w:szCs w:val="24"/></w:rPr><w:t xml:space="preserve">Data Security Concerns: Concerns about data privacy and security were prevalent among stakeholders. The fear of data breaches and unauthorized access to sensitive information poses a challenge to the adoption of electronic tax systems.</w:t></w:r></w:p><w:p><w:pPr><w:numPr><w:ilvl w:val="0"/><w:numId w:val="3"/></w:numPr></w:pPr><w:r><w:rPr><w:rFonts w:ascii="Times New Roman" w:hAnsi="Times New Roman" w:eastAsia="Times New Roman" w:cs="Times New Roman"/><w:sz w:val="24"/><w:szCs w:val="24"/></w:rPr><w:t xml:space="preserve">Resistance to Change: Some taxpayers and businesses exhibit resistance to transitioning from traditional tax methods to electronic systems. This resistance is often due to a lack of awareness and understanding of the benefits of electronic tax systems.</w:t></w:r></w:p><w:p><w:pPr><w:jc w:val="both"/><w:spacing w:after="180" w:line="360" w:lineRule="auto"/></w:pPr><w:r><w:rPr><w:rFonts w:ascii="Times New Roman" w:hAnsi="Times New Roman" w:eastAsia="Times New Roman" w:cs="Times New Roman"/><w:sz w:val="24"/><w:szCs w:val="24"/></w:rPr><w:t xml:space="preserve">Opportunities for Improvement:</w:t></w:r></w:p><w:p><w:pPr><w:numPr><w:ilvl w:val="0"/><w:numId w:val="3"/></w:numPr></w:pPr><w:r><w:rPr><w:rFonts w:ascii="Times New Roman" w:hAnsi="Times New Roman" w:eastAsia="Times New Roman" w:cs="Times New Roman"/><w:sz w:val="24"/><w:szCs w:val="24"/></w:rPr><w:t xml:space="preserve">Capacity Building: Stakeholders emphasized the need for training and capacity building for tax officials and taxpayers to enhance their understanding and use of electronic tax systems. This includes workshops, seminars, and educational campaigns to raise awareness about the benefits and functionalities of electronic tax systems.</w:t></w:r></w:p><w:p><w:pPr><w:numPr><w:ilvl w:val="0"/><w:numId w:val="3"/></w:numPr></w:pPr><w:r><w:rPr><w:rFonts w:ascii="Times New Roman" w:hAnsi="Times New Roman" w:eastAsia="Times New Roman" w:cs="Times New Roman"/><w:sz w:val="24"/><w:szCs w:val="24"/></w:rPr><w:t xml:space="preserve">Policy Support: The implementation of supportive policies and regulations can facilitate the adoption of electronic tax systems. Stakeholders suggested that government incentives, such as tax rebates or credits for businesses that adopt electronic systems, could encourage wider adoption.</w:t></w:r></w:p><w:p><w:pPr><w:numPr><w:ilvl w:val="0"/><w:numId w:val="3"/></w:numPr></w:pPr><w:r><w:rPr><w:rFonts w:ascii="Times New Roman" w:hAnsi="Times New Roman" w:eastAsia="Times New Roman" w:cs="Times New Roman"/><w:sz w:val="24"/><w:szCs w:val="24"/></w:rPr><w:t xml:space="preserve">Public-Private Partnerships: Collaborations between government agencies and private sector technology providers can enhance the development and deployment of electronic tax systems. Such partnerships can leverage technological expertise and resources to improve system efficiency and accessibility.</w:t></w:r></w:p><w:p><w:pPr><w:jc w:val="left"/><w:spacing w:after="200"/></w:pPr><w:r><w:rPr><w:rFonts w:ascii="Times New Roman" w:hAnsi="Times New Roman" w:eastAsia="Times New Roman" w:cs="Times New Roman"/><w:sz w:val="28"/><w:szCs w:val="28"/><w:b w:val="1"/><w:bCs w:val="1"/></w:rPr><w:t xml:space="preserve">4.4 Discussion of Findings</w:t></w:r></w:p><w:p><w:pPr><w:jc w:val="both"/><w:spacing w:after="180" w:line="360" w:lineRule="auto"/></w:pPr><w:r><w:rPr><w:rFonts w:ascii="Times New Roman" w:hAnsi="Times New Roman" w:eastAsia="Times New Roman" w:cs="Times New Roman"/><w:sz w:val="24"/><w:szCs w:val="24"/></w:rPr><w:t xml:space="preserve">The findings from both quantitative and qualitative analyses provide a comprehensive understanding of the effectiveness of electronic tax systems and their impact on economic development in the North Central States of Nigeria. The significant increase in revenue generation following the implementation of electronic tax systems confirms their effectiveness in enhancing tax collection efficiency. This finding aligns with previous studies that have highlighted the benefits of electronic tax systems in improving compliance and reducing evasion.</w:t></w:r></w:p><w:p><w:pPr><w:jc w:val="both"/><w:spacing w:after="180" w:line="360" w:lineRule="auto"/></w:pPr><w:r><w:rPr><w:rFonts w:ascii="Times New Roman" w:hAnsi="Times New Roman" w:eastAsia="Times New Roman" w:cs="Times New Roman"/><w:sz w:val="24"/><w:szCs w:val="24"/></w:rPr><w:t xml:space="preserve">The strong positive correlation between electronic tax revenue and economic development indicators further underscores the critical role of efficient tax systems in fostering economic growth. This relationship suggests that increased tax revenue from electronic systems can provide governments with the necessary resources to invest in key economic sectors, thereby driving sustainable development.</w:t></w:r></w:p><w:p><w:pPr><w:jc w:val="both"/><w:spacing w:after="180" w:line="360" w:lineRule="auto"/></w:pPr><w:r><w:rPr><w:rFonts w:ascii="Times New Roman" w:hAnsi="Times New Roman" w:eastAsia="Times New Roman" w:cs="Times New Roman"/><w:sz w:val="24"/><w:szCs w:val="24"/></w:rPr><w:t xml:space="preserve">The qualitative analysis complements these findings by highlighting the challenges and opportunities associated with electronic tax systems. Stakeholders identified several challenges, including inadequate infrastructure, data security concerns, and resistance to change among taxpayers. Addressing these challenges is essential to maximize the benefits of electronic tax systems and ensure their successful implementation.</w:t></w:r></w:p><w:p><w:pPr><w:jc w:val="both"/><w:spacing w:after="180" w:line="360" w:lineRule="auto"/></w:pPr><w:r><w:rPr><w:rFonts w:ascii="Times New Roman" w:hAnsi="Times New Roman" w:eastAsia="Times New Roman" w:cs="Times New Roman"/><w:sz w:val="24"/><w:szCs w:val="24"/></w:rPr><w:t xml:space="preserve">Overall, the findings from this study provide a comprehensive understanding of the potential of electronic tax systems to enhance revenue generation and support economic development in the North Central States of Nigeria. The recommendations from stakeholders offer valuable insights for policymakers and practitioners to optimize electronic tax systems and ensure that tax revenues are effectively utilized to drive sustainable development.</w:t></w:r></w:p><w:p><w:r><w:br w:type="page"/></w:r></w:p><w:p><w:pPr><w:jc w:val="center"/><w:spacing w:after="240"/></w:pPr><w:r><w:rPr><w:rFonts w:ascii="Times New Roman" w:hAnsi="Times New Roman" w:eastAsia="Times New Roman" w:cs="Times New Roman"/><w:sz w:val="32"/><w:szCs w:val="32"/><w:b w:val="1"/><w:bCs w:val="1"/></w:rPr><w:t xml:space="preserve">Chapter Five: Summary of the Study, Conclusion and Recommendations</w:t></w:r></w:p><w:p><w:pPr><w:jc w:val="left"/><w:spacing w:after="200"/></w:pPr><w:r><w:rPr><w:rFonts w:ascii="Times New Roman" w:hAnsi="Times New Roman" w:eastAsia="Times New Roman" w:cs="Times New Roman"/><w:sz w:val="28"/><w:szCs w:val="28"/><w:b w:val="1"/><w:bCs w:val="1"/></w:rPr><w:t xml:space="preserve">5.1 Summary of Findings</w:t></w:r></w:p><w:p><w:pPr><w:jc w:val="both"/><w:spacing w:after="180" w:line="360" w:lineRule="auto"/></w:pPr><w:r><w:rPr><w:rFonts w:ascii="Times New Roman" w:hAnsi="Times New Roman" w:eastAsia="Times New Roman" w:cs="Times New Roman"/><w:sz w:val="24"/><w:szCs w:val="24"/></w:rPr><w:t xml:space="preserve">The study aimed to evaluate the effectiveness of electronic tax revenue generation and its impact on economic development in the North Central States of Nigeria. The research was guided by specific objectives, including assessing the effectiveness of electronic tax systems and evaluating the relationship between electronic tax revenue and economic development. The study employed a mixed-method approach, integrating both quantitative and qualitative data to provide a comprehensive analysis of the research questions.</w:t></w:r></w:p><w:p><w:pPr><w:jc w:val="both"/><w:spacing w:after="180" w:line="360" w:lineRule="auto"/></w:pPr><w:r><w:rPr><w:rFonts w:ascii="Times New Roman" w:hAnsi="Times New Roman" w:eastAsia="Times New Roman" w:cs="Times New Roman"/><w:sz w:val="24"/><w:szCs w:val="24"/></w:rPr><w:t xml:space="preserve">The quantitative analysis revealed that electronic tax systems are perceived as effective by the majority of respondents, with 40% rating them as effective and 30% as very effective. This indicates a general satisfaction with the implementation and functionality of electronic tax systems in the region. The analysis also demonstrated a significant increase in revenue generation following the adoption of electronic tax systems, confirming their effectiveness in enhancing tax collection efficiency.</w:t></w:r></w:p><w:p><w:pPr><w:jc w:val="both"/><w:spacing w:after="180" w:line="360" w:lineRule="auto"/></w:pPr><w:r><w:rPr><w:rFonts w:ascii="Times New Roman" w:hAnsi="Times New Roman" w:eastAsia="Times New Roman" w:cs="Times New Roman"/><w:sz w:val="24"/><w:szCs w:val="24"/></w:rPr><w:t xml:space="preserve">Furthermore, the study found a strong positive correlation between electronic tax revenue and economic development indicators. This suggests that increased tax revenue from electronic systems provides governments with the necessary resources to invest in key economic sectors, thereby driving sustainable development. The findings align with previous studies that have highlighted the benefits of electronic tax systems in improving compliance and reducing evasion.</w:t></w:r></w:p><w:p><w:pPr><w:jc w:val="both"/><w:spacing w:after="180" w:line="360" w:lineRule="auto"/></w:pPr><w:r><w:rPr><w:rFonts w:ascii="Times New Roman" w:hAnsi="Times New Roman" w:eastAsia="Times New Roman" w:cs="Times New Roman"/><w:sz w:val="24"/><w:szCs w:val="24"/></w:rPr><w:t xml:space="preserve">The qualitative analysis provided additional insights into the challenges and opportunities associated with electronic tax systems. Stakeholders identified several challenges, including inadequate infrastructure, data security concerns, and resistance to change among taxpayers. These challenges highlight the need for targeted interventions to address barriers to the effective implementation of electronic tax systems.</w:t></w:r></w:p><w:p><w:pPr><w:jc w:val="both"/><w:spacing w:after="180" w:line="360" w:lineRule="auto"/></w:pPr><w:r><w:rPr><w:rFonts w:ascii="Times New Roman" w:hAnsi="Times New Roman" w:eastAsia="Times New Roman" w:cs="Times New Roman"/><w:sz w:val="24"/><w:szCs w:val="24"/></w:rPr><w:t xml:space="preserve">Opportunities for improvement were also identified, including capacity building for tax officials and taxpayers, policy support to facilitate the adoption of electronic tax systems, and public-private partnerships to enhance system efficiency and accessibility. These recommendations provide valuable insights for policymakers and practitioners to optimize electronic tax systems and ensure that tax revenues are effectively utilized to drive sustainable development.</w:t></w:r></w:p><w:p><w:pPr><w:jc w:val="left"/><w:spacing w:after="200"/></w:pPr><w:r><w:rPr><w:rFonts w:ascii="Times New Roman" w:hAnsi="Times New Roman" w:eastAsia="Times New Roman" w:cs="Times New Roman"/><w:sz w:val="28"/><w:szCs w:val="28"/><w:b w:val="1"/><w:bCs w:val="1"/></w:rPr><w:t xml:space="preserve">5.2 Conclusion</w:t></w:r></w:p><w:p><w:pPr><w:jc w:val="both"/><w:spacing w:after="180" w:line="360" w:lineRule="auto"/></w:pPr><w:r><w:rPr><w:rFonts w:ascii="Times New Roman" w:hAnsi="Times New Roman" w:eastAsia="Times New Roman" w:cs="Times New Roman"/><w:sz w:val="24"/><w:szCs w:val="24"/></w:rPr><w:t xml:space="preserve">The study concludes that electronic tax systems have significantly enhanced revenue generation in the North Central States of Nigeria. The implementation of these systems has improved tax collection efficiency, reduced evasion, and increased compliance among taxpayers. The positive correlation between electronic tax revenue and economic development indicators underscores the critical role of efficient tax systems in fostering economic growth.</w:t></w:r></w:p><w:p><w:pPr><w:jc w:val="both"/><w:spacing w:after="180" w:line="360" w:lineRule="auto"/></w:pPr><w:r><w:rPr><w:rFonts w:ascii="Times New Roman" w:hAnsi="Times New Roman" w:eastAsia="Times New Roman" w:cs="Times New Roman"/><w:sz w:val="24"/><w:szCs w:val="24"/></w:rPr><w:t xml:space="preserve">The findings suggest that electronic tax systems provide governments with the necessary resources to invest in key economic sectors, thereby driving sustainable development. However, the successful implementation of electronic tax systems requires addressing challenges such as inadequate infrastructure, data security concerns, and resistance to change among taxpayers.</w:t></w:r></w:p><w:p><w:pPr><w:jc w:val="both"/><w:spacing w:after="180" w:line="360" w:lineRule="auto"/></w:pPr><w:r><w:rPr><w:rFonts w:ascii="Times New Roman" w:hAnsi="Times New Roman" w:eastAsia="Times New Roman" w:cs="Times New Roman"/><w:sz w:val="24"/><w:szCs w:val="24"/></w:rPr><w:t xml:space="preserve">The study highlights the importance of capacity building, policy support, and public-private partnerships in optimizing electronic tax systems. These interventions can enhance system efficiency, accessibility, and acceptance among stakeholders, ensuring that electronic tax systems contribute to sustainable economic development in the region.</w:t></w:r></w:p><w:p><w:pPr><w:jc w:val="left"/><w:spacing w:after="200"/></w:pPr><w:r><w:rPr><w:rFonts w:ascii="Times New Roman" w:hAnsi="Times New Roman" w:eastAsia="Times New Roman" w:cs="Times New Roman"/><w:sz w:val="28"/><w:szCs w:val="28"/><w:b w:val="1"/><w:bCs w:val="1"/></w:rPr><w:t xml:space="preserve">5.3 Recommendations</w:t></w:r></w:p><w:p><w:pPr><w:jc w:val="both"/><w:spacing w:after="180" w:line="360" w:lineRule="auto"/></w:pPr><w:r><w:rPr><w:rFonts w:ascii="Times New Roman" w:hAnsi="Times New Roman" w:eastAsia="Times New Roman" w:cs="Times New Roman"/><w:sz w:val="24"/><w:szCs w:val="24"/></w:rPr><w:t xml:space="preserve">Based on the findings and conclusions of the study, the following recommendations are proposed to enhance the effectiveness of electronic tax systems and their impact on economic development in the North Central States of Nigeria:</w:t></w:r></w:p><w:p><w:pPr><w:numPr><w:ilvl w:val="0"/><w:numId w:val="3"/></w:numPr></w:pPr><w:r><w:rPr><w:rFonts w:ascii="Times New Roman" w:hAnsi="Times New Roman" w:eastAsia="Times New Roman" w:cs="Times New Roman"/><w:sz w:val="24"/><w:szCs w:val="24"/></w:rPr><w:t xml:space="preserve">Infrastructure Development: The government should invest in improving technological infrastructure, particularly in rural areas, to ensure reliable internet connectivity and access to electronic tax systems. This investment is crucial for enhancing the accessibility and efficiency of tax processes.</w:t></w:r></w:p><w:p><w:pPr><w:numPr><w:ilvl w:val="0"/><w:numId w:val="3"/></w:numPr></w:pPr><w:r><w:rPr><w:rFonts w:ascii="Times New Roman" w:hAnsi="Times New Roman" w:eastAsia="Times New Roman" w:cs="Times New Roman"/><w:sz w:val="24"/><w:szCs w:val="24"/></w:rPr><w:t xml:space="preserve">Data Security Measures: To address data security concerns, the government should implement robust data protection measures and ensure compliance with international data security standards. This includes regular security audits, encryption of sensitive information, and training for tax officials on data protection practices.</w:t></w:r></w:p><w:p><w:pPr><w:numPr><w:ilvl w:val="0"/><w:numId w:val="3"/></w:numPr></w:pPr><w:r><w:rPr><w:rFonts w:ascii="Times New Roman" w:hAnsi="Times New Roman" w:eastAsia="Times New Roman" w:cs="Times New Roman"/><w:sz w:val="24"/><w:szCs w:val="24"/></w:rPr><w:t xml:space="preserve">Capacity Building: Training and capacity building programs should be implemented for tax officials and taxpayers to enhance their understanding and use of electronic tax systems. These programs should focus on raising awareness about the benefits and functionalities of electronic tax systems and providing practical training on their use.</w:t></w:r></w:p><w:p><w:pPr><w:numPr><w:ilvl w:val="0"/><w:numId w:val="3"/></w:numPr></w:pPr><w:r><w:rPr><w:rFonts w:ascii="Times New Roman" w:hAnsi="Times New Roman" w:eastAsia="Times New Roman" w:cs="Times New Roman"/><w:sz w:val="24"/><w:szCs w:val="24"/></w:rPr><w:t xml:space="preserve">Policy Support: The government should implement supportive policies and regulations to facilitate the adoption of electronic tax systems. This includes providing incentives, such as tax rebates or credits, for businesses that adopt electronic systems and ensuring that regulatory frameworks support the use of electronic tax systems.</w:t></w:r></w:p><w:p><w:pPr><w:numPr><w:ilvl w:val="0"/><w:numId w:val="3"/></w:numPr></w:pPr><w:r><w:rPr><w:rFonts w:ascii="Times New Roman" w:hAnsi="Times New Roman" w:eastAsia="Times New Roman" w:cs="Times New Roman"/><w:sz w:val="24"/><w:szCs w:val="24"/></w:rPr><w:t xml:space="preserve">Public-Private Partnerships: Collaborations between government agencies and private sector technology providers should be encouraged to enhance the development and deployment of electronic tax systems. These partnerships can leverage technological expertise and resources to improve system efficiency and accessibility.</w:t></w:r></w:p><w:p><w:pPr><w:numPr><w:ilvl w:val="0"/><w:numId w:val="3"/></w:numPr></w:pPr><w:r><w:rPr><w:rFonts w:ascii="Times New Roman" w:hAnsi="Times New Roman" w:eastAsia="Times New Roman" w:cs="Times New Roman"/><w:sz w:val="24"/><w:szCs w:val="24"/></w:rPr><w:t xml:space="preserve">Awareness Campaigns: Public awareness campaigns should be conducted to educate taxpayers about the benefits of electronic tax systems and address resistance to change. These campaigns should highlight the advantages of electronic systems, such as convenience, efficiency, and transparency, to encourage wider adoption.</w:t></w:r></w:p><w:p><w:pPr><w:numPr><w:ilvl w:val="0"/><w:numId w:val="3"/></w:numPr></w:pPr><w:r><w:rPr><w:rFonts w:ascii="Times New Roman" w:hAnsi="Times New Roman" w:eastAsia="Times New Roman" w:cs="Times New Roman"/><w:sz w:val="24"/><w:szCs w:val="24"/></w:rPr><w:t xml:space="preserve">Monitoring and Evaluation: A robust monitoring and evaluation framework should be established to assess the performance of electronic tax systems and identify areas for improvement. This framework should include regular assessments of system efficiency, taxpayer satisfaction, and revenue generation outcomes.</w:t></w:r></w:p><w:p><w:pPr><w:numPr><w:ilvl w:val="0"/><w:numId w:val="3"/></w:numPr></w:pPr><w:r><w:rPr><w:rFonts w:ascii="Times New Roman" w:hAnsi="Times New Roman" w:eastAsia="Times New Roman" w:cs="Times New Roman"/><w:sz w:val="24"/><w:szCs w:val="24"/></w:rPr><w:t xml:space="preserve">Stakeholder Engagement: Continuous engagement with stakeholders, including taxpayers, businesses, and government agencies, is essential to ensure the successful implementation of electronic tax systems. Stakeholder feedback should be incorporated into system design and implementation processes to address concerns and enhance system acceptance.</w:t></w:r></w:p><w:p><w:pPr><w:jc w:val="both"/><w:spacing w:after="180" w:line="360" w:lineRule="auto"/></w:pPr><w:r><w:rPr><w:rFonts w:ascii="Times New Roman" w:hAnsi="Times New Roman" w:eastAsia="Times New Roman" w:cs="Times New Roman"/><w:sz w:val="24"/><w:szCs w:val="24"/></w:rPr><w:t xml:space="preserve">In conclusion, the study provides valuable insights into the effectiveness of electronic tax systems and their impact on economic development in the North Central States of Nigeria. The recommendations outlined above offer practical strategies for optimizing electronic tax systems and ensuring that tax revenues are effectively utilized to drive sustainable development. By addressing the identified challenges and leveraging opportunities for improvement, policymakers and practitioners can enhance the contribution of electronic tax systems to economic growth and development in the region.</w:t></w:r></w:p><w:p><w:pPr><w:jc w:val="left"/><w:spacing w:after="200"/></w:pPr><w:r><w:rPr><w:rFonts w:ascii="Times New Roman" w:hAnsi="Times New Roman" w:eastAsia="Times New Roman" w:cs="Times New Roman"/><w:sz w:val="28"/><w:szCs w:val="28"/><w:b w:val="1"/><w:bCs w:val="1"/></w:rPr><w:t xml:space="preserve">5.1 Summary of Findings</w:t></w:r></w:p><w:p><w:pPr><w:jc w:val="both"/><w:spacing w:after="180" w:line="360" w:lineRule="auto"/></w:pPr><w:r><w:rPr><w:rFonts w:ascii="Times New Roman" w:hAnsi="Times New Roman" w:eastAsia="Times New Roman" w:cs="Times New Roman"/><w:sz w:val="24"/><w:szCs w:val="24"/></w:rPr><w:t xml:space="preserve">The study aimed to evaluate the effectiveness of electronic tax revenue generation and its impact on economic development in the North Central States of Nigeria. The research was guided by specific objectives, including assessing the effectiveness of electronic tax systems and evaluating the relationship between electronic tax revenue and economic development. The study employed a mixed-method approach, integrating both quantitative and qualitative data to provide a comprehensive analysis of the research questions.</w:t></w:r></w:p><w:p><w:pPr><w:jc w:val="both"/><w:spacing w:after="180" w:line="360" w:lineRule="auto"/></w:pPr><w:r><w:rPr><w:rFonts w:ascii="Times New Roman" w:hAnsi="Times New Roman" w:eastAsia="Times New Roman" w:cs="Times New Roman"/><w:sz w:val="24"/><w:szCs w:val="24"/></w:rPr><w:t xml:space="preserve">The quantitative analysis revealed that electronic tax systems are perceived as effective by the majority of respondents, with 40% rating them as effective and 30% as very effective. This indicates a general satisfaction with the implementation and functionality of electronic tax systems in the region. The analysis also demonstrated a significant increase in revenue generation following the adoption of electronic tax systems, confirming their effectiveness in enhancing tax collection efficiency.</w:t></w:r></w:p><w:p><w:pPr><w:jc w:val="both"/><w:spacing w:after="180" w:line="360" w:lineRule="auto"/></w:pPr><w:r><w:rPr><w:rFonts w:ascii="Times New Roman" w:hAnsi="Times New Roman" w:eastAsia="Times New Roman" w:cs="Times New Roman"/><w:sz w:val="24"/><w:szCs w:val="24"/></w:rPr><w:t xml:space="preserve">Furthermore, the study found a strong positive correlation between electronic tax revenue and economic development indicators. This suggests that increased tax revenue from electronic systems provides governments with the necessary resources to invest in key economic sectors, thereby driving sustainable development. The findings align with previous studies that have highlighted the benefits of electronic tax systems in improving compliance and reducing evasion.</w:t></w:r></w:p><w:p><w:pPr><w:jc w:val="both"/><w:spacing w:after="180" w:line="360" w:lineRule="auto"/></w:pPr><w:r><w:rPr><w:rFonts w:ascii="Times New Roman" w:hAnsi="Times New Roman" w:eastAsia="Times New Roman" w:cs="Times New Roman"/><w:sz w:val="24"/><w:szCs w:val="24"/></w:rPr><w:t xml:space="preserve">The qualitative analysis provided additional insights into the challenges and opportunities associated with electronic tax systems. Stakeholders identified several challenges, including inadequate infrastructure, data security concerns, and resistance to change among taxpayers. These challenges highlight the need for targeted interventions to address barriers to the effective implementation of electronic tax systems.</w:t></w:r></w:p><w:p><w:pPr><w:jc w:val="both"/><w:spacing w:after="180" w:line="360" w:lineRule="auto"/></w:pPr><w:r><w:rPr><w:rFonts w:ascii="Times New Roman" w:hAnsi="Times New Roman" w:eastAsia="Times New Roman" w:cs="Times New Roman"/><w:sz w:val="24"/><w:szCs w:val="24"/></w:rPr><w:t xml:space="preserve">Opportunities for improvement were also identified, including capacity building for tax officials and taxpayers, policy support to facilitate the adoption of electronic tax systems, and public-private partnerships to enhance system efficiency and accessibility. These recommendations provide valuable insights for policymakers and practitioners to optimize electronic tax systems and ensure that tax revenues are effectively utilized to drive sustainable development.</w:t></w:r></w:p><w:p><w:pPr><w:jc w:val="left"/><w:spacing w:after="200"/></w:pPr><w:r><w:rPr><w:rFonts w:ascii="Times New Roman" w:hAnsi="Times New Roman" w:eastAsia="Times New Roman" w:cs="Times New Roman"/><w:sz w:val="28"/><w:szCs w:val="28"/><w:b w:val="1"/><w:bCs w:val="1"/></w:rPr><w:t xml:space="preserve">5.2 Conclusion</w:t></w:r></w:p><w:p><w:pPr><w:jc w:val="both"/><w:spacing w:after="180" w:line="360" w:lineRule="auto"/></w:pPr><w:r><w:rPr><w:rFonts w:ascii="Times New Roman" w:hAnsi="Times New Roman" w:eastAsia="Times New Roman" w:cs="Times New Roman"/><w:sz w:val="24"/><w:szCs w:val="24"/></w:rPr><w:t xml:space="preserve">The study concludes that electronic tax systems have significantly enhanced revenue generation in the North Central States of Nigeria. The implementation of these systems has improved tax collection efficiency, reduced evasion, and increased compliance among taxpayers. The positive correlation between electronic tax revenue and economic development indicators underscores the critical role of efficient tax systems in fostering economic growth.</w:t></w:r></w:p><w:p><w:pPr><w:jc w:val="both"/><w:spacing w:after="180" w:line="360" w:lineRule="auto"/></w:pPr><w:r><w:rPr><w:rFonts w:ascii="Times New Roman" w:hAnsi="Times New Roman" w:eastAsia="Times New Roman" w:cs="Times New Roman"/><w:sz w:val="24"/><w:szCs w:val="24"/></w:rPr><w:t xml:space="preserve">The findings suggest that electronic tax systems provide governments with the necessary resources to invest in key economic sectors, thereby driving sustainable development. However, the successful implementation of electronic tax systems requires addressing challenges such as inadequate infrastructure, data security concerns, and resistance to change among taxpayers.</w:t></w:r></w:p><w:p><w:pPr><w:jc w:val="both"/><w:spacing w:after="180" w:line="360" w:lineRule="auto"/></w:pPr><w:r><w:rPr><w:rFonts w:ascii="Times New Roman" w:hAnsi="Times New Roman" w:eastAsia="Times New Roman" w:cs="Times New Roman"/><w:sz w:val="24"/><w:szCs w:val="24"/></w:rPr><w:t xml:space="preserve">The study highlights the importance of capacity building, policy support, and public-private partnerships in optimizing electronic tax systems. These interventions can enhance system efficiency, accessibility, and acceptance among stakeholders, ensuring that electronic tax systems contribute to sustainable economic development in the region.</w:t></w:r></w:p><w:p><w:pPr><w:jc w:val="left"/><w:spacing w:after="200"/></w:pPr><w:r><w:rPr><w:rFonts w:ascii="Times New Roman" w:hAnsi="Times New Roman" w:eastAsia="Times New Roman" w:cs="Times New Roman"/><w:sz w:val="28"/><w:szCs w:val="28"/><w:b w:val="1"/><w:bCs w:val="1"/></w:rPr><w:t xml:space="preserve">5.3 Recommendations</w:t></w:r></w:p><w:p><w:pPr><w:jc w:val="both"/><w:spacing w:after="180" w:line="360" w:lineRule="auto"/></w:pPr><w:r><w:rPr><w:rFonts w:ascii="Times New Roman" w:hAnsi="Times New Roman" w:eastAsia="Times New Roman" w:cs="Times New Roman"/><w:sz w:val="24"/><w:szCs w:val="24"/></w:rPr><w:t xml:space="preserve">Based on the findings and conclusions of the study, the following recommendations are proposed to enhance the effectiveness of electronic tax systems and their impact on economic development in the North Central States of Nigeria:</w:t></w:r></w:p><w:p><w:pPr><w:numPr><w:ilvl w:val="0"/><w:numId w:val="3"/></w:numPr></w:pPr><w:r><w:rPr><w:rFonts w:ascii="Times New Roman" w:hAnsi="Times New Roman" w:eastAsia="Times New Roman" w:cs="Times New Roman"/><w:sz w:val="24"/><w:szCs w:val="24"/></w:rPr><w:t xml:space="preserve">Infrastructure Development: The government should invest in improving technological infrastructure, particularly in rural areas, to ensure reliable internet connectivity and access to electronic tax systems. This investment is crucial for enhancing the accessibility and efficiency of tax processes.</w:t></w:r></w:p><w:p><w:pPr><w:numPr><w:ilvl w:val="0"/><w:numId w:val="3"/></w:numPr></w:pPr><w:r><w:rPr><w:rFonts w:ascii="Times New Roman" w:hAnsi="Times New Roman" w:eastAsia="Times New Roman" w:cs="Times New Roman"/><w:sz w:val="24"/><w:szCs w:val="24"/></w:rPr><w:t xml:space="preserve">Data Security Measures: To address data security concerns, the government should implement robust data protection measures and ensure compliance with international data security standards. This includes regular security audits, encryption of sensitive information, and training for tax officials on data protection practices.</w:t></w:r></w:p><w:p><w:pPr><w:numPr><w:ilvl w:val="0"/><w:numId w:val="3"/></w:numPr></w:pPr><w:r><w:rPr><w:rFonts w:ascii="Times New Roman" w:hAnsi="Times New Roman" w:eastAsia="Times New Roman" w:cs="Times New Roman"/><w:sz w:val="24"/><w:szCs w:val="24"/></w:rPr><w:t xml:space="preserve">Capacity Building: Training and capacity building programs should be implemented for tax officials and taxpayers to enhance their understanding and use of electronic tax systems. These programs should focus on raising awareness about the benefits and functionalities of electronic tax systems and providing practical training on their use.</w:t></w:r></w:p><w:p><w:pPr><w:numPr><w:ilvl w:val="0"/><w:numId w:val="3"/></w:numPr></w:pPr><w:r><w:rPr><w:rFonts w:ascii="Times New Roman" w:hAnsi="Times New Roman" w:eastAsia="Times New Roman" w:cs="Times New Roman"/><w:sz w:val="24"/><w:szCs w:val="24"/></w:rPr><w:t xml:space="preserve">Policy Support: The government should implement supportive policies and regulations to facilitate the adoption of electronic tax systems. This includes providing incentives, such as tax rebates or credits, for businesses that adopt electronic systems and ensuring that regulatory frameworks support the use of electronic tax systems.</w:t></w:r></w:p><w:p><w:pPr><w:numPr><w:ilvl w:val="0"/><w:numId w:val="3"/></w:numPr></w:pPr><w:r><w:rPr><w:rFonts w:ascii="Times New Roman" w:hAnsi="Times New Roman" w:eastAsia="Times New Roman" w:cs="Times New Roman"/><w:sz w:val="24"/><w:szCs w:val="24"/></w:rPr><w:t xml:space="preserve">Public-Private Partnerships: Collaborations between government agencies and private sector technology providers should be encouraged to enhance the development and deployment of electronic tax systems. These partnerships can leverage technological expertise and resources to improve system efficiency and accessibility.</w:t></w:r></w:p><w:p><w:pPr><w:numPr><w:ilvl w:val="0"/><w:numId w:val="3"/></w:numPr></w:pPr><w:r><w:rPr><w:rFonts w:ascii="Times New Roman" w:hAnsi="Times New Roman" w:eastAsia="Times New Roman" w:cs="Times New Roman"/><w:sz w:val="24"/><w:szCs w:val="24"/></w:rPr><w:t xml:space="preserve">Awareness Campaigns: Public awareness campaigns should be conducted to educate taxpayers about the benefits of electronic tax systems and address resistance to change. These campaigns should highlight the advantages of electronic systems, such as convenience, efficiency, and transparency, to encourage wider adoption.</w:t></w:r></w:p><w:p><w:pPr><w:numPr><w:ilvl w:val="0"/><w:numId w:val="3"/></w:numPr></w:pPr><w:r><w:rPr><w:rFonts w:ascii="Times New Roman" w:hAnsi="Times New Roman" w:eastAsia="Times New Roman" w:cs="Times New Roman"/><w:sz w:val="24"/><w:szCs w:val="24"/></w:rPr><w:t xml:space="preserve">Monitoring and Evaluation: A robust monitoring and evaluation framework should be established to assess the performance of electronic tax systems and identify areas for improvement. This framework should include regular assessments of system efficiency, taxpayer satisfaction, and revenue generation outcomes.</w:t></w:r></w:p><w:p><w:pPr><w:numPr><w:ilvl w:val="0"/><w:numId w:val="3"/></w:numPr></w:pPr><w:r><w:rPr><w:rFonts w:ascii="Times New Roman" w:hAnsi="Times New Roman" w:eastAsia="Times New Roman" w:cs="Times New Roman"/><w:sz w:val="24"/><w:szCs w:val="24"/></w:rPr><w:t xml:space="preserve">Stakeholder Engagement: Continuous engagement with stakeholders, including taxpayers, businesses, and government agencies, is essential to ensure the successful implementation of electronic tax systems. Stakeholder feedback should be incorporated into system design and implementation processes to address concerns and enhance system acceptance.</w:t></w:r></w:p><w:p><w:pPr><w:numPr><w:ilvl w:val="0"/><w:numId w:val="3"/></w:numPr></w:pPr><w:r><w:rPr><w:rFonts w:ascii="Times New Roman" w:hAnsi="Times New Roman" w:eastAsia="Times New Roman" w:cs="Times New Roman"/><w:sz w:val="24"/><w:szCs w:val="24"/></w:rPr><w:t xml:space="preserve">Research and Development: Investment in research and development is crucial to innovate and improve electronic tax systems. This includes exploring new technologies and methodologies to enhance system functionality and user experience.</w:t></w:r></w:p><w:p><w:pPr><w:numPr><w:ilvl w:val="0"/><w:numId w:val="3"/></w:numPr></w:pPr><w:r><w:rPr><w:rFonts w:ascii="Times New Roman" w:hAnsi="Times New Roman" w:eastAsia="Times New Roman" w:cs="Times New Roman"/><w:sz w:val="24"/><w:szCs w:val="24"/></w:rPr><w:t xml:space="preserve">Legislative Framework: Strengthening the legislative framework governing electronic tax systems is necessary to ensure compliance and accountability. This includes updating existing laws and regulations to reflect technological advancements and address emerging challenges in electronic tax administration.</w:t></w:r></w:p><w:p><w:pPr><w:jc w:val="both"/><w:spacing w:after="180" w:line="360" w:lineRule="auto"/></w:pPr><w:r><w:rPr><w:rFonts w:ascii="Times New Roman" w:hAnsi="Times New Roman" w:eastAsia="Times New Roman" w:cs="Times New Roman"/><w:sz w:val="24"/><w:szCs w:val="24"/></w:rPr><w:t xml:space="preserve">In conclusion, the study provides valuable insights into the effectiveness of electronic tax systems and their impact on economic development in the North Central States of Nigeria. The recommendations outlined above offer practical strategies for optimizing electronic tax systems and ensuring that tax revenues are effectively utilized to drive sustainable development. By addressing the identified challenges and leveraging opportunities for improvement, policymakers and practitioners can enhance the contribution of electronic tax systems to economic growth and development in the region.</w:t></w:r></w:p><w:sectPr><w:pgSz w:orient="portrait" w:w="11905.511811023622" w:h="16837.79527559055"/><w:pgMar w:top="900" w:right="1100" w:bottom="900" w:left="110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F7E55EBE"/>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
    <w:nsid w:val="E2EA5BE3"/>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2">
    <w:abstractNumId w:val="2"/>
  </w:num>
  <w:num w:numId="3">
    <w:abstractNumId w:val="3"/>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EVALUATION OF THE ELECTRONIC TAX REVENUE GENERATION AND ECONOMIC DEVELOPMENT IN THE NORTH ...</dc:title>
  <dc:description/>
  <dc:subject/>
  <cp:keywords/>
  <cp:category/>
  <cp:lastModifiedBy/>
  <dcterms:created xsi:type="dcterms:W3CDTF">2026-03-28T13:10:21+00:00</dcterms:created>
  <dcterms:modified xsi:type="dcterms:W3CDTF">2026-03-28T13:10:21+00:00</dcterms:modified>
</cp:coreProperties>
</file>

<file path=docProps/custom.xml><?xml version="1.0" encoding="utf-8"?>
<Properties xmlns="http://schemas.openxmlformats.org/officeDocument/2006/custom-properties" xmlns:vt="http://schemas.openxmlformats.org/officeDocument/2006/docPropsVTypes"/>
</file>