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40"/>
        <w:jc w:val="center"/>
        <w:rPr>
          <w:sz w:val="32"/>
          <w:szCs w:val="32"/>
        </w:rPr>
      </w:pPr>
      <w:bookmarkStart w:id="0" w:name="_GoBack"/>
      <w:bookmarkEnd w:id="0"/>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CHAPTER FOUR</w:t>
      </w:r>
    </w:p>
    <w:p>
      <w:pPr>
        <w:pStyle w:val="style0"/>
        <w:spacing w:after="160" w:lineRule="auto" w:line="240"/>
        <w:jc w:val="center"/>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DATA PRESENTATION AND  ANALYSIS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chapter presented the data collected from respondents, analyzed the data and interpreted the results from the study. Out of 100 questionnaires administered, 97 were  completed and retrieved, giving a 97% response rate, because some of the respondents failed to return the questionnaire administered to them. The data were presented   frequencies and percentages.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4.1. Socio-Demographic Characteristics of Respondents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section examined the basic information of the respondents, including sex, age, marital status, educational attainment, area of residence, and occupation.</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1: Sex of Respondents</w:t>
      </w:r>
    </w:p>
    <w:tbl>
      <w:tblPr>
        <w:tblW w:w="9370" w:type="dxa"/>
        <w:jc w:val="left"/>
        <w:tblCellMar>
          <w:top w:w="0" w:type="dxa"/>
          <w:left w:w="108" w:type="dxa"/>
          <w:bottom w:w="0" w:type="dxa"/>
          <w:right w:w="108" w:type="dxa"/>
        </w:tblCellMar>
      </w:tblPr>
      <w:tblGrid>
        <w:gridCol w:w="2421"/>
        <w:gridCol w:w="3421"/>
        <w:gridCol w:w="3527"/>
      </w:tblGrid>
      <w:tr>
        <w:trPr>
          <w:cantSplit w:val="false"/>
          <w:trHeight w:val="368" w:hRule="atLeast"/>
          <w:tblHeader w:val="false"/>
          <w:jc w:val="left"/>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Sex</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368" w:hRule="atLeast"/>
          <w:tblHeader w:val="false"/>
          <w:jc w:val="left"/>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Male</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55</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56.7%</w:t>
            </w:r>
          </w:p>
        </w:tc>
      </w:tr>
      <w:tr>
        <w:tblPrEx/>
        <w:trPr>
          <w:cantSplit w:val="false"/>
          <w:trHeight w:val="377" w:hRule="atLeast"/>
          <w:tblHeader w:val="false"/>
          <w:jc w:val="left"/>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Female</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42</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43.3%</w:t>
            </w:r>
          </w:p>
        </w:tc>
      </w:tr>
      <w:tr>
        <w:tblPrEx/>
        <w:trPr>
          <w:cantSplit w:val="false"/>
          <w:trHeight w:val="287" w:hRule="atLeast"/>
          <w:tblHeader w:val="false"/>
          <w:jc w:val="left"/>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1 above shows that 56.7% of the respondents were males,  while 43.3%  of the respondents were females. This implies that more males than females participated in the study.</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2: Age of Respondents</w:t>
      </w:r>
    </w:p>
    <w:tbl>
      <w:tblPr>
        <w:tblW w:w="9379" w:type="dxa"/>
        <w:jc w:val="left"/>
        <w:tblCellMar>
          <w:top w:w="0" w:type="dxa"/>
          <w:left w:w="108" w:type="dxa"/>
          <w:bottom w:w="0" w:type="dxa"/>
          <w:right w:w="108" w:type="dxa"/>
        </w:tblCellMar>
      </w:tblPr>
      <w:tblGrid>
        <w:gridCol w:w="2208"/>
        <w:gridCol w:w="3530"/>
        <w:gridCol w:w="3639"/>
      </w:tblGrid>
      <w:tr>
        <w:trPr>
          <w:cantSplit w:val="false"/>
          <w:trHeight w:val="561"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Age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542"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15-25 years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38</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39.2%</w:t>
            </w:r>
          </w:p>
        </w:tc>
      </w:tr>
      <w:tr>
        <w:tblPrEx/>
        <w:trPr>
          <w:cantSplit w:val="false"/>
          <w:trHeight w:val="561"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26-35 years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27</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27.8%</w:t>
            </w:r>
          </w:p>
        </w:tc>
      </w:tr>
      <w:tr>
        <w:tblPrEx/>
        <w:trPr>
          <w:cantSplit w:val="false"/>
          <w:trHeight w:val="561"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36-45 years</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20</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20.6%</w:t>
            </w:r>
          </w:p>
        </w:tc>
      </w:tr>
      <w:tr>
        <w:tblPrEx/>
        <w:trPr>
          <w:cantSplit w:val="false"/>
          <w:trHeight w:val="542"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46 years and above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12</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12.4%</w:t>
            </w:r>
          </w:p>
        </w:tc>
      </w:tr>
      <w:tr>
        <w:tblPrEx/>
        <w:trPr>
          <w:cantSplit w:val="false"/>
          <w:trHeight w:val="542" w:hRule="atLeast"/>
          <w:tblHeader w:val="false"/>
          <w:jc w:val="left"/>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2 above shows that 39.2% of the respondents were between the ages of 18–30 years, 27.8% were aged 31–43 years, 20.6% were within 44–56 years, while 12.4% were 57 years and above. This implies that the majority of the respondents were young adults within the 18–30 years age brackets.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3: Marital Status of Respondents</w:t>
      </w:r>
    </w:p>
    <w:tbl>
      <w:tblPr>
        <w:tblW w:w="9391" w:type="dxa"/>
        <w:jc w:val="left"/>
        <w:tblCellMar>
          <w:top w:w="0" w:type="dxa"/>
          <w:left w:w="108" w:type="dxa"/>
          <w:bottom w:w="0" w:type="dxa"/>
          <w:right w:w="108" w:type="dxa"/>
        </w:tblCellMar>
      </w:tblPr>
      <w:tblGrid>
        <w:gridCol w:w="4151"/>
        <w:gridCol w:w="2579"/>
        <w:gridCol w:w="2659"/>
      </w:tblGrid>
      <w:tr>
        <w:trPr>
          <w:cantSplit w:val="false"/>
          <w:trHeight w:val="215" w:hRule="atLeast"/>
          <w:tblHeader w:val="false"/>
          <w:jc w:val="left"/>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Marital Status</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305" w:hRule="atLeast"/>
          <w:tblHeader w:val="false"/>
          <w:jc w:val="left"/>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Married </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33</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34%</w:t>
            </w:r>
          </w:p>
        </w:tc>
      </w:tr>
      <w:tr>
        <w:tblPrEx/>
        <w:trPr>
          <w:cantSplit w:val="false"/>
          <w:trHeight w:val="143" w:hRule="atLeast"/>
          <w:tblHeader w:val="false"/>
          <w:jc w:val="left"/>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Single </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48</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49.5%</w:t>
            </w:r>
          </w:p>
        </w:tc>
      </w:tr>
      <w:tr>
        <w:tblPrEx/>
        <w:trPr>
          <w:cantSplit w:val="false"/>
          <w:trHeight w:val="143" w:hRule="atLeast"/>
          <w:tblHeader w:val="false"/>
          <w:jc w:val="left"/>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Divorced/Widowed</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16</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16.5%</w:t>
            </w:r>
          </w:p>
        </w:tc>
      </w:tr>
      <w:tr>
        <w:tblPrEx/>
        <w:trPr>
          <w:cantSplit w:val="false"/>
          <w:trHeight w:val="143" w:hRule="atLeast"/>
          <w:tblHeader w:val="false"/>
          <w:jc w:val="left"/>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3 above shows that 34% of the respondents were singles, 49.5% of the respondents were married, while 16.5%  of the respondents were divorced or widowed. This implies that the majority of the respondents were married.</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4: Faculty of  the Respondents</w:t>
      </w:r>
    </w:p>
    <w:tbl>
      <w:tblPr>
        <w:tblW w:w="9415" w:type="dxa"/>
        <w:jc w:val="left"/>
        <w:tblCellMar>
          <w:top w:w="0" w:type="dxa"/>
          <w:left w:w="108" w:type="dxa"/>
          <w:bottom w:w="0" w:type="dxa"/>
          <w:right w:w="108" w:type="dxa"/>
        </w:tblCellMar>
      </w:tblPr>
      <w:tblGrid>
        <w:gridCol w:w="3486"/>
        <w:gridCol w:w="2920"/>
        <w:gridCol w:w="3009"/>
      </w:tblGrid>
      <w:tr>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468"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of Arts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7</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7.3%</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of Education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15</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15.5%</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of Engineering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18</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18.6%</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of Environmental services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5</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5.1%</w:t>
            </w:r>
          </w:p>
        </w:tc>
      </w:tr>
      <w:tr>
        <w:tblPrEx/>
        <w:trPr>
          <w:cantSplit w:val="false"/>
          <w:trHeight w:val="468"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Faculty of Law</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4</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4.1%</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Faculty of Management Sciences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28</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28.9%</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 xml:space="preserve">Social Sciences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10</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10.3%</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 xml:space="preserve">Others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10</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10.3%</w:t>
            </w:r>
          </w:p>
        </w:tc>
      </w:tr>
      <w:tr>
        <w:tblPrEx/>
        <w:trPr>
          <w:cantSplit w:val="false"/>
          <w:trHeight w:val="485" w:hRule="atLeast"/>
          <w:tblHeader w:val="false"/>
          <w:jc w:val="left"/>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 xml:space="preserve">TOTAL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97</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rFonts w:ascii="Times New Roman" w:cs="Times New Roman" w:eastAsia="Calibri" w:hAnsi="Times New Roman" w:hint="default"/>
                <w:b/>
                <w:bCs/>
                <w:i/>
                <w:iCs/>
                <w:color w:val="auto"/>
                <w:kern w:val="2"/>
                <w:sz w:val="32"/>
                <w:szCs w:val="32"/>
                <w:highlight w:val="none"/>
                <w:vertAlign w:val="baseline"/>
                <w:em w:val="none"/>
                <w:lang w:val="en-US" w:eastAsia="en-US"/>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4 above shows that 7.3% of the respondents were students from faculty of Arts, 15.5%  of the respondents were students from faculty of Education, 18.6% of the respondents were students from faculty of Engineering, 5.1% of the respondents were students from faculty of Environmental Sciences, 4.1% of the respondents were students from faculty of Law, 28.9% of the respondents were students from faculty of Management Sciences,10.3% of the respondents were students from faculty of social sciences, while 10.3% of the respondents had different opinions on their faculties.   This implies that  Majority of the respondents were students from faculty of Management Sciences.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5: Level of Respondents</w:t>
      </w:r>
    </w:p>
    <w:tbl>
      <w:tblPr>
        <w:tblW w:w="9364" w:type="dxa"/>
        <w:jc w:val="left"/>
        <w:tblCellMar>
          <w:top w:w="0" w:type="dxa"/>
          <w:left w:w="108" w:type="dxa"/>
          <w:bottom w:w="0" w:type="dxa"/>
          <w:right w:w="108" w:type="dxa"/>
        </w:tblCellMar>
      </w:tblPr>
      <w:tblGrid>
        <w:gridCol w:w="3565"/>
        <w:gridCol w:w="2856"/>
        <w:gridCol w:w="2943"/>
      </w:tblGrid>
      <w:tr>
        <w:trPr>
          <w:cantSplit w:val="false"/>
          <w:trHeight w:val="435"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420"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100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28</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28.9%</w:t>
            </w:r>
          </w:p>
        </w:tc>
      </w:tr>
      <w:tr>
        <w:tblPrEx/>
        <w:trPr>
          <w:cantSplit w:val="false"/>
          <w:trHeight w:val="435"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200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25</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25.8%</w:t>
            </w:r>
          </w:p>
        </w:tc>
      </w:tr>
      <w:tr>
        <w:tblPrEx/>
        <w:trPr>
          <w:cantSplit w:val="false"/>
          <w:trHeight w:val="435"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300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20</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20.6%</w:t>
            </w:r>
          </w:p>
        </w:tc>
      </w:tr>
      <w:tr>
        <w:tblPrEx/>
        <w:trPr>
          <w:cantSplit w:val="false"/>
          <w:trHeight w:val="435"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400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16</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16.5%</w:t>
            </w:r>
          </w:p>
        </w:tc>
      </w:tr>
      <w:tr>
        <w:tblPrEx/>
        <w:trPr>
          <w:cantSplit w:val="false"/>
          <w:trHeight w:val="420"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Others</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8</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8.2%</w:t>
            </w:r>
          </w:p>
        </w:tc>
      </w:tr>
      <w:tr>
        <w:tblPrEx/>
        <w:trPr>
          <w:cantSplit w:val="false"/>
          <w:trHeight w:val="435" w:hRule="atLeast"/>
          <w:tblHeader w:val="false"/>
          <w:jc w:val="left"/>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5 above shows that 28.9% of the respondents were students in 100 level, 25.8% were students in 200 level, 20.6% of the respondents were edm, 16.5% were farming,  while 8.2% others had different opinions. This implies that the majority of the respondents were students in 100 level.</w:t>
      </w:r>
    </w:p>
    <w:p>
      <w:pPr>
        <w:pStyle w:val="style0"/>
        <w:spacing w:after="160" w:lineRule="auto" w:line="240"/>
        <w:jc w:val="both"/>
        <w:rPr>
          <w:sz w:val="32"/>
          <w:szCs w:val="32"/>
        </w:rPr>
      </w:pPr>
    </w:p>
    <w:p>
      <w:pPr>
        <w:pStyle w:val="style0"/>
        <w:spacing w:after="160" w:lineRule="auto" w:line="240"/>
        <w:jc w:val="both"/>
        <w:rPr>
          <w:sz w:val="32"/>
          <w:szCs w:val="32"/>
        </w:rPr>
      </w:pP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Table 6: Religion affiliation of Respondents</w:t>
      </w:r>
    </w:p>
    <w:tbl>
      <w:tblPr>
        <w:tblW w:w="9377" w:type="dxa"/>
        <w:jc w:val="left"/>
        <w:tblCellMar>
          <w:top w:w="0" w:type="dxa"/>
          <w:left w:w="108" w:type="dxa"/>
          <w:bottom w:w="0" w:type="dxa"/>
          <w:right w:w="108" w:type="dxa"/>
        </w:tblCellMar>
      </w:tblPr>
      <w:tblGrid>
        <w:gridCol w:w="3902"/>
        <w:gridCol w:w="2695"/>
        <w:gridCol w:w="2778"/>
      </w:tblGrid>
      <w:tr>
        <w:trPr>
          <w:cantSplit w:val="false"/>
          <w:trHeight w:val="143"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Education Level</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143"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Islam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15</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15.5%</w:t>
            </w:r>
          </w:p>
        </w:tc>
      </w:tr>
      <w:tr>
        <w:tblPrEx/>
        <w:trPr>
          <w:cantSplit w:val="false"/>
          <w:trHeight w:val="70"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Christianity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33</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34%</w:t>
            </w:r>
          </w:p>
        </w:tc>
      </w:tr>
      <w:tr>
        <w:tblPrEx/>
        <w:trPr>
          <w:cantSplit w:val="false"/>
          <w:trHeight w:val="152"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Africa traditional religion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39</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40.2%</w:t>
            </w:r>
          </w:p>
        </w:tc>
      </w:tr>
      <w:tr>
        <w:tblPrEx/>
        <w:trPr>
          <w:cantSplit w:val="false"/>
          <w:trHeight w:val="152"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Others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10</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10.3%</w:t>
            </w:r>
          </w:p>
        </w:tc>
      </w:tr>
      <w:tr>
        <w:tblPrEx/>
        <w:trPr>
          <w:cantSplit w:val="false"/>
          <w:trHeight w:val="152" w:hRule="atLeast"/>
          <w:tblHeader w:val="false"/>
          <w:jc w:val="left"/>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6 above shows that 15.5% of the respondents were Muslims, 34% of the respondents were christians, 40.2% of the respondents were traditional worshippers, while 10.3% of the respondents had different opinions on their Religious affliation.This implies that the majority of the respondents were traditional worshippers.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4.2.  Respondents’ Knowledge on the Motivation and performance of students in university of Jos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section examined opinions on  motivation and performance of students.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SA= Strongly agree, A= Agreed, UD= Undecided, SD= strongly Disagree, D= Disagree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Percentage (P)</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Table 7: Opinion on motivation and performance of students </w:t>
      </w:r>
    </w:p>
    <w:tbl>
      <w:tblPr>
        <w:tblW w:w="10065" w:type="dxa"/>
        <w:jc w:val="left"/>
        <w:tblCellMar>
          <w:top w:w="0" w:type="dxa"/>
          <w:left w:w="108" w:type="dxa"/>
          <w:bottom w:w="0" w:type="dxa"/>
          <w:right w:w="108" w:type="dxa"/>
        </w:tblCellMar>
      </w:tblPr>
      <w:tblGrid>
        <w:gridCol w:w="795"/>
        <w:gridCol w:w="2190"/>
        <w:gridCol w:w="1650"/>
        <w:gridCol w:w="1292"/>
        <w:gridCol w:w="1291"/>
        <w:gridCol w:w="1650"/>
        <w:gridCol w:w="1291"/>
      </w:tblGrid>
      <w:tr>
        <w:trPr>
          <w:cantSplit w:val="false"/>
          <w:trHeight w:val="1080" w:hRule="atLeast"/>
          <w:tblHeader w:val="false"/>
          <w:jc w:val="left"/>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r>
      <w:tr>
        <w:tblPrEx/>
        <w:trPr>
          <w:cantSplit w:val="false"/>
          <w:trHeight w:val="1080" w:hRule="atLeast"/>
          <w:tblHeader w:val="false"/>
          <w:jc w:val="left"/>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(7)</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(9)</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(10)</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(11)</w:t>
            </w:r>
          </w:p>
          <w:p>
            <w:pPr>
              <w:pStyle w:val="style0"/>
              <w:spacing w:after="200" w:lineRule="auto" w:line="240"/>
              <w:jc w:val="both"/>
              <w:rPr>
                <w:sz w:val="32"/>
                <w:szCs w:val="32"/>
              </w:rPr>
            </w:pP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The curricular and extra curricular activities help in guiding students towards achieving academic excellence.</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Psychological factors such as intrinsic motivation and self expectancy has effects on academic performance of students </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Motivation is the fundamental key to producing academic excellence and success </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Self efficacy is the psychological needed in students to produce maximum academic excellence .</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Peer group of students goes a long way to motivate and influence the intellectual functioning of students </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20 (20.6%)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25(25.8%)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35 (36.1%)</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18 ( 18.6%)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36 ( 37.1%)</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18 (18.6%)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28 (28.9%)</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15 (15.5%)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20 (20.6%)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24 ( 24.8%)</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14</w:t>
            </w:r>
          </w:p>
          <w:p>
            <w:pPr>
              <w:pStyle w:val="style0"/>
              <w:spacing w:after="200" w:lineRule="auto" w:line="240"/>
              <w:jc w:val="both"/>
              <w:rPr>
                <w:sz w:val="32"/>
                <w:szCs w:val="32"/>
              </w:rPr>
            </w:pPr>
            <w:r>
              <w:rPr>
                <w:sz w:val="32"/>
                <w:szCs w:val="32"/>
                <w:lang w:val="en-US"/>
              </w:rPr>
              <w:t>(14.4%)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20( 20.6%)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25 ( 25.8%)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14 ( 14.4%)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15 ( 15.5%)</w:t>
            </w: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19</w:t>
            </w:r>
          </w:p>
          <w:p>
            <w:pPr>
              <w:pStyle w:val="style0"/>
              <w:spacing w:after="200" w:lineRule="auto" w:line="240"/>
              <w:jc w:val="both"/>
              <w:rPr>
                <w:sz w:val="32"/>
                <w:szCs w:val="32"/>
                <w:lang w:val="en-US"/>
              </w:rPr>
            </w:pPr>
            <w:r>
              <w:rPr>
                <w:sz w:val="32"/>
                <w:szCs w:val="32"/>
                <w:lang w:val="en-US"/>
              </w:rPr>
              <w:t>(19.6%)</w:t>
            </w:r>
          </w:p>
          <w:p>
            <w:pPr>
              <w:pStyle w:val="style0"/>
              <w:spacing w:after="200" w:lineRule="auto" w:line="240"/>
              <w:jc w:val="both"/>
              <w:rPr>
                <w:sz w:val="32"/>
                <w:szCs w:val="32"/>
                <w:lang w:val="en-US"/>
              </w:rPr>
            </w:pPr>
          </w:p>
          <w:p>
            <w:pPr>
              <w:pStyle w:val="style0"/>
              <w:spacing w:after="200" w:lineRule="auto" w:line="240"/>
              <w:jc w:val="both"/>
              <w:rPr>
                <w:sz w:val="32"/>
                <w:szCs w:val="32"/>
                <w:lang w:val="en-US"/>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16(16.5%)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14 ( 14.4%)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19 (19.6%)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14 (14.4%)</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26</w:t>
            </w:r>
          </w:p>
          <w:p>
            <w:pPr>
              <w:pStyle w:val="style0"/>
              <w:spacing w:after="200" w:lineRule="auto" w:line="240"/>
              <w:jc w:val="both"/>
              <w:rPr>
                <w:sz w:val="32"/>
                <w:szCs w:val="32"/>
              </w:rPr>
            </w:pPr>
            <w:r>
              <w:rPr>
                <w:sz w:val="32"/>
                <w:szCs w:val="32"/>
                <w:lang w:val="en-US"/>
              </w:rPr>
              <w:t>(26.8%)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8 (8.2%)</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8 (8.2%)</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26 ( 26.8%)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8 (8.2%)</w:t>
            </w:r>
          </w:p>
        </w:tc>
      </w:tr>
    </w:tbl>
    <w:p>
      <w:pPr>
        <w:pStyle w:val="style0"/>
        <w:spacing w:after="160" w:lineRule="auto" w:line="240"/>
        <w:jc w:val="both"/>
        <w:rPr>
          <w:b/>
          <w:bCs/>
          <w:sz w:val="32"/>
          <w:szCs w:val="32"/>
        </w:rPr>
      </w:pPr>
      <w:r>
        <w:rPr>
          <w:b/>
          <w:bCs/>
          <w:sz w:val="32"/>
          <w:szCs w:val="32"/>
          <w:lang w:val="en-US"/>
        </w:rPr>
        <w:t>source: Field survey, 2025</w:t>
      </w:r>
    </w:p>
    <w:p>
      <w:pPr>
        <w:pStyle w:val="style0"/>
        <w:spacing w:after="160" w:lineRule="auto" w:line="240"/>
        <w:jc w:val="both"/>
        <w:rPr>
          <w:sz w:val="32"/>
          <w:szCs w:val="32"/>
        </w:rPr>
      </w:pPr>
      <w:r>
        <w:rPr>
          <w:sz w:val="32"/>
          <w:szCs w:val="32"/>
          <w:lang w:val="en-US"/>
        </w:rPr>
        <w:t>Table 7 above shows the 20.6% of the respondents believed that the curriculum and extra curriculum activities help in guiding students towards achieving academic performance, 18.6% (Agreed), 14.4% ( Undecided), 19.6% (Strongly disagree), 26.8% ( Disagree).</w:t>
      </w:r>
    </w:p>
    <w:p>
      <w:pPr>
        <w:pStyle w:val="style0"/>
        <w:spacing w:after="160" w:lineRule="auto" w:line="240"/>
        <w:jc w:val="both"/>
        <w:rPr>
          <w:sz w:val="32"/>
          <w:szCs w:val="32"/>
        </w:rPr>
      </w:pPr>
      <w:r>
        <w:rPr>
          <w:sz w:val="32"/>
          <w:szCs w:val="32"/>
          <w:lang w:val="en-US"/>
        </w:rPr>
        <w:t>Furthermore, 25.8% of the respondents believed that psychological factors such as intrinsic motivation and self expectancy has effects on the academic performance of students, 28.9% (Agreed), 20.6% ( undecided), 16.5% ( Strongly disagree), 8.2% (. Disagree).Moreover, 36.1% of the respondents believed that motivation is the fundamental key to producing academic excellence and performance.</w:t>
      </w:r>
    </w:p>
    <w:p>
      <w:pPr>
        <w:pStyle w:val="style0"/>
        <w:spacing w:after="160" w:lineRule="auto" w:line="240"/>
        <w:jc w:val="both"/>
        <w:rPr>
          <w:sz w:val="32"/>
          <w:szCs w:val="32"/>
          <w:lang w:val="en-US"/>
        </w:rPr>
      </w:pPr>
      <w:r>
        <w:rPr>
          <w:sz w:val="32"/>
          <w:szCs w:val="32"/>
          <w:lang w:val="en-US"/>
        </w:rPr>
        <w:t>Moreso,18.6% of the respondents believed that self efficacy is the psychologically needed in students to produce maximum academic excellence. In addition, 37.1% of the respondents believed that peer group of students goes a long way to motivate and influence the intellectual functioning of students.</w:t>
      </w:r>
    </w:p>
    <w:p>
      <w:pPr>
        <w:pStyle w:val="style0"/>
        <w:spacing w:after="160" w:lineRule="auto" w:line="240"/>
        <w:jc w:val="both"/>
        <w:rPr>
          <w:sz w:val="32"/>
          <w:szCs w:val="32"/>
        </w:rPr>
      </w:pPr>
      <w:r>
        <w:rPr>
          <w:sz w:val="32"/>
          <w:szCs w:val="32"/>
          <w:lang w:val="en-US"/>
        </w:rPr>
        <w:t xml:space="preserve">From the above table, Majority of the respondents believed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peer group of students goes a long way to motivate and influence the intellectual functioning of students.This seems to be in agreement with the study by Okorocha (2023) found that there is increasing rate of peer group among students which goes a long way to motivate and influence the intellectual functioning of students.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Table 9: Rating the extent of motivation and performance of students </w:t>
      </w:r>
    </w:p>
    <w:tbl>
      <w:tblPr>
        <w:tblW w:w="9356" w:type="dxa"/>
        <w:jc w:val="left"/>
        <w:tblCellMar>
          <w:top w:w="0" w:type="dxa"/>
          <w:left w:w="108" w:type="dxa"/>
          <w:bottom w:w="0" w:type="dxa"/>
          <w:right w:w="108" w:type="dxa"/>
        </w:tblCellMar>
      </w:tblPr>
      <w:tblGrid>
        <w:gridCol w:w="2842"/>
        <w:gridCol w:w="3208"/>
        <w:gridCol w:w="3306"/>
      </w:tblGrid>
      <w:tr>
        <w:trPr>
          <w:cantSplit w:val="false"/>
          <w:trHeight w:val="413"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Rating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413"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Very high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39%</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Moderate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41</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42.7%</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Low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18.3%</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9 above shows that 39% of respondents rated the extent of motivation and performance of students very high,  42.7% of the respondents rated it as Moderat, while 18.3% of the respondents believed it is Low. This implies that Majority of the respondents believe that the extent of motivation and performance of students is to a moderate Extent.</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4.3. Respondents’ Knowledge on Emotional intelligence and performance of students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This section examines opinions on Emotional intelligence and performance of students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SA= Strongly agree, A= Agreed, UD= Undecided, SD= strongly Disagree, D= Disagree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Percentage (P)</w:t>
      </w:r>
    </w:p>
    <w:p>
      <w:pPr>
        <w:pStyle w:val="style0"/>
        <w:spacing w:after="160" w:lineRule="auto" w:line="240"/>
        <w:jc w:val="both"/>
        <w:rPr>
          <w:b/>
          <w:bCs/>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Table 8: Opinions on Emotional intelligence and performance of students </w:t>
      </w:r>
    </w:p>
    <w:tbl>
      <w:tblPr>
        <w:tblW w:w="10552" w:type="dxa"/>
        <w:jc w:val="left"/>
        <w:tblCellMar>
          <w:top w:w="0" w:type="dxa"/>
          <w:left w:w="108" w:type="dxa"/>
          <w:bottom w:w="0" w:type="dxa"/>
          <w:right w:w="108" w:type="dxa"/>
        </w:tblCellMar>
      </w:tblPr>
      <w:tblGrid>
        <w:gridCol w:w="900"/>
        <w:gridCol w:w="2818"/>
        <w:gridCol w:w="1650"/>
        <w:gridCol w:w="1292"/>
        <w:gridCol w:w="1344"/>
        <w:gridCol w:w="1292"/>
        <w:gridCol w:w="1292"/>
      </w:tblGrid>
      <w:tr>
        <w:trPr>
          <w:cantSplit w:val="false"/>
          <w:tblHeader w:val="false"/>
          <w:jc w:val="left"/>
        </w:trPr>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r>
      <w:tr>
        <w:tblPrEx/>
        <w:trPr>
          <w:cantSplit w:val="false"/>
          <w:tblHeader w:val="false"/>
          <w:jc w:val="left"/>
        </w:trPr>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12</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13</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17</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influences learning, performance, adjustment as  well as the being of students.</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Emotional intelligence help students to be self determined and regulated without external pressure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is embedded in the capacity to receive emotion, assimilate emotions related feeling understand and manage them</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represent the ability to motivate one self and control their emotions which influences performance.</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Intrinsically motivated students study their choosen topic and career to gain knowledge, understand and satisfying their curiosity.</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25(25.8%)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18 (18.6%)</w:t>
            </w: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15 (15.5%)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26 ( 26.8%)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20 (20.6%)</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28 ( 28.9%)</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20 ( 20.6%)</w:t>
            </w: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35 (36.1%)</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19 ( 19.6%)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28 (28.9%)</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16 ( 16.5%)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14( 14.4%)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25 (25.8%)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14 ( 14.4%)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25 (25.8%)</w:t>
            </w: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20 20.6%)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26</w:t>
            </w:r>
          </w:p>
          <w:p>
            <w:pPr>
              <w:pStyle w:val="style0"/>
              <w:spacing w:after="200" w:lineRule="auto" w:line="240"/>
              <w:jc w:val="both"/>
              <w:rPr>
                <w:sz w:val="32"/>
                <w:szCs w:val="32"/>
              </w:rPr>
            </w:pPr>
            <w:r>
              <w:rPr>
                <w:sz w:val="32"/>
                <w:szCs w:val="32"/>
                <w:lang w:val="en-US"/>
              </w:rPr>
              <w:t>(26.8%)</w:t>
            </w: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14 (14.4%)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18 ( 18.6%)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8 (8.2%)</w:t>
            </w: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8 (8.2%)</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19 ( 19.6%)</w:t>
            </w:r>
          </w:p>
          <w:p>
            <w:pPr>
              <w:pStyle w:val="style0"/>
              <w:spacing w:after="200" w:lineRule="auto" w:line="240"/>
              <w:jc w:val="both"/>
              <w:rPr>
                <w:sz w:val="32"/>
                <w:szCs w:val="32"/>
              </w:rPr>
            </w:pPr>
          </w:p>
          <w:p>
            <w:pPr>
              <w:pStyle w:val="style0"/>
              <w:spacing w:after="200" w:lineRule="auto" w:line="240"/>
              <w:jc w:val="both"/>
              <w:rPr>
                <w:sz w:val="32"/>
                <w:szCs w:val="32"/>
                <w:lang w:val="en-US"/>
              </w:rPr>
            </w:pPr>
            <w:r>
              <w:rPr>
                <w:sz w:val="32"/>
                <w:szCs w:val="32"/>
                <w:lang w:val="en-US"/>
              </w:rPr>
              <w:t>8 ( 8.2%)</w:t>
            </w:r>
          </w:p>
          <w:p>
            <w:pPr>
              <w:pStyle w:val="style0"/>
              <w:spacing w:after="200" w:lineRule="auto" w:line="240"/>
              <w:jc w:val="both"/>
              <w:rPr>
                <w:sz w:val="32"/>
                <w:szCs w:val="32"/>
                <w:lang w:val="en-US"/>
              </w:rPr>
            </w:pPr>
          </w:p>
          <w:p>
            <w:pPr>
              <w:pStyle w:val="style0"/>
              <w:spacing w:after="200" w:lineRule="auto" w:line="240"/>
              <w:jc w:val="both"/>
              <w:rPr>
                <w:sz w:val="32"/>
                <w:szCs w:val="32"/>
                <w:lang w:val="en-US"/>
              </w:rPr>
            </w:pPr>
          </w:p>
          <w:p>
            <w:pPr>
              <w:pStyle w:val="style0"/>
              <w:spacing w:after="200" w:lineRule="auto" w:line="240"/>
              <w:jc w:val="both"/>
              <w:rPr>
                <w:sz w:val="32"/>
                <w:szCs w:val="32"/>
                <w:lang w:val="en-US"/>
              </w:rPr>
            </w:pPr>
          </w:p>
          <w:p>
            <w:pPr>
              <w:pStyle w:val="style0"/>
              <w:spacing w:after="200" w:lineRule="auto" w:line="240"/>
              <w:jc w:val="both"/>
              <w:rPr>
                <w:sz w:val="32"/>
                <w:szCs w:val="32"/>
              </w:rPr>
            </w:pPr>
            <w:r>
              <w:rPr>
                <w:sz w:val="32"/>
                <w:szCs w:val="32"/>
                <w:lang w:val="en-US"/>
              </w:rPr>
              <w:t>20 (20.6%)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sz w:val="32"/>
                <w:szCs w:val="32"/>
                <w:lang w:val="en-US"/>
              </w:rPr>
              <w:t>16 (16.5%)</w:t>
            </w:r>
          </w:p>
        </w:tc>
      </w:tr>
    </w:tbl>
    <w:p>
      <w:pPr>
        <w:pStyle w:val="style0"/>
        <w:spacing w:after="160" w:lineRule="auto" w:line="240"/>
        <w:jc w:val="both"/>
        <w:rPr>
          <w:b/>
          <w:bCs/>
          <w:sz w:val="32"/>
          <w:szCs w:val="32"/>
        </w:rPr>
      </w:pPr>
      <w:r>
        <w:rPr>
          <w:b/>
          <w:bCs/>
          <w:sz w:val="32"/>
          <w:szCs w:val="32"/>
          <w:lang w:val="en-US"/>
        </w:rPr>
        <w:t>Source: Field survey, 2025</w:t>
      </w:r>
    </w:p>
    <w:p>
      <w:pPr>
        <w:pStyle w:val="style0"/>
        <w:spacing w:after="160" w:lineRule="auto" w:line="240"/>
        <w:jc w:val="both"/>
        <w:rPr>
          <w:sz w:val="32"/>
          <w:szCs w:val="32"/>
        </w:rPr>
      </w:pPr>
      <w:r>
        <w:rPr>
          <w:sz w:val="32"/>
          <w:szCs w:val="32"/>
          <w:lang w:val="en-US"/>
        </w:rPr>
        <w:t>Table 8 Above shows that 25.8% of the respondents believed that Emotional intelligence influence learning, adjustment and well-being of the students, Agreed (28.9%), undecided (16.5%), Strongly disagree (20.6%), Disagree (8.2%)</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sz w:val="32"/>
          <w:szCs w:val="32"/>
          <w:lang w:val="en-US"/>
        </w:rPr>
        <w:t xml:space="preserve">Furthermore, 18.6% of the respondents believed that Emotional intelligence help students to be self determine and regulated with external pressure, Agreed (20.6%), Undecided (14.4%), Strongly disagree (26.8%), Disagree (19.6%).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Moreso, 15.5% of the respondents believed that Emotional intelligence is embedded in the capacity to receive emotion, assimilate emotion related feeling and managing them, Agreed (36.1%), Undecided (25.8%), Strongly disagree (14.4%), Disagree (8.2%). Similarly,26.8% of the respondents believed that Emotional intelligence represent the ability to motivate oneself and control their emotion which influences performance, Agreed (19.6%), Undecided ( 14.4%), Strongly disagree ( 18.6%), Disagree (20.6%).</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In addition, 20.6% of the respondents believed that intrinsically motivated students study their choose topic and career to gain knowledge and understand,satisfy their curiosity, Agreed (28.9%), Undecided (25.8%), Strongly disagree (8.2%), Disagree (16.6%).</w:t>
      </w:r>
    </w:p>
    <w:p>
      <w:pPr>
        <w:pStyle w:val="style0"/>
        <w:spacing w:after="160" w:lineRule="auto" w:line="240"/>
        <w:jc w:val="both"/>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From the above table, Majority of the respondents believed Emotional intelligence is embedded in the capacity to receive emotion, assimilate emotion related feeling and managing them.This corroborate with the studies by Steward (2023) who found that understanding emotional intelligence and performance of students is very key ,this is because emotional intelligence is embedded in the capacity to receive emotion, assimilate emotion related feeling and managing them.</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Table 9:  How effective is the rate of emotional intelligence and performance of students </w:t>
      </w:r>
    </w:p>
    <w:tbl>
      <w:tblPr>
        <w:tblW w:w="9356" w:type="dxa"/>
        <w:jc w:val="left"/>
        <w:tblCellMar>
          <w:top w:w="0" w:type="dxa"/>
          <w:left w:w="108" w:type="dxa"/>
          <w:bottom w:w="0" w:type="dxa"/>
          <w:right w:w="108" w:type="dxa"/>
        </w:tblCellMar>
      </w:tblPr>
      <w:tblGrid>
        <w:gridCol w:w="2842"/>
        <w:gridCol w:w="3208"/>
        <w:gridCol w:w="3306"/>
      </w:tblGrid>
      <w:tr>
        <w:trPr>
          <w:cantSplit w:val="false"/>
          <w:trHeight w:val="413"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Rating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Frequency</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Percentage</w:t>
            </w:r>
          </w:p>
        </w:tc>
      </w:tr>
      <w:tr>
        <w:tblPrEx/>
        <w:trPr>
          <w:cantSplit w:val="false"/>
          <w:trHeight w:val="413"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Very effective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39%</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 xml:space="preserve">Ineffective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41</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42.7%</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Others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18.3%</w:t>
            </w:r>
          </w:p>
        </w:tc>
      </w:tr>
      <w:tr>
        <w:tblPrEx/>
        <w:trPr>
          <w:cantSplit w:val="false"/>
          <w:trHeight w:val="422" w:hRule="atLeast"/>
          <w:tblHeader w:val="false"/>
          <w:jc w:val="left"/>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Total</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97</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100%</w:t>
            </w:r>
          </w:p>
        </w:tc>
      </w:tr>
    </w:tbl>
    <w:p>
      <w:pPr>
        <w:pStyle w:val="style0"/>
        <w:spacing w:after="160" w:lineRule="auto" w:line="240"/>
        <w:jc w:val="both"/>
        <w:rPr>
          <w:b/>
          <w:bCs/>
          <w:sz w:val="32"/>
          <w:szCs w:val="32"/>
        </w:rPr>
      </w:pPr>
      <w:r>
        <w:rPr>
          <w:rFonts w:ascii="Times New Roman" w:cs="Times New Roman" w:eastAsia="Calibri" w:hAnsi="Times New Roman" w:hint="default"/>
          <w:b/>
          <w:bCs/>
          <w:i/>
          <w:iCs/>
          <w:color w:val="auto"/>
          <w:kern w:val="2"/>
          <w:sz w:val="32"/>
          <w:szCs w:val="32"/>
          <w:highlight w:val="none"/>
          <w:vertAlign w:val="baseline"/>
          <w:em w:val="none"/>
          <w:lang w:val="en-US" w:eastAsia="en-US"/>
        </w:rPr>
        <w:t>Source: Field Survey, 2025</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Table 9 above shows that 39% of respondents rated the effectiveness of emotional intelligence and performance of students to be very effective,  42.7% of the respondents believed it is ineffective, while  18.3% of the respondents had different opinions. This implies that Majority of the respondents believed the rate of effectiveness on Emotional intelligence and performance of students is very ineffective.</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4.4 Respondents’ Knowledge on the effects of emotional intelligence and academic performance.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section examined the effects of emotional intelligence and academic performance.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SA= Strongly agree, A= Agreed, UD= Undecided, SD= strongly Disagree, D= Disagree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Percentage (P)</w:t>
      </w:r>
    </w:p>
    <w:p>
      <w:pPr>
        <w:pStyle w:val="style0"/>
        <w:spacing w:after="160" w:lineRule="auto" w:line="240"/>
        <w:jc w:val="both"/>
        <w:rPr>
          <w:b/>
          <w:bCs/>
          <w:sz w:val="32"/>
          <w:szCs w:val="32"/>
        </w:rPr>
      </w:pPr>
      <w:r>
        <w:rPr>
          <w:b/>
          <w:bCs/>
          <w:sz w:val="32"/>
          <w:szCs w:val="32"/>
          <w:lang w:val="en-US"/>
        </w:rPr>
        <w:t xml:space="preserve">Table 10: The effects of emotional intelligence and academic performance </w:t>
      </w:r>
    </w:p>
    <w:tbl>
      <w:tblPr>
        <w:jc w:val="left"/>
        <w:tblCellMar>
          <w:top w:w="0" w:type="dxa"/>
          <w:left w:w="108" w:type="dxa"/>
          <w:bottom w:w="0" w:type="dxa"/>
          <w:right w:w="108" w:type="dxa"/>
        </w:tblCellMar>
      </w:tblPr>
      <w:tblGrid>
        <w:gridCol w:w="795"/>
        <w:gridCol w:w="2321"/>
        <w:gridCol w:w="1292"/>
        <w:gridCol w:w="1292"/>
        <w:gridCol w:w="1292"/>
        <w:gridCol w:w="1292"/>
        <w:gridCol w:w="1292"/>
      </w:tblGrid>
      <w:tr>
        <w:trPr>
          <w:cantSplit w:val="false"/>
          <w:tblHeader w:val="false"/>
          <w:jc w:val="left"/>
        </w:trPr>
        <w:tc>
          <w:tcPr>
            <w:tcW w:w="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12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r>
      <w:tr>
        <w:tblPrEx/>
        <w:trPr>
          <w:cantSplit w:val="false"/>
          <w:tblHeader w:val="false"/>
          <w:jc w:val="left"/>
        </w:trPr>
        <w:tc>
          <w:tcPr>
            <w:tcW w:w="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(18)</w:t>
            </w:r>
          </w:p>
        </w:tc>
        <w:tc>
          <w:tcPr>
            <w:tcW w:w="3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help to recognize, control and regulate emotion.</w:t>
            </w:r>
          </w:p>
        </w:tc>
        <w:tc>
          <w:tcPr>
            <w:tcW w:w="12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24 ( 24.8%)</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36 (37.1%)</w:t>
            </w:r>
          </w:p>
        </w:tc>
        <w:tc>
          <w:tcPr>
            <w:tcW w:w="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15 (15.5%)</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14 (14.4%)</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8 (8.2%)</w:t>
            </w:r>
          </w:p>
        </w:tc>
      </w:tr>
      <w:tr>
        <w:tblPrEx/>
        <w:trPr>
          <w:cantSplit w:val="false"/>
          <w:tblHeader w:val="false"/>
          <w:jc w:val="left"/>
        </w:trPr>
        <w:tc>
          <w:tcPr>
            <w:tcW w:w="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(19)</w:t>
            </w:r>
          </w:p>
        </w:tc>
        <w:tc>
          <w:tcPr>
            <w:tcW w:w="3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Emotional intelligence serve as a significant indicator to different types of wellbeing, health and quality Life </w:t>
            </w:r>
          </w:p>
        </w:tc>
        <w:tc>
          <w:tcPr>
            <w:tcW w:w="12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28 ( 28.9%)</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25 (25.8%)</w:t>
            </w:r>
          </w:p>
        </w:tc>
        <w:tc>
          <w:tcPr>
            <w:tcW w:w="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16 (16.5%)</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20 (20.6%)</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8 (8.2%)</w:t>
            </w:r>
          </w:p>
        </w:tc>
      </w:tr>
      <w:tr>
        <w:tblPrEx/>
        <w:trPr>
          <w:cantSplit w:val="false"/>
          <w:tblHeader w:val="false"/>
          <w:jc w:val="left"/>
        </w:trPr>
        <w:tc>
          <w:tcPr>
            <w:tcW w:w="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(20)</w:t>
            </w:r>
          </w:p>
        </w:tc>
        <w:tc>
          <w:tcPr>
            <w:tcW w:w="3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has a moderating effects on academic achievements.</w:t>
            </w:r>
          </w:p>
        </w:tc>
        <w:tc>
          <w:tcPr>
            <w:tcW w:w="12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20 (20.6%)</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18 (18.6%)</w:t>
            </w:r>
          </w:p>
        </w:tc>
        <w:tc>
          <w:tcPr>
            <w:tcW w:w="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26 (26.8%)</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14 (14.4%)</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19 (19.6%)</w:t>
            </w:r>
          </w:p>
        </w:tc>
      </w:tr>
    </w:tbl>
    <w:p>
      <w:pPr>
        <w:pStyle w:val="style0"/>
        <w:spacing w:after="160" w:lineRule="auto" w:line="240"/>
        <w:jc w:val="both"/>
        <w:rPr>
          <w:b/>
          <w:bCs/>
          <w:sz w:val="32"/>
          <w:szCs w:val="32"/>
        </w:rPr>
      </w:pPr>
      <w:r>
        <w:rPr>
          <w:b/>
          <w:bCs/>
          <w:sz w:val="32"/>
          <w:szCs w:val="32"/>
          <w:lang w:val="en-US"/>
        </w:rPr>
        <w:t>Source: Field survey, 2025</w:t>
      </w:r>
    </w:p>
    <w:p>
      <w:pPr>
        <w:pStyle w:val="style0"/>
        <w:spacing w:after="160" w:lineRule="auto" w:line="240"/>
        <w:jc w:val="both"/>
        <w:rPr>
          <w:b w:val="false"/>
          <w:bCs w:val="false"/>
          <w:sz w:val="32"/>
          <w:szCs w:val="32"/>
        </w:rPr>
      </w:pPr>
      <w:r>
        <w:rPr>
          <w:b w:val="false"/>
          <w:bCs w:val="false"/>
          <w:sz w:val="32"/>
          <w:szCs w:val="32"/>
          <w:lang w:val="en-US"/>
        </w:rPr>
        <w:t>Table 10 above shows that 24.8% of the respondents believed that Emotional intelligence help to recognize, control and regulate emotion, Agreed (37.1%), Undecided ( 15.5%), Strongly disagree (14.4%), Disagree (8.2%)</w:t>
      </w:r>
    </w:p>
    <w:p>
      <w:pPr>
        <w:pStyle w:val="style0"/>
        <w:spacing w:after="160" w:lineRule="auto" w:line="240"/>
        <w:jc w:val="both"/>
        <w:rPr>
          <w:b w:val="false"/>
          <w:bCs w:val="false"/>
          <w:sz w:val="32"/>
          <w:szCs w:val="32"/>
        </w:rPr>
      </w:pPr>
      <w:r>
        <w:rPr>
          <w:b w:val="false"/>
          <w:bCs w:val="false"/>
          <w:sz w:val="32"/>
          <w:szCs w:val="32"/>
          <w:lang w:val="en-US"/>
        </w:rPr>
        <w:t>Furthermore, 28.9% of the respondents believed that Emotional intelligence serve as a significant indicator to different types of wellbeing, health,and Quality life, Agreed (25.8%), Undecided (16.5%), Strongly disagree (20.6%), Disagree (8.2%).In addition, 20.6% of the respondents believed that Emotional intelligence has a moderating effects on academic achievement.</w:t>
      </w:r>
    </w:p>
    <w:p>
      <w:pPr>
        <w:pStyle w:val="style0"/>
        <w:spacing w:after="160" w:lineRule="auto" w:line="240"/>
        <w:jc w:val="both"/>
        <w:rPr>
          <w:b w:val="false"/>
          <w:bCs w:val="false"/>
          <w:sz w:val="32"/>
          <w:szCs w:val="32"/>
        </w:rPr>
      </w:pPr>
      <w:r>
        <w:rPr>
          <w:b w:val="false"/>
          <w:bCs w:val="false"/>
          <w:sz w:val="32"/>
          <w:szCs w:val="32"/>
          <w:lang w:val="en-US"/>
        </w:rPr>
        <w:t>From the above table, Majority of the respondents believed that e</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motional intelligence help to recognize, control and regulate emotion.This seems to be in agreement with the study by Ahmad and Charles (2023) found that the academic performance of students can be improved in different ways, as such emotional intelligence help to recognize, control and regulate emotion.</w:t>
      </w:r>
    </w:p>
    <w:p>
      <w:pPr>
        <w:pStyle w:val="style0"/>
        <w:spacing w:after="160" w:lineRule="auto" w:line="240"/>
        <w:jc w:val="both"/>
        <w:rPr>
          <w:b w:val="false"/>
          <w:bCs w:val="false"/>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4.5: Respondents’ Knowledge on the Academic performance of students </w:t>
      </w:r>
    </w:p>
    <w:p>
      <w:pPr>
        <w:pStyle w:val="style0"/>
        <w:spacing w:after="16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This section examined the academic performance of students </w:t>
      </w:r>
    </w:p>
    <w:p>
      <w:pPr>
        <w:pStyle w:val="style0"/>
        <w:spacing w:after="16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SA= Strongly agree, A= Agreed, UD= Undecided, SD= strongly Disagree, D= Disagree</w:t>
      </w:r>
    </w:p>
    <w:p>
      <w:pPr>
        <w:pStyle w:val="style0"/>
        <w:spacing w:after="16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Percentage (P)</w:t>
      </w:r>
    </w:p>
    <w:p>
      <w:pPr>
        <w:pStyle w:val="style0"/>
        <w:spacing w:after="160" w:lineRule="auto" w:line="240"/>
        <w:jc w:val="both"/>
        <w:rPr>
          <w:b/>
          <w:bCs/>
          <w:sz w:val="32"/>
          <w:szCs w:val="32"/>
        </w:rPr>
      </w:pPr>
      <w:r>
        <w:rPr>
          <w:b/>
          <w:bCs/>
          <w:sz w:val="32"/>
          <w:szCs w:val="32"/>
          <w:lang w:val="en-US"/>
        </w:rPr>
        <w:t xml:space="preserve">Table 11: Opinions on the Academic performance of students </w:t>
      </w:r>
    </w:p>
    <w:tbl>
      <w:tblPr>
        <w:tblW w:w="10298" w:type="dxa"/>
        <w:jc w:val="left"/>
        <w:tblCellMar>
          <w:top w:w="0" w:type="dxa"/>
          <w:left w:w="108" w:type="dxa"/>
          <w:bottom w:w="0" w:type="dxa"/>
          <w:right w:w="108" w:type="dxa"/>
        </w:tblCellMar>
      </w:tblPr>
      <w:tblGrid>
        <w:gridCol w:w="741"/>
        <w:gridCol w:w="4456"/>
        <w:gridCol w:w="1021"/>
        <w:gridCol w:w="1021"/>
        <w:gridCol w:w="1021"/>
        <w:gridCol w:w="1021"/>
        <w:gridCol w:w="1021"/>
      </w:tblGrid>
      <w:tr>
        <w:trPr>
          <w:cantSplit w:val="false"/>
          <w:tblHeader w:val="false"/>
          <w:jc w:val="left"/>
        </w:trPr>
        <w:tc>
          <w:tcPr>
            <w:tcW w:w="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5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SA</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UD </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宋体" w:eastAsia="Calibri" w:hAnsi="Calibri" w:hint="default"/>
                <w:b w:val="false"/>
                <w:bCs w:val="false"/>
                <w:i w:val="false"/>
                <w:iCs w:val="false"/>
                <w:color w:val="auto"/>
                <w:sz w:val="32"/>
                <w:szCs w:val="32"/>
                <w:highlight w:val="none"/>
                <w:vertAlign w:val="baseline"/>
                <w:em w:val="none"/>
                <w:lang w:val="en-US" w:eastAsia="en-US"/>
              </w:rPr>
              <w:t>D</w:t>
            </w:r>
          </w:p>
        </w:tc>
      </w:tr>
      <w:tr>
        <w:tblPrEx/>
        <w:trPr>
          <w:cantSplit w:val="false"/>
          <w:tblHeader w:val="false"/>
          <w:jc w:val="left"/>
        </w:trPr>
        <w:tc>
          <w:tcPr>
            <w:tcW w:w="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21</w:t>
            </w:r>
          </w:p>
        </w:tc>
        <w:tc>
          <w:tcPr>
            <w:tcW w:w="5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 Education System is mostly focused on students academic performance but not their emotional intelligence </w:t>
            </w:r>
          </w:p>
        </w:tc>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 xml:space="preserve">26 </w:t>
            </w:r>
          </w:p>
          <w:p>
            <w:pPr>
              <w:pStyle w:val="style0"/>
              <w:spacing w:after="200" w:lineRule="auto" w:line="240"/>
              <w:ind w:right="-270"/>
              <w:jc w:val="both"/>
              <w:rPr>
                <w:sz w:val="32"/>
                <w:szCs w:val="32"/>
              </w:rPr>
            </w:pPr>
            <w:r>
              <w:rPr>
                <w:sz w:val="32"/>
                <w:szCs w:val="32"/>
                <w:lang w:val="en-US"/>
              </w:rPr>
              <w:t>(26.8%)</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20</w:t>
            </w:r>
          </w:p>
          <w:p>
            <w:pPr>
              <w:pStyle w:val="style0"/>
              <w:spacing w:after="200" w:lineRule="auto" w:line="240"/>
              <w:ind w:right="-270"/>
              <w:jc w:val="both"/>
              <w:rPr>
                <w:sz w:val="32"/>
                <w:szCs w:val="32"/>
              </w:rPr>
            </w:pPr>
            <w:r>
              <w:rPr>
                <w:sz w:val="32"/>
                <w:szCs w:val="32"/>
                <w:lang w:val="en-US"/>
              </w:rPr>
              <w:t>(20.6%)</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18</w:t>
            </w:r>
          </w:p>
          <w:p>
            <w:pPr>
              <w:pStyle w:val="style0"/>
              <w:spacing w:after="200" w:lineRule="auto" w:line="240"/>
              <w:ind w:right="-270"/>
              <w:jc w:val="both"/>
              <w:rPr>
                <w:sz w:val="32"/>
                <w:szCs w:val="32"/>
              </w:rPr>
            </w:pPr>
            <w:r>
              <w:rPr>
                <w:sz w:val="32"/>
                <w:szCs w:val="32"/>
                <w:lang w:val="en-US"/>
              </w:rPr>
              <w:t>18.6%)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19</w:t>
            </w:r>
          </w:p>
          <w:p>
            <w:pPr>
              <w:pStyle w:val="style0"/>
              <w:spacing w:after="200" w:lineRule="auto" w:line="240"/>
              <w:ind w:right="-270"/>
              <w:jc w:val="both"/>
              <w:rPr>
                <w:sz w:val="32"/>
                <w:szCs w:val="32"/>
              </w:rPr>
            </w:pPr>
            <w:r>
              <w:rPr>
                <w:sz w:val="32"/>
                <w:szCs w:val="32"/>
                <w:lang w:val="en-US"/>
              </w:rPr>
              <w:t>19.6%)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14</w:t>
            </w:r>
          </w:p>
          <w:p>
            <w:pPr>
              <w:pStyle w:val="style0"/>
              <w:spacing w:after="200" w:lineRule="auto" w:line="240"/>
              <w:ind w:right="-270"/>
              <w:jc w:val="both"/>
              <w:rPr>
                <w:sz w:val="32"/>
                <w:szCs w:val="32"/>
              </w:rPr>
            </w:pPr>
            <w:r>
              <w:rPr>
                <w:sz w:val="32"/>
                <w:szCs w:val="32"/>
                <w:lang w:val="en-US"/>
              </w:rPr>
              <w:t>14.4%)</w:t>
            </w:r>
          </w:p>
        </w:tc>
      </w:tr>
      <w:tr>
        <w:tblPrEx/>
        <w:trPr>
          <w:cantSplit w:val="false"/>
          <w:tblHeader w:val="false"/>
          <w:jc w:val="left"/>
        </w:trPr>
        <w:tc>
          <w:tcPr>
            <w:tcW w:w="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22</w:t>
            </w:r>
          </w:p>
        </w:tc>
        <w:tc>
          <w:tcPr>
            <w:tcW w:w="5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There is a significant relationship between emotional intelligence and Academic performance in terms of self awareness, self regulation,self motivation and empathy </w:t>
            </w:r>
          </w:p>
        </w:tc>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 xml:space="preserve">25 </w:t>
            </w:r>
          </w:p>
          <w:p>
            <w:pPr>
              <w:pStyle w:val="style0"/>
              <w:spacing w:after="200" w:lineRule="auto" w:line="240"/>
              <w:ind w:right="-270"/>
              <w:jc w:val="both"/>
              <w:rPr>
                <w:sz w:val="32"/>
                <w:szCs w:val="32"/>
              </w:rPr>
            </w:pPr>
            <w:r>
              <w:rPr>
                <w:sz w:val="32"/>
                <w:szCs w:val="32"/>
                <w:lang w:val="en-US"/>
              </w:rPr>
              <w:t>(25.8%)</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16</w:t>
            </w:r>
          </w:p>
          <w:p>
            <w:pPr>
              <w:pStyle w:val="style0"/>
              <w:spacing w:after="200" w:lineRule="auto" w:line="240"/>
              <w:ind w:right="-270"/>
              <w:jc w:val="both"/>
              <w:rPr>
                <w:sz w:val="32"/>
                <w:szCs w:val="32"/>
              </w:rPr>
            </w:pPr>
            <w:r>
              <w:rPr>
                <w:sz w:val="32"/>
                <w:szCs w:val="32"/>
                <w:lang w:val="en-US"/>
              </w:rPr>
              <w:t>(16.5%)</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28</w:t>
            </w:r>
          </w:p>
          <w:p>
            <w:pPr>
              <w:pStyle w:val="style0"/>
              <w:spacing w:after="200" w:lineRule="auto" w:line="240"/>
              <w:ind w:right="-270"/>
              <w:jc w:val="both"/>
              <w:rPr>
                <w:sz w:val="32"/>
                <w:szCs w:val="32"/>
              </w:rPr>
            </w:pPr>
            <w:r>
              <w:rPr>
                <w:sz w:val="32"/>
                <w:szCs w:val="32"/>
                <w:lang w:val="en-US"/>
              </w:rPr>
              <w:t>(28.9%)</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20</w:t>
            </w:r>
          </w:p>
          <w:p>
            <w:pPr>
              <w:pStyle w:val="style0"/>
              <w:spacing w:after="200" w:lineRule="auto" w:line="240"/>
              <w:ind w:right="-270"/>
              <w:jc w:val="both"/>
              <w:rPr>
                <w:sz w:val="32"/>
                <w:szCs w:val="32"/>
              </w:rPr>
            </w:pPr>
            <w:r>
              <w:rPr>
                <w:sz w:val="32"/>
                <w:szCs w:val="32"/>
                <w:lang w:val="en-US"/>
              </w:rPr>
              <w:t>(20.6%)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8</w:t>
            </w:r>
          </w:p>
          <w:p>
            <w:pPr>
              <w:pStyle w:val="style0"/>
              <w:spacing w:after="200" w:lineRule="auto" w:line="240"/>
              <w:ind w:right="-270"/>
              <w:jc w:val="both"/>
              <w:rPr>
                <w:sz w:val="32"/>
                <w:szCs w:val="32"/>
              </w:rPr>
            </w:pPr>
            <w:r>
              <w:rPr>
                <w:sz w:val="32"/>
                <w:szCs w:val="32"/>
                <w:lang w:val="en-US"/>
              </w:rPr>
              <w:t>(8.2%)</w:t>
            </w:r>
          </w:p>
        </w:tc>
      </w:tr>
      <w:tr>
        <w:tblPrEx/>
        <w:trPr>
          <w:cantSplit w:val="false"/>
          <w:tblHeader w:val="false"/>
          <w:jc w:val="left"/>
        </w:trPr>
        <w:tc>
          <w:tcPr>
            <w:tcW w:w="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23</w:t>
            </w:r>
          </w:p>
        </w:tc>
        <w:tc>
          <w:tcPr>
            <w:tcW w:w="5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has ability to perceived and express emotion, assimilate emotions and regulate emotion.</w:t>
            </w:r>
          </w:p>
        </w:tc>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35</w:t>
            </w:r>
          </w:p>
          <w:p>
            <w:pPr>
              <w:pStyle w:val="style0"/>
              <w:spacing w:after="200" w:lineRule="auto" w:line="240"/>
              <w:ind w:right="-270"/>
              <w:jc w:val="both"/>
              <w:rPr>
                <w:sz w:val="32"/>
                <w:szCs w:val="32"/>
              </w:rPr>
            </w:pPr>
            <w:r>
              <w:rPr>
                <w:sz w:val="32"/>
                <w:szCs w:val="32"/>
                <w:lang w:val="en-US"/>
              </w:rPr>
              <w:t>(36.1%)</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25</w:t>
            </w:r>
          </w:p>
          <w:p>
            <w:pPr>
              <w:pStyle w:val="style0"/>
              <w:spacing w:after="200" w:lineRule="auto" w:line="240"/>
              <w:ind w:right="-270"/>
              <w:jc w:val="both"/>
              <w:rPr>
                <w:sz w:val="32"/>
                <w:szCs w:val="32"/>
              </w:rPr>
            </w:pPr>
            <w:r>
              <w:rPr>
                <w:sz w:val="32"/>
                <w:szCs w:val="32"/>
                <w:lang w:val="en-US"/>
              </w:rPr>
              <w:t>(25.8%)</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15</w:t>
            </w:r>
          </w:p>
          <w:p>
            <w:pPr>
              <w:pStyle w:val="style0"/>
              <w:spacing w:after="200" w:lineRule="auto" w:line="240"/>
              <w:ind w:right="-270"/>
              <w:jc w:val="both"/>
              <w:rPr>
                <w:sz w:val="32"/>
                <w:szCs w:val="32"/>
              </w:rPr>
            </w:pPr>
            <w:r>
              <w:rPr>
                <w:sz w:val="32"/>
                <w:szCs w:val="32"/>
                <w:lang w:val="en-US"/>
              </w:rPr>
              <w:t>(15.5%)</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8</w:t>
            </w:r>
          </w:p>
          <w:p>
            <w:pPr>
              <w:pStyle w:val="style0"/>
              <w:spacing w:after="200" w:lineRule="auto" w:line="240"/>
              <w:ind w:right="-270"/>
              <w:jc w:val="both"/>
              <w:rPr>
                <w:sz w:val="32"/>
                <w:szCs w:val="32"/>
              </w:rPr>
            </w:pPr>
            <w:r>
              <w:rPr>
                <w:sz w:val="32"/>
                <w:szCs w:val="32"/>
                <w:lang w:val="en-US"/>
              </w:rPr>
              <w:t>(8.2%)</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14</w:t>
            </w:r>
          </w:p>
          <w:p>
            <w:pPr>
              <w:pStyle w:val="style0"/>
              <w:spacing w:after="200" w:lineRule="auto" w:line="240"/>
              <w:ind w:right="-270"/>
              <w:jc w:val="both"/>
              <w:rPr>
                <w:sz w:val="32"/>
                <w:szCs w:val="32"/>
              </w:rPr>
            </w:pPr>
            <w:r>
              <w:rPr>
                <w:sz w:val="32"/>
                <w:szCs w:val="32"/>
                <w:lang w:val="en-US"/>
              </w:rPr>
              <w:t>(14.4%)</w:t>
            </w:r>
          </w:p>
        </w:tc>
      </w:tr>
      <w:tr>
        <w:tblPrEx/>
        <w:trPr>
          <w:cantSplit w:val="false"/>
          <w:tblHeader w:val="false"/>
          <w:jc w:val="left"/>
        </w:trPr>
        <w:tc>
          <w:tcPr>
            <w:tcW w:w="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24</w:t>
            </w:r>
          </w:p>
        </w:tc>
        <w:tc>
          <w:tcPr>
            <w:tcW w:w="5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 higher Educational institute focused only on rational ands linguistic intelligence which affect academic performance </w:t>
            </w:r>
          </w:p>
        </w:tc>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20</w:t>
            </w:r>
          </w:p>
          <w:p>
            <w:pPr>
              <w:pStyle w:val="style0"/>
              <w:spacing w:after="200" w:lineRule="auto" w:line="240"/>
              <w:ind w:right="-270"/>
              <w:jc w:val="both"/>
              <w:rPr>
                <w:sz w:val="32"/>
                <w:szCs w:val="32"/>
              </w:rPr>
            </w:pPr>
            <w:r>
              <w:rPr>
                <w:sz w:val="32"/>
                <w:szCs w:val="32"/>
                <w:lang w:val="en-US"/>
              </w:rPr>
              <w:t>(20.6%)</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18</w:t>
            </w:r>
          </w:p>
          <w:p>
            <w:pPr>
              <w:pStyle w:val="style0"/>
              <w:spacing w:after="200" w:lineRule="auto" w:line="240"/>
              <w:ind w:right="-270"/>
              <w:jc w:val="both"/>
              <w:rPr>
                <w:sz w:val="32"/>
                <w:szCs w:val="32"/>
              </w:rPr>
            </w:pPr>
            <w:r>
              <w:rPr>
                <w:sz w:val="32"/>
                <w:szCs w:val="32"/>
                <w:lang w:val="en-US"/>
              </w:rPr>
              <w:t>(18.6%)</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14</w:t>
            </w:r>
          </w:p>
          <w:p>
            <w:pPr>
              <w:pStyle w:val="style0"/>
              <w:spacing w:after="200" w:lineRule="auto" w:line="240"/>
              <w:ind w:right="-270"/>
              <w:jc w:val="both"/>
              <w:rPr>
                <w:sz w:val="32"/>
                <w:szCs w:val="32"/>
              </w:rPr>
            </w:pPr>
            <w:r>
              <w:rPr>
                <w:sz w:val="32"/>
                <w:szCs w:val="32"/>
                <w:lang w:val="en-US"/>
              </w:rPr>
              <w:t>14.4%)</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19</w:t>
            </w:r>
          </w:p>
          <w:p>
            <w:pPr>
              <w:pStyle w:val="style0"/>
              <w:spacing w:after="200" w:lineRule="auto" w:line="240"/>
              <w:ind w:right="-270"/>
              <w:jc w:val="both"/>
              <w:rPr>
                <w:sz w:val="32"/>
                <w:szCs w:val="32"/>
              </w:rPr>
            </w:pPr>
            <w:r>
              <w:rPr>
                <w:sz w:val="32"/>
                <w:szCs w:val="32"/>
                <w:lang w:val="en-US"/>
              </w:rPr>
              <w:t>19.6%)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26</w:t>
            </w:r>
          </w:p>
          <w:p>
            <w:pPr>
              <w:pStyle w:val="style0"/>
              <w:spacing w:after="200" w:lineRule="auto" w:line="240"/>
              <w:ind w:right="-270"/>
              <w:jc w:val="both"/>
              <w:rPr>
                <w:sz w:val="32"/>
                <w:szCs w:val="32"/>
              </w:rPr>
            </w:pPr>
            <w:r>
              <w:rPr>
                <w:sz w:val="32"/>
                <w:szCs w:val="32"/>
                <w:lang w:val="en-US"/>
              </w:rPr>
              <w:t>26.8%)</w:t>
            </w:r>
          </w:p>
        </w:tc>
      </w:tr>
    </w:tbl>
    <w:p>
      <w:pPr>
        <w:pStyle w:val="style0"/>
        <w:spacing w:after="160" w:lineRule="auto" w:line="240"/>
        <w:jc w:val="both"/>
        <w:rPr>
          <w:b/>
          <w:bCs/>
          <w:sz w:val="32"/>
          <w:szCs w:val="32"/>
        </w:rPr>
      </w:pPr>
      <w:r>
        <w:rPr>
          <w:b/>
          <w:bCs/>
          <w:sz w:val="32"/>
          <w:szCs w:val="32"/>
          <w:lang w:val="en-US"/>
        </w:rPr>
        <w:t>Source: Field survey, 2025</w:t>
      </w:r>
    </w:p>
    <w:p>
      <w:pPr>
        <w:pStyle w:val="style0"/>
        <w:spacing w:after="160" w:lineRule="auto" w:line="240"/>
        <w:jc w:val="both"/>
        <w:rPr>
          <w:sz w:val="32"/>
          <w:szCs w:val="32"/>
        </w:rPr>
      </w:pPr>
      <w:r>
        <w:rPr>
          <w:b w:val="false"/>
          <w:bCs w:val="false"/>
          <w:sz w:val="32"/>
          <w:szCs w:val="32"/>
          <w:lang w:val="en-US"/>
        </w:rPr>
        <w:t>Table 11 above shows that 26.8% of the respondents believed that the education is mostly focus on academic performance and not emotional intelligence, agreed (20.6%), Undecided ( 18.6%), Strongly disagree (19.6%), Disagree (14.4%)</w:t>
      </w:r>
    </w:p>
    <w:p>
      <w:pPr>
        <w:pStyle w:val="style0"/>
        <w:spacing w:after="160" w:lineRule="auto" w:line="240"/>
        <w:jc w:val="both"/>
        <w:rPr>
          <w:sz w:val="32"/>
          <w:szCs w:val="32"/>
        </w:rPr>
      </w:pPr>
      <w:r>
        <w:rPr>
          <w:b w:val="false"/>
          <w:bCs w:val="false"/>
          <w:sz w:val="32"/>
          <w:szCs w:val="32"/>
          <w:lang w:val="en-US"/>
        </w:rPr>
        <w:t>Furthermore, 25.8% of the respondents believed that there is a significant relationship between emotional intelligence and academic performance in terms of self awareness,self regulation,self motivation and empathy, agreed (16.5%), Undecided (28.9%), Strongly disagree ( 20.6%), Disagree ( 8.2%). Moreso, 36.1% of the respondents believed that Emotional intelligence has the ability to perceive and express opinions, assimilate and regulate emotion, agreed (25.8%), Undecided (15.5%), Strongly disagree ( 8.2%), Disagree (14.4%)</w:t>
      </w:r>
    </w:p>
    <w:p>
      <w:pPr>
        <w:pStyle w:val="style0"/>
        <w:spacing w:after="160" w:lineRule="auto" w:line="240"/>
        <w:jc w:val="both"/>
        <w:rPr>
          <w:sz w:val="32"/>
          <w:szCs w:val="32"/>
        </w:rPr>
      </w:pPr>
      <w:r>
        <w:rPr>
          <w:b w:val="false"/>
          <w:bCs w:val="false"/>
          <w:sz w:val="32"/>
          <w:szCs w:val="32"/>
          <w:lang w:val="en-US"/>
        </w:rPr>
        <w:t>In addition, 20.6% of the respondents believed that the higher education institute focused only on rational and linguistic intelligence which affect academic performance.</w:t>
      </w:r>
    </w:p>
    <w:p>
      <w:pPr>
        <w:pStyle w:val="style0"/>
        <w:spacing w:after="160" w:lineRule="auto" w:line="240"/>
        <w:jc w:val="both"/>
        <w:rPr>
          <w:sz w:val="32"/>
          <w:szCs w:val="32"/>
        </w:rPr>
      </w:pPr>
      <w:r>
        <w:rPr>
          <w:b w:val="false"/>
          <w:bCs w:val="false"/>
          <w:sz w:val="32"/>
          <w:szCs w:val="32"/>
          <w:lang w:val="en-US"/>
        </w:rPr>
        <w:t xml:space="preserve">From the above table, Majority of the respondents believed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Emotional intelligence has the ability to perceive and express opinions, assimilate and regulate emotion.This corroborate with the study by okorocha (2024) found that despite the efforts put in place to improve the performance of students, motivation and Emotional intelligence has the ability to perceive and express opinions, assimilate and regulate emotion.</w:t>
      </w:r>
    </w:p>
    <w:p>
      <w:pPr>
        <w:pStyle w:val="style0"/>
        <w:spacing w:before="240" w:after="160" w:lineRule="auto" w:line="240"/>
        <w:ind w:right="-225"/>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HYPOTHESIS 1</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(1). H01: There is no significant relationship between motivation and academic performance of students in university of Jos </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Calculated from Table 7</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Chisquare statistics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will be used to test the hypothesis, the formula is</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Where: FO= frequency observed</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FE= Expected frequency</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 Summation</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chisquare</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To determine the excepted frequency, the formula n  will be used</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Where N= total number of responses</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B= Number of Rows</w:t>
      </w:r>
    </w:p>
    <w:p>
      <w:pPr>
        <w:pStyle w:val="style0"/>
        <w:spacing w:before="240" w:after="160" w:lineRule="auto" w:line="240"/>
        <w:ind w:left="-180" w:right="-225"/>
        <w:jc w:val="both"/>
        <w:rPr>
          <w:b/>
          <w:bCs/>
          <w:sz w:val="32"/>
          <w:szCs w:val="32"/>
        </w:rPr>
      </w:pPr>
      <w:r>
        <w:rPr>
          <w:b/>
          <w:bCs/>
          <w:sz w:val="32"/>
          <w:szCs w:val="32"/>
          <w:lang w:val="en-US"/>
        </w:rPr>
        <w:t>Calculated from Table 7</w:t>
      </w:r>
    </w:p>
    <w:tbl>
      <w:tblPr>
        <w:tblW w:w="6588" w:type="dxa"/>
        <w:jc w:val="left"/>
        <w:tblCellMar>
          <w:top w:w="0" w:type="dxa"/>
          <w:left w:w="108" w:type="dxa"/>
          <w:bottom w:w="0" w:type="dxa"/>
          <w:right w:w="108" w:type="dxa"/>
        </w:tblCellMar>
      </w:tblPr>
      <w:tblGrid>
        <w:gridCol w:w="1074"/>
        <w:gridCol w:w="1074"/>
        <w:gridCol w:w="1327"/>
        <w:gridCol w:w="918"/>
        <w:gridCol w:w="980"/>
        <w:gridCol w:w="1218"/>
      </w:tblGrid>
      <w:tr>
        <w:trPr>
          <w:cantSplit w:val="false"/>
          <w:trHeight w:val="1080" w:hRule="atLeast"/>
          <w:tblHeader w:val="false"/>
          <w:jc w:val="left"/>
        </w:trPr>
        <w:tc>
          <w:tcPr>
            <w:tcW w:w="1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SA</w:t>
            </w:r>
          </w:p>
        </w:tc>
        <w:tc>
          <w:tcPr>
            <w:tcW w:w="1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D</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UD</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SD</w:t>
            </w:r>
          </w:p>
        </w:tc>
        <w:tc>
          <w:tcPr>
            <w:tcW w:w="10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D</w:t>
            </w:r>
          </w:p>
        </w:tc>
        <w:tc>
          <w:tcPr>
            <w:tcW w:w="10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b/>
                <w:bCs/>
                <w:sz w:val="32"/>
                <w:szCs w:val="32"/>
                <w:lang w:val="en-US"/>
              </w:rPr>
              <w:t xml:space="preserve">TOTAL </w:t>
            </w:r>
          </w:p>
        </w:tc>
      </w:tr>
      <w:tr>
        <w:tblPrEx/>
        <w:trPr>
          <w:cantSplit w:val="false"/>
          <w:trHeight w:val="1080" w:hRule="atLeast"/>
          <w:tblHeader w:val="false"/>
          <w:jc w:val="left"/>
        </w:trPr>
        <w:tc>
          <w:tcPr>
            <w:tcW w:w="1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20</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25</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35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18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36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139</w:t>
            </w:r>
          </w:p>
        </w:tc>
        <w:tc>
          <w:tcPr>
            <w:tcW w:w="1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18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28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15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20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24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110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14</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20</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25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14 </w:t>
            </w:r>
          </w:p>
          <w:p>
            <w:pPr>
              <w:pStyle w:val="style0"/>
              <w:spacing w:after="200" w:lineRule="auto" w:line="240"/>
              <w:jc w:val="both"/>
              <w:rPr>
                <w:b/>
                <w:bCs/>
                <w:sz w:val="32"/>
                <w:szCs w:val="32"/>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15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74</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19</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16</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14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19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14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86</w:t>
            </w:r>
          </w:p>
        </w:tc>
        <w:tc>
          <w:tcPr>
            <w:tcW w:w="10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26</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8</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8 </w:t>
            </w:r>
          </w:p>
          <w:p>
            <w:pPr>
              <w:pStyle w:val="style0"/>
              <w:spacing w:after="200" w:lineRule="auto" w:line="240"/>
              <w:jc w:val="both"/>
              <w:rPr>
                <w:b/>
                <w:bCs/>
                <w:sz w:val="32"/>
                <w:szCs w:val="32"/>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rFonts w:ascii="Calibri" w:cs="Times New Roman" w:eastAsia="宋体" w:hAnsi="Calibri" w:hint="default"/>
                <w:b/>
                <w:bCs/>
                <w:i w:val="false"/>
                <w:iCs w:val="false"/>
                <w:color w:val="auto"/>
                <w:sz w:val="32"/>
                <w:szCs w:val="32"/>
                <w:highlight w:val="none"/>
                <w:vertAlign w:val="baseline"/>
                <w:em w:val="none"/>
                <w:lang w:val="en-US" w:eastAsia="zh-CN"/>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26</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8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76</w:t>
            </w:r>
          </w:p>
        </w:tc>
        <w:tc>
          <w:tcPr>
            <w:tcW w:w="10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485</w:t>
            </w:r>
          </w:p>
        </w:tc>
      </w:tr>
    </w:tbl>
    <w:p>
      <w:pPr>
        <w:pStyle w:val="style0"/>
        <w:spacing w:lineRule="auto" w:line="240"/>
        <w:ind w:right="-225"/>
        <w:jc w:val="both"/>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pPr>
    </w:p>
    <w:p>
      <w:pPr>
        <w:pStyle w:val="style0"/>
        <w:spacing w:lineRule="auto" w:line="240"/>
        <w:ind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(C-1) (R-1)</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Where C= Number of columns</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R= Number of Rows</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(C-1) (R-1)</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(5-1) (5-1)</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(4)        (4)</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=16</w:t>
      </w:r>
    </w:p>
    <w:p>
      <w:pPr>
        <w:pStyle w:val="style0"/>
        <w:spacing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Level of Significances is 0.05</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28.4 (tabulated value from the chisquare statistical table)</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Calculating the chisquare statistic for hypothesis</w:t>
      </w:r>
    </w:p>
    <w:tbl>
      <w:tblPr>
        <w:tblW w:w="9786" w:type="dxa"/>
        <w:jc w:val="left"/>
        <w:tblInd w:w="-180" w:type="dxa"/>
        <w:tblCellMar>
          <w:top w:w="0" w:type="dxa"/>
          <w:left w:w="108" w:type="dxa"/>
          <w:bottom w:w="0" w:type="dxa"/>
          <w:right w:w="108" w:type="dxa"/>
        </w:tblCellMar>
      </w:tblPr>
      <w:tblGrid>
        <w:gridCol w:w="1970"/>
        <w:gridCol w:w="2843"/>
        <w:gridCol w:w="2115"/>
        <w:gridCol w:w="2830"/>
      </w:tblGrid>
      <w:tr>
        <w:trPr>
          <w:cantSplit w:val="false"/>
          <w:tblHeader w:val="false"/>
          <w:jc w:val="left"/>
        </w:trPr>
        <w:tc>
          <w:tcPr>
            <w:tcW w:w="19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Critical X</w:t>
            </w:r>
            <w:r>
              <w:rPr>
                <w:rFonts w:ascii="Times New Roman" w:cs="SimSun" w:eastAsia="Calibri" w:hAnsi="Times New Roman" w:hint="default"/>
                <w:b w:val="false"/>
                <w:bCs w:val="false"/>
                <w:i w:val="false"/>
                <w:iCs w:val="false"/>
                <w:color w:val="auto"/>
                <w:sz w:val="32"/>
                <w:szCs w:val="32"/>
                <w:highlight w:val="none"/>
                <w:vertAlign w:val="superscript"/>
                <w:em w:val="none"/>
                <w:lang w:val="en-US" w:eastAsia="en-US"/>
              </w:rPr>
              <w:t>2</w:t>
            </w:r>
          </w:p>
        </w:tc>
        <w:tc>
          <w:tcPr>
            <w:tcW w:w="28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SimSu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tabulated</w:t>
            </w:r>
          </w:p>
        </w:tc>
        <w:tc>
          <w:tcPr>
            <w:tcW w:w="2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DF</w:t>
            </w:r>
          </w:p>
        </w:tc>
        <w:tc>
          <w:tcPr>
            <w:tcW w:w="28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Level of Significance</w:t>
            </w:r>
          </w:p>
        </w:tc>
      </w:tr>
      <w:tr>
        <w:tblPrEx/>
        <w:trPr>
          <w:cantSplit w:val="false"/>
          <w:tblHeader w:val="false"/>
          <w:jc w:val="left"/>
        </w:trPr>
        <w:tc>
          <w:tcPr>
            <w:tcW w:w="19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18.667254</w:t>
            </w:r>
          </w:p>
        </w:tc>
        <w:tc>
          <w:tcPr>
            <w:tcW w:w="28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28.4</w:t>
            </w:r>
          </w:p>
        </w:tc>
        <w:tc>
          <w:tcPr>
            <w:tcW w:w="2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16</w:t>
            </w:r>
          </w:p>
        </w:tc>
        <w:tc>
          <w:tcPr>
            <w:tcW w:w="28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240"/>
              <w:ind w:right="-225"/>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0.05</w:t>
            </w:r>
          </w:p>
        </w:tc>
      </w:tr>
    </w:tbl>
    <w:p>
      <w:pPr>
        <w:pStyle w:val="style0"/>
        <w:spacing w:lineRule="auto" w:line="240"/>
        <w:ind w:left="-180" w:right="-225"/>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Decision Rule:</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If critical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value is greater than tabulated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value, we accept Ho and reject HI. Since the critical value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 18.666254 is lower than the tabulated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=28.4. The hypothesis is stated in alternative forms, we accept H0 and reject H1.</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(1). H01: There is no significant relationship between motivation and academic performance of students in university of Jos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HYPOTHESIS 2</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 H02:  There is no significant relationship between motivation, emotional intelligence and academic performance of students.</w:t>
      </w:r>
    </w:p>
    <w:p>
      <w:pPr>
        <w:pStyle w:val="style0"/>
        <w:spacing w:before="240" w:after="160" w:lineRule="auto" w:line="240"/>
        <w:ind w:right="-225"/>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Calculated from Table 8</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Chisquare statistics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will be used to test the hypothesis, the formula is</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Where: FO= frequency observed</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FE= Expected frequency</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 Summation</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chisquare</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To determine the excepted frequency, the formula n  will be used</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Where N= total number of responses</w:t>
      </w:r>
    </w:p>
    <w:p>
      <w:pPr>
        <w:pStyle w:val="style0"/>
        <w:spacing w:before="240" w:after="160" w:lineRule="auto" w:line="240"/>
        <w:ind w:left="-180" w:right="-225"/>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B= Number of Rows</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summation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chi-square</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To determine the expected frequency, the formula n (</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1</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t>
      </w:r>
      <w:r>
        <w:rPr>
          <w:rFonts w:ascii="Times New Roman" w:cs="Times New Roman" w:eastAsia="Calibri" w:hAnsi="Times New Roman" w:hint="default"/>
          <w:b w:val="false"/>
          <w:bCs w:val="false"/>
          <w:i w:val="false"/>
          <w:iCs w:val="false"/>
          <w:color w:val="auto"/>
          <w:sz w:val="32"/>
          <w:szCs w:val="32"/>
          <w:highlight w:val="none"/>
          <w:vertAlign w:val="subscript"/>
          <w:em w:val="none"/>
          <w:lang w:val="en-US" w:eastAsia="en-US"/>
        </w:rPr>
        <w:t>r</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will be used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Where n= total number of response </w:t>
      </w:r>
    </w:p>
    <w:p>
      <w:pPr>
        <w:pStyle w:val="style0"/>
        <w:spacing w:after="200" w:lineRule="auto" w:line="240"/>
        <w:ind w:left="14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R= number of rows </w:t>
      </w:r>
    </w:p>
    <w:p>
      <w:pPr>
        <w:pStyle w:val="style0"/>
        <w:spacing w:after="200" w:lineRule="auto" w:line="240"/>
        <w:jc w:val="both"/>
        <w:rPr>
          <w:b/>
          <w:bCs/>
          <w:sz w:val="32"/>
          <w:szCs w:val="32"/>
        </w:rPr>
      </w:pPr>
      <w:r>
        <w:rPr>
          <w:b/>
          <w:bCs/>
          <w:sz w:val="32"/>
          <w:szCs w:val="32"/>
          <w:lang w:val="en-US"/>
        </w:rPr>
        <w:t xml:space="preserve">Calculated from Table 8 </w:t>
      </w:r>
    </w:p>
    <w:tbl>
      <w:tblPr>
        <w:tblW w:w="6815" w:type="dxa"/>
        <w:jc w:val="left"/>
        <w:tblCellMar>
          <w:top w:w="0" w:type="dxa"/>
          <w:left w:w="108" w:type="dxa"/>
          <w:bottom w:w="0" w:type="dxa"/>
          <w:right w:w="108" w:type="dxa"/>
        </w:tblCellMar>
      </w:tblPr>
      <w:tblGrid>
        <w:gridCol w:w="1199"/>
        <w:gridCol w:w="1109"/>
        <w:gridCol w:w="1395"/>
        <w:gridCol w:w="956"/>
        <w:gridCol w:w="1138"/>
        <w:gridCol w:w="1016"/>
      </w:tblGrid>
      <w:tr>
        <w:trPr>
          <w:cantSplit w:val="false"/>
          <w:tblHeader w:val="false"/>
          <w:jc w:val="left"/>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SA</w:t>
            </w: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A</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UD</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SD</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D</w:t>
            </w:r>
          </w:p>
        </w:tc>
        <w:tc>
          <w:tcPr>
            <w:tcW w:w="1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b/>
                <w:bCs/>
                <w:sz w:val="32"/>
                <w:szCs w:val="32"/>
                <w:lang w:val="en-US"/>
              </w:rPr>
              <w:t xml:space="preserve">Total </w:t>
            </w:r>
          </w:p>
        </w:tc>
      </w:tr>
      <w:tr>
        <w:tblPrEx/>
        <w:trPr>
          <w:cantSplit w:val="false"/>
          <w:tblHeader w:val="false"/>
          <w:jc w:val="left"/>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25</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18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15</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20</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hAnsi="Calibri" w:hint="default"/>
                <w:b/>
                <w:bCs/>
                <w:i w:val="false"/>
                <w:iCs w:val="false"/>
                <w:color w:val="auto"/>
                <w:sz w:val="32"/>
                <w:szCs w:val="32"/>
                <w:highlight w:val="none"/>
                <w:vertAlign w:val="baseline"/>
                <w:em w:val="none"/>
                <w:lang w:val="en-US" w:eastAsia="zh-CN"/>
              </w:rPr>
              <w:t>78</w:t>
            </w:r>
          </w:p>
          <w:p>
            <w:pPr>
              <w:pStyle w:val="style0"/>
              <w:spacing w:after="200" w:lineRule="auto" w:line="240"/>
              <w:jc w:val="both"/>
              <w:rPr>
                <w:b/>
                <w:bCs/>
                <w:sz w:val="32"/>
                <w:szCs w:val="32"/>
              </w:rPr>
            </w:pPr>
          </w:p>
        </w:tc>
        <w:tc>
          <w:tcPr>
            <w:tcW w:w="1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28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20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35</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28</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111</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16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14</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25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25</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80</w:t>
            </w:r>
          </w:p>
          <w:p>
            <w:pPr>
              <w:pStyle w:val="style0"/>
              <w:spacing w:after="200" w:lineRule="auto" w:line="240"/>
              <w:jc w:val="both"/>
              <w:rPr>
                <w:b/>
                <w:bCs/>
                <w:sz w:val="32"/>
                <w:szCs w:val="32"/>
              </w:rPr>
            </w:pP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b/>
                <w:bCs/>
                <w:sz w:val="32"/>
                <w:szCs w:val="32"/>
                <w:lang w:val="en-US"/>
              </w:rPr>
              <w:t>20</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26</w:t>
            </w: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18</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8</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72</w:t>
            </w:r>
          </w:p>
          <w:p>
            <w:pPr>
              <w:pStyle w:val="style0"/>
              <w:spacing w:after="200" w:lineRule="auto" w:line="240"/>
              <w:jc w:val="both"/>
              <w:rPr>
                <w:b/>
                <w:bCs/>
                <w:sz w:val="32"/>
                <w:szCs w:val="32"/>
              </w:rPr>
            </w:pPr>
          </w:p>
          <w:p>
            <w:pPr>
              <w:pStyle w:val="style0"/>
              <w:spacing w:after="200" w:lineRule="auto" w:line="240"/>
              <w:jc w:val="both"/>
              <w:rPr>
                <w:b/>
                <w:bCs/>
                <w:sz w:val="32"/>
                <w:szCs w:val="32"/>
              </w:rPr>
            </w:pP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8 </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rFonts w:ascii="Calibri" w:cs="Times New Roman" w:eastAsia="宋体" w:hAnsi="Calibri" w:hint="default"/>
                <w:b/>
                <w:bCs/>
                <w:i w:val="false"/>
                <w:iCs w:val="false"/>
                <w:color w:val="auto"/>
                <w:sz w:val="32"/>
                <w:szCs w:val="32"/>
                <w:highlight w:val="none"/>
                <w:vertAlign w:val="baseline"/>
                <w:em w:val="none"/>
                <w:lang w:val="en-US" w:eastAsia="zh-CN"/>
              </w:rPr>
              <w:t xml:space="preserve">19 </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20</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16</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63</w:t>
            </w:r>
          </w:p>
          <w:p>
            <w:pPr>
              <w:pStyle w:val="style0"/>
              <w:spacing w:after="200" w:lineRule="auto" w:line="240"/>
              <w:jc w:val="both"/>
              <w:rPr>
                <w:b/>
                <w:bCs/>
                <w:sz w:val="32"/>
                <w:szCs w:val="32"/>
              </w:rPr>
            </w:pPr>
          </w:p>
        </w:tc>
        <w:tc>
          <w:tcPr>
            <w:tcW w:w="1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97</w:t>
            </w:r>
          </w:p>
          <w:p>
            <w:pPr>
              <w:pStyle w:val="style0"/>
              <w:spacing w:after="200" w:lineRule="auto" w:line="240"/>
              <w:jc w:val="both"/>
              <w:rPr>
                <w:b/>
                <w:bCs/>
                <w:sz w:val="32"/>
                <w:szCs w:val="32"/>
              </w:rPr>
            </w:pPr>
          </w:p>
          <w:p>
            <w:pPr>
              <w:pStyle w:val="style0"/>
              <w:spacing w:after="200" w:lineRule="auto" w:line="240"/>
              <w:jc w:val="both"/>
              <w:rPr>
                <w:b/>
                <w:bCs/>
                <w:sz w:val="32"/>
                <w:szCs w:val="32"/>
              </w:rPr>
            </w:pPr>
            <w:r>
              <w:rPr>
                <w:b/>
                <w:bCs/>
                <w:sz w:val="32"/>
                <w:szCs w:val="32"/>
                <w:lang w:val="en-US"/>
              </w:rPr>
              <w:t>388</w:t>
            </w:r>
          </w:p>
        </w:tc>
      </w:tr>
    </w:tbl>
    <w:p>
      <w:pPr>
        <w:pStyle w:val="style0"/>
        <w:spacing w:lineRule="auto" w:line="240"/>
        <w:jc w:val="both"/>
        <w:rPr>
          <w:sz w:val="32"/>
          <w:szCs w:val="32"/>
        </w:rPr>
      </w:pP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Where: c= number of columns </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r= number of rows </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(c-1) (r-1)</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(5-1) (4-1) </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(4) (3) </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=12 </w:t>
      </w:r>
    </w:p>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Level of significances =0.05</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=26.8 (tabulated value from the chi-square statistical table)</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Calculating the chi-square statistics for hypothesis 2</w:t>
      </w:r>
    </w:p>
    <w:tbl>
      <w:tblPr>
        <w:jc w:val="left"/>
        <w:tblCellMar>
          <w:top w:w="0" w:type="dxa"/>
          <w:left w:w="108" w:type="dxa"/>
          <w:bottom w:w="0" w:type="dxa"/>
          <w:right w:w="108" w:type="dxa"/>
        </w:tblCellMar>
      </w:tblPr>
      <w:tblGrid>
        <w:gridCol w:w="2535"/>
        <w:gridCol w:w="1713"/>
        <w:gridCol w:w="1350"/>
        <w:gridCol w:w="3441"/>
      </w:tblGrid>
      <w:tr>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Critical value </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SimSu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tabulated </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DF</w:t>
            </w:r>
          </w:p>
        </w:tc>
        <w:tc>
          <w:tcPr>
            <w:tcW w:w="3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Level of    significance</w:t>
            </w:r>
          </w:p>
        </w:tc>
      </w:tr>
      <w:tr>
        <w:tblPrEx/>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sz w:val="32"/>
                <w:szCs w:val="32"/>
                <w:lang w:val="en-US"/>
              </w:rPr>
              <w:t>15.345682</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26.8</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12</w:t>
            </w:r>
          </w:p>
        </w:tc>
        <w:tc>
          <w:tcPr>
            <w:tcW w:w="3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0.05</w:t>
            </w:r>
          </w:p>
        </w:tc>
      </w:tr>
    </w:tbl>
    <w:p>
      <w:pPr>
        <w:pStyle w:val="style0"/>
        <w:spacing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Decision rule:</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 critical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value is greater than tabulated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value we accept Ho &amp; reject Hi.Since the critical value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=15.345682  is lower than the tabulated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26.8. The hypothesis is stated in alternative form, we Accept H0 and reject H1.</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 H02:  There is no significant relationship between motivation, emotional intelligence and academic performance of students.</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Hypothesis 3</w:t>
      </w:r>
    </w:p>
    <w:p>
      <w:pPr>
        <w:pStyle w:val="style0"/>
        <w:spacing w:after="200" w:lineRule="auto" w:line="240"/>
        <w:jc w:val="both"/>
        <w:rPr>
          <w:rFonts w:ascii="Times New Roman" w:cs="Times New Roman" w:eastAsia="Calibri" w:hAnsi="Times New Roman" w:hint="default"/>
          <w:b/>
          <w:bCs/>
          <w:i w:val="false"/>
          <w:iCs w:val="false"/>
          <w:color w:val="auto"/>
          <w:sz w:val="32"/>
          <w:szCs w:val="32"/>
          <w:highlight w:val="none"/>
          <w:vertAlign w:val="baseline"/>
          <w:em w:val="none"/>
          <w:lang w:val="en-US" w:eastAsia="en-US"/>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Ho3: There is no significant relationship between emotional intelligence and academic performance in university of Jos.</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Calculated from table 12</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Chi-square statistics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will be used to test the hypothesis, the formular is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fo=frequency observed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Fe=expected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        =summation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To determine the expected frequency, the formula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N (yr) will be used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n= total number of response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R= number of rows </w:t>
      </w:r>
    </w:p>
    <w:tbl>
      <w:tblPr>
        <w:jc w:val="left"/>
        <w:tblCellMar>
          <w:top w:w="0" w:type="dxa"/>
          <w:left w:w="108" w:type="dxa"/>
          <w:bottom w:w="0" w:type="dxa"/>
          <w:right w:w="108" w:type="dxa"/>
        </w:tblCellMar>
      </w:tblPr>
      <w:tblGrid>
        <w:gridCol w:w="1202"/>
        <w:gridCol w:w="956"/>
        <w:gridCol w:w="956"/>
        <w:gridCol w:w="969"/>
        <w:gridCol w:w="956"/>
        <w:gridCol w:w="1202"/>
      </w:tblGrid>
      <w:tr>
        <w:trPr>
          <w:cantSplit w:val="false"/>
          <w:tblHeader w:val="false"/>
          <w:jc w:val="left"/>
        </w:trPr>
        <w:tc>
          <w:tcPr>
            <w:tcW w:w="1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 xml:space="preserve">TOTAL </w:t>
            </w:r>
          </w:p>
        </w:tc>
      </w:tr>
      <w:tr>
        <w:tblPrEx/>
        <w:trPr>
          <w:cantSplit w:val="false"/>
          <w:tblHeader w:val="false"/>
          <w:jc w:val="left"/>
        </w:trPr>
        <w:tc>
          <w:tcPr>
            <w:tcW w:w="1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24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36</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15 </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14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8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97</w:t>
            </w:r>
          </w:p>
        </w:tc>
      </w:tr>
      <w:tr>
        <w:tblPrEx/>
        <w:trPr>
          <w:cantSplit w:val="false"/>
          <w:tblHeader w:val="false"/>
          <w:jc w:val="left"/>
        </w:trPr>
        <w:tc>
          <w:tcPr>
            <w:tcW w:w="1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28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25</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16 </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20</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8</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97</w:t>
            </w:r>
          </w:p>
        </w:tc>
      </w:tr>
      <w:tr>
        <w:tblPrEx/>
        <w:trPr>
          <w:cantSplit w:val="false"/>
          <w:tblHeader w:val="false"/>
          <w:jc w:val="left"/>
        </w:trPr>
        <w:tc>
          <w:tcPr>
            <w:tcW w:w="1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20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18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26</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19 </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97</w:t>
            </w:r>
          </w:p>
        </w:tc>
      </w:tr>
      <w:tr>
        <w:tblPrEx/>
        <w:trPr>
          <w:cantSplit w:val="false"/>
          <w:tblHeader w:val="false"/>
          <w:jc w:val="left"/>
        </w:trPr>
        <w:tc>
          <w:tcPr>
            <w:tcW w:w="1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72</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79</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57</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48</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35</w:t>
            </w:r>
          </w:p>
        </w:tc>
        <w:tc>
          <w:tcPr>
            <w:tcW w:w="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sz w:val="32"/>
                <w:szCs w:val="32"/>
                <w:lang w:val="en-US"/>
              </w:rPr>
              <w:t>291</w:t>
            </w:r>
          </w:p>
        </w:tc>
      </w:tr>
    </w:tbl>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c=number of columns </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R =number of rows</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(c-1) (r-1)</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(5-1) (4-1)</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(4) (3) </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=12</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Level of significance is 0.05</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=26.8 (tabulated value from the chi-square statistical table)</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Calculating the chi-square for hypothesis 3 </w:t>
      </w:r>
    </w:p>
    <w:tbl>
      <w:tblPr>
        <w:jc w:val="left"/>
        <w:tblCellMar>
          <w:top w:w="0" w:type="dxa"/>
          <w:left w:w="108" w:type="dxa"/>
          <w:bottom w:w="0" w:type="dxa"/>
          <w:right w:w="108" w:type="dxa"/>
        </w:tblCellMar>
      </w:tblPr>
      <w:tblGrid>
        <w:gridCol w:w="2535"/>
        <w:gridCol w:w="1713"/>
        <w:gridCol w:w="1350"/>
        <w:gridCol w:w="2520"/>
      </w:tblGrid>
      <w:tr>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Critical value </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SimSu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tabulated </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DF</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Level of    significance</w:t>
            </w:r>
          </w:p>
        </w:tc>
      </w:tr>
      <w:tr>
        <w:tblPrEx/>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sz w:val="32"/>
                <w:szCs w:val="32"/>
                <w:lang w:val="en-US"/>
              </w:rPr>
              <w:t>11.55683</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26.8</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12</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0.05</w:t>
            </w:r>
          </w:p>
        </w:tc>
      </w:tr>
    </w:tbl>
    <w:p>
      <w:pPr>
        <w:pStyle w:val="style0"/>
        <w:spacing w:after="200" w:lineRule="auto" w:line="240"/>
        <w:jc w:val="both"/>
        <w:rPr>
          <w:sz w:val="32"/>
          <w:szCs w:val="32"/>
        </w:rPr>
      </w:pPr>
      <w:r>
        <w:rPr>
          <w:rFonts w:ascii="Times New Roman" w:cs="Times New Roman" w:eastAsia="SimSun" w:hAnsi="Times New Roman" w:hint="default"/>
          <w:b/>
          <w:bCs/>
          <w:i w:val="false"/>
          <w:iCs w:val="false"/>
          <w:color w:val="auto"/>
          <w:sz w:val="32"/>
          <w:szCs w:val="32"/>
          <w:highlight w:val="none"/>
          <w:vertAlign w:val="baseline"/>
          <w:em w:val="none"/>
          <w:lang w:val="en-US" w:eastAsia="en-US"/>
        </w:rPr>
        <w:t xml:space="preserve">Decision rule: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If critical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 xml:space="preserve">2  </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value is greater than tabulated value, we reject Ho and accept Hi. Since the critical value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 11.55683  is lower than the tabulated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26.8. The hypothesis is stated in alternative form, We Accept Ho  and reject H1.</w:t>
      </w:r>
    </w:p>
    <w:p>
      <w:pPr>
        <w:pStyle w:val="style0"/>
        <w:spacing w:after="20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Ho3: There is no significant relationship between emotional intelligence and academic performance in university of Jos.</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Hypothesis 4</w:t>
      </w:r>
    </w:p>
    <w:p>
      <w:pPr>
        <w:pStyle w:val="style0"/>
        <w:spacing w:after="20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Ho4: Emotional intelligence does not mediate the relationship between motivation and academic performance of students in university of Jos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Calculated from table 11</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Chi-square statistics (x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will be used to test the hypothesis, the formular is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Times New Roma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p>
    <w:p>
      <w:pPr>
        <w:pStyle w:val="style0"/>
        <w:spacing w:after="200" w:lineRule="auto" w:line="240"/>
        <w:jc w:val="both"/>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fo=frequency observed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Fe=expected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        =summation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To determine the expected frequency, the formula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N (yr) will be used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n= total number of response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R= number of rows </w:t>
      </w:r>
    </w:p>
    <w:tbl>
      <w:tblPr>
        <w:tblW w:w="4956" w:type="dxa"/>
        <w:jc w:val="left"/>
        <w:tblCellMar>
          <w:top w:w="0" w:type="dxa"/>
          <w:left w:w="108" w:type="dxa"/>
          <w:bottom w:w="0" w:type="dxa"/>
          <w:right w:w="108" w:type="dxa"/>
        </w:tblCellMar>
      </w:tblPr>
      <w:tblGrid>
        <w:gridCol w:w="935"/>
        <w:gridCol w:w="811"/>
        <w:gridCol w:w="867"/>
        <w:gridCol w:w="708"/>
        <w:gridCol w:w="705"/>
        <w:gridCol w:w="932"/>
      </w:tblGrid>
      <w:tr>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SA</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UD </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宋体" w:eastAsia="Calibri" w:hAnsi="Calibri" w:hint="default"/>
                <w:b w:val="false"/>
                <w:bCs w:val="false"/>
                <w:i w:val="false"/>
                <w:iCs w:val="false"/>
                <w:color w:val="auto"/>
                <w:sz w:val="32"/>
                <w:szCs w:val="32"/>
                <w:highlight w:val="none"/>
                <w:vertAlign w:val="baseline"/>
                <w:em w:val="none"/>
                <w:lang w:val="en-US" w:eastAsia="en-US"/>
              </w:rPr>
              <w:t>D</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 xml:space="preserve">TOTAL </w:t>
            </w:r>
          </w:p>
        </w:tc>
      </w:tr>
      <w:tr>
        <w:tblPrEx/>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26 </w:t>
            </w:r>
          </w:p>
          <w:p>
            <w:pPr>
              <w:pStyle w:val="style0"/>
              <w:spacing w:after="200" w:lineRule="auto" w:line="240"/>
              <w:ind w:right="-270"/>
              <w:jc w:val="both"/>
              <w:rPr>
                <w:sz w:val="32"/>
                <w:szCs w:val="32"/>
              </w:rPr>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20</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18</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19</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97</w:t>
            </w:r>
          </w:p>
        </w:tc>
      </w:tr>
      <w:tr>
        <w:tblPrEx/>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25 </w:t>
            </w:r>
          </w:p>
          <w:p>
            <w:pPr>
              <w:pStyle w:val="style0"/>
              <w:spacing w:after="200" w:lineRule="auto" w:line="240"/>
              <w:ind w:right="-270"/>
              <w:jc w:val="both"/>
              <w:rPr>
                <w:sz w:val="32"/>
                <w:szCs w:val="32"/>
              </w:rPr>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16</w:t>
            </w:r>
          </w:p>
          <w:p>
            <w:pPr>
              <w:pStyle w:val="style0"/>
              <w:spacing w:after="200" w:lineRule="auto" w:line="240"/>
              <w:ind w:right="-270"/>
              <w:jc w:val="both"/>
              <w:rPr>
                <w:sz w:val="32"/>
                <w:szCs w:val="32"/>
              </w:rPr>
            </w:pP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28</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20</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8</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97</w:t>
            </w:r>
          </w:p>
        </w:tc>
      </w:tr>
      <w:tr>
        <w:tblPrEx/>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35</w:t>
            </w:r>
          </w:p>
          <w:p>
            <w:pPr>
              <w:pStyle w:val="style0"/>
              <w:spacing w:after="200" w:lineRule="auto" w:line="240"/>
              <w:ind w:right="-270"/>
              <w:jc w:val="both"/>
              <w:rPr>
                <w:sz w:val="32"/>
                <w:szCs w:val="32"/>
              </w:rPr>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25</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15</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8</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97</w:t>
            </w:r>
          </w:p>
        </w:tc>
      </w:tr>
      <w:tr>
        <w:tblPrEx/>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20</w:t>
            </w:r>
          </w:p>
          <w:p>
            <w:pPr>
              <w:pStyle w:val="style0"/>
              <w:spacing w:after="200" w:lineRule="auto" w:line="240"/>
              <w:ind w:right="-270"/>
              <w:jc w:val="both"/>
              <w:rPr>
                <w:sz w:val="32"/>
                <w:szCs w:val="32"/>
              </w:rPr>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18</w:t>
            </w:r>
          </w:p>
          <w:p>
            <w:pPr>
              <w:pStyle w:val="style0"/>
              <w:spacing w:after="200" w:lineRule="auto" w:line="240"/>
              <w:ind w:right="-270"/>
              <w:jc w:val="both"/>
              <w:rPr>
                <w:sz w:val="32"/>
                <w:szCs w:val="32"/>
              </w:rPr>
            </w:pP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19</w:t>
            </w:r>
          </w:p>
          <w:p>
            <w:pPr>
              <w:pStyle w:val="style0"/>
              <w:spacing w:after="200" w:lineRule="auto" w:line="240"/>
              <w:ind w:right="-270"/>
              <w:jc w:val="both"/>
              <w:rPr>
                <w:sz w:val="32"/>
                <w:szCs w:val="32"/>
              </w:rPr>
            </w:pP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97</w:t>
            </w:r>
          </w:p>
        </w:tc>
      </w:tr>
      <w:tr>
        <w:tblPrEx/>
        <w:trPr>
          <w:cantSplit w:val="false"/>
          <w:tblHeader w:val="false"/>
          <w:jc w:val="left"/>
        </w:trPr>
        <w:tc>
          <w:tcPr>
            <w:tcW w:w="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106</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79</w:t>
            </w:r>
          </w:p>
        </w:tc>
        <w:tc>
          <w:tcPr>
            <w:tcW w:w="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75</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66</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62</w:t>
            </w:r>
          </w:p>
        </w:tc>
        <w:tc>
          <w:tcPr>
            <w:tcW w:w="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sz w:val="32"/>
                <w:szCs w:val="32"/>
                <w:lang w:val="en-US"/>
              </w:rPr>
              <w:t>388</w:t>
            </w:r>
          </w:p>
        </w:tc>
      </w:tr>
    </w:tbl>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Where: c=number of columns </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R =number of rows</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(c-1) (r-1)</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(5-1) (4-1)</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(4) (3) </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=12</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Level of significance is 0.05</w:t>
      </w:r>
    </w:p>
    <w:p>
      <w:pPr>
        <w:pStyle w:val="style0"/>
        <w:spacing w:after="200" w:lineRule="auto" w:line="240"/>
        <w:jc w:val="both"/>
        <w:rPr>
          <w:sz w:val="32"/>
          <w:szCs w:val="32"/>
        </w:rPr>
      </w:pPr>
      <w:r>
        <w:rPr>
          <w:sz w:val="32"/>
          <w:szCs w:val="32"/>
        </w:rPr>
        <w:tab/>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=26.8 (tabulated value from the chi-square statistical table)</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xml:space="preserve">Calculating the chi-square for hypothesis 3 </w:t>
      </w:r>
    </w:p>
    <w:tbl>
      <w:tblPr>
        <w:jc w:val="left"/>
        <w:tblCellMar>
          <w:top w:w="0" w:type="dxa"/>
          <w:left w:w="108" w:type="dxa"/>
          <w:bottom w:w="0" w:type="dxa"/>
          <w:right w:w="108" w:type="dxa"/>
        </w:tblCellMar>
      </w:tblPr>
      <w:tblGrid>
        <w:gridCol w:w="2535"/>
        <w:gridCol w:w="1713"/>
        <w:gridCol w:w="1350"/>
        <w:gridCol w:w="2520"/>
      </w:tblGrid>
      <w:tr>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Critical value </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X</w:t>
            </w:r>
            <w:r>
              <w:rPr>
                <w:rFonts w:ascii="Times New Roman" w:cs="SimSun" w:eastAsia="Calibri" w:hAnsi="Times New Roman" w:hint="default"/>
                <w:b w:val="false"/>
                <w:bCs w:val="false"/>
                <w:i w:val="false"/>
                <w:iCs w:val="false"/>
                <w:color w:val="auto"/>
                <w:sz w:val="32"/>
                <w:szCs w:val="32"/>
                <w:highlight w:val="none"/>
                <w:vertAlign w:val="superscript"/>
                <w:em w:val="none"/>
                <w:lang w:val="en-US" w:eastAsia="en-US"/>
              </w:rPr>
              <w:t>2</w:t>
            </w: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tabulated </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DF</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 xml:space="preserve"> Level of    significance</w:t>
            </w:r>
          </w:p>
        </w:tc>
      </w:tr>
      <w:tr>
        <w:tblPrEx/>
        <w:trPr>
          <w:cantSplit w:val="false"/>
          <w:tblHeader w:val="false"/>
          <w:jc w:val="left"/>
        </w:trP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9.4555683</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26.8</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12</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160" w:lineRule="auto" w:line="240"/>
              <w:jc w:val="both"/>
              <w:rPr>
                <w:sz w:val="32"/>
                <w:szCs w:val="32"/>
              </w:rPr>
            </w:pPr>
            <w:r>
              <w:rPr>
                <w:rFonts w:ascii="Times New Roman" w:cs="SimSun" w:eastAsia="Calibri" w:hAnsi="Times New Roman" w:hint="default"/>
                <w:b w:val="false"/>
                <w:bCs w:val="false"/>
                <w:i w:val="false"/>
                <w:iCs w:val="false"/>
                <w:color w:val="auto"/>
                <w:sz w:val="32"/>
                <w:szCs w:val="32"/>
                <w:highlight w:val="none"/>
                <w:vertAlign w:val="baseline"/>
                <w:em w:val="none"/>
                <w:lang w:val="en-US" w:eastAsia="en-US"/>
              </w:rPr>
              <w:t>0.05</w:t>
            </w:r>
          </w:p>
        </w:tc>
      </w:tr>
    </w:tbl>
    <w:p>
      <w:pPr>
        <w:pStyle w:val="style0"/>
        <w:spacing w:after="200" w:lineRule="auto" w:line="240"/>
        <w:jc w:val="both"/>
        <w:rPr>
          <w:sz w:val="32"/>
          <w:szCs w:val="32"/>
        </w:rPr>
      </w:pPr>
      <w:r>
        <w:rPr>
          <w:rFonts w:ascii="Times New Roman" w:cs="Times New Roman" w:eastAsia="SimSun" w:hAnsi="Times New Roman" w:hint="default"/>
          <w:b/>
          <w:bCs/>
          <w:i w:val="false"/>
          <w:iCs w:val="false"/>
          <w:color w:val="auto"/>
          <w:sz w:val="32"/>
          <w:szCs w:val="32"/>
          <w:highlight w:val="none"/>
          <w:vertAlign w:val="baseline"/>
          <w:em w:val="none"/>
          <w:lang w:val="en-US" w:eastAsia="en-US"/>
        </w:rPr>
        <w:t xml:space="preserve">Decision rule: </w:t>
      </w:r>
    </w:p>
    <w:p>
      <w:pPr>
        <w:pStyle w:val="style0"/>
        <w:spacing w:after="200" w:lineRule="auto" w:line="240"/>
        <w:jc w:val="both"/>
        <w:rPr>
          <w:sz w:val="32"/>
          <w:szCs w:val="32"/>
        </w:rPr>
      </w:pP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If critical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 xml:space="preserve">2  </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value is greater than tabulated value, we accept Ho and reject Hi. Since the critical value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 9.4555683  is lower than the tabulated x</w:t>
      </w:r>
      <w:r>
        <w:rPr>
          <w:rFonts w:ascii="Times New Roman" w:cs="Times New Roman" w:eastAsia="SimSun" w:hAnsi="Times New Roman" w:hint="default"/>
          <w:b w:val="false"/>
          <w:bCs w:val="false"/>
          <w:i w:val="false"/>
          <w:iCs w:val="false"/>
          <w:color w:val="auto"/>
          <w:sz w:val="32"/>
          <w:szCs w:val="32"/>
          <w:highlight w:val="none"/>
          <w:vertAlign w:val="superscript"/>
          <w:em w:val="none"/>
          <w:lang w:val="en-US" w:eastAsia="en-US"/>
        </w:rPr>
        <w:t>2</w:t>
      </w:r>
      <w:r>
        <w:rPr>
          <w:rFonts w:ascii="Times New Roman" w:cs="Times New Roman" w:eastAsia="SimSun" w:hAnsi="Times New Roman" w:hint="default"/>
          <w:b w:val="false"/>
          <w:bCs w:val="false"/>
          <w:i w:val="false"/>
          <w:iCs w:val="false"/>
          <w:color w:val="auto"/>
          <w:sz w:val="32"/>
          <w:szCs w:val="32"/>
          <w:highlight w:val="none"/>
          <w:vertAlign w:val="baseline"/>
          <w:em w:val="none"/>
          <w:lang w:val="en-US" w:eastAsia="en-US"/>
        </w:rPr>
        <w:t>= 26.8. The hypothesis is stated in alternative form, We Accept Ho  and reject H1.</w:t>
      </w:r>
    </w:p>
    <w:p>
      <w:pPr>
        <w:pStyle w:val="style0"/>
        <w:spacing w:after="200" w:lineRule="auto" w:line="240"/>
        <w:jc w:val="both"/>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Ho4: Emotional intelligence does not mediate the relationship between motivation and academic performance of students in university of Jos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4.6.  Discussion of Findings</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The findings from this study on the effects of motivation and emotional intelligence on the performance of students in university of Jos revealed that Majority of the respondents were Males, between the ages of 15-25 years, singles, from thee faculty of Management Sciences,100 level students and they were traditional worshippers.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Furthermore, the findings on motivation and performance of students revealed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peer group of students goes a long way to motivate and influence the intellectual functioning of students.This seems to be in agreement with the study by Okorocha (2023) found that there is increasing rate of peer group among students which goes a long way to motivate and influence the intellectual functioning of also, Majority of the respondents believed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 that the extent of motivation and performance of students is to a moderate Extent.</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Moreso, the findings on Emotional intelligence and performance of students revealed that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 Emotional intelligence is embedded in the capacity to receive emotion, assimilate emotion related feeling and managing them.This corroborate with the studies by Steward (2023) who found that understanding emotional intelligence and performance of students is very key ,this is because emotional intelligence is embedded in the capacity to receive emotion, assimilate emotion related feeling and managing them. Also, of the respondents believed the rate of effectiveness on Emotional intelligence and performance of students is very ineffective.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Similarly, the findings on Emotional intelligence and academic performance revealed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emotional intelligence help to recognize, control and regulate emotion.This seems to be in agreement with the study by Ahmad and Charles (2023) found that the academic performance of students can be improved in different ways, as such emotional intelligence help to recognize, control and regulate emotion.</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In addition,the findings on the Academic performance of students revealed that Emotional intelligence has the ability to perceive and express opinions, assimilate and regulate emotion.This corroborate with the study by okorocha (2024) found that despite the efforts put in place to improve the performance of students, motivation and Emotional intelligence has the ability to perceive and express opinions, assimilate and regulate emotion.</w:t>
      </w:r>
    </w:p>
    <w:p>
      <w:pPr>
        <w:pStyle w:val="style0"/>
        <w:spacing w:after="160" w:lineRule="auto" w:line="240"/>
        <w:jc w:val="both"/>
        <w:rPr>
          <w:rFonts w:ascii="Calibri" w:cs="Times New Roman" w:eastAsia="宋体" w:hAnsi="Calibri" w:hint="default"/>
          <w:b w:val="false"/>
          <w:bCs w:val="false"/>
          <w:i w:val="false"/>
          <w:iCs w:val="false"/>
          <w:color w:val="auto"/>
          <w:sz w:val="32"/>
          <w:szCs w:val="32"/>
          <w:highlight w:val="none"/>
          <w:vertAlign w:val="baseline"/>
          <w:em w:val="none"/>
          <w:lang w:val="en-US" w:eastAsia="zh-CN"/>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Furthermore,the hypothesis tested revealed that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There is no significant relationship between motivation and academic performance of students in university of Jos.</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There is no significant relationship between motivation, emotional intelligence and academic performance of students.</w:t>
      </w:r>
    </w:p>
    <w:p>
      <w:pPr>
        <w:pStyle w:val="style0"/>
        <w:spacing w:after="20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 There is no significant relationship between emotional intelligence and academic performance in university of Jos.</w:t>
      </w:r>
    </w:p>
    <w:p>
      <w:pPr>
        <w:pStyle w:val="style0"/>
        <w:spacing w:after="200" w:lineRule="auto" w:line="240"/>
        <w:jc w:val="both"/>
        <w:rPr>
          <w:b w:val="false"/>
          <w:bCs w:val="false"/>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 Emotional intelligence does not mediate the relationship between motivation and academic performance of students in university of Jos </w:t>
      </w:r>
    </w:p>
    <w:p>
      <w:pPr>
        <w:pStyle w:val="style0"/>
        <w:spacing w:after="200" w:lineRule="auto" w:line="240"/>
        <w:jc w:val="both"/>
        <w:rPr>
          <w:b w:val="false"/>
          <w:bCs w:val="false"/>
          <w:sz w:val="32"/>
          <w:szCs w:val="32"/>
        </w:rPr>
      </w:pPr>
    </w:p>
    <w:p>
      <w:pPr>
        <w:pStyle w:val="style0"/>
        <w:spacing w:after="200" w:lineRule="auto" w:line="240"/>
        <w:jc w:val="both"/>
        <w:rPr>
          <w:b w:val="false"/>
          <w:bCs w:val="false"/>
          <w:sz w:val="32"/>
          <w:szCs w:val="32"/>
        </w:rPr>
      </w:pPr>
    </w:p>
    <w:p>
      <w:pPr>
        <w:pStyle w:val="style0"/>
        <w:spacing w:after="200" w:lineRule="auto" w:line="240"/>
        <w:jc w:val="both"/>
        <w:rPr>
          <w:sz w:val="32"/>
          <w:szCs w:val="32"/>
        </w:rPr>
      </w:pPr>
    </w:p>
    <w:p>
      <w:pPr>
        <w:pStyle w:val="style0"/>
        <w:spacing w:after="160" w:lineRule="auto" w:line="240"/>
        <w:jc w:val="both"/>
        <w:rPr>
          <w:sz w:val="32"/>
          <w:szCs w:val="32"/>
        </w:rPr>
      </w:pPr>
    </w:p>
    <w:p>
      <w:pPr>
        <w:pStyle w:val="style0"/>
        <w:spacing w:after="160" w:lineRule="auto" w:line="240"/>
        <w:jc w:val="both"/>
        <w:rPr>
          <w:sz w:val="32"/>
          <w:szCs w:val="32"/>
        </w:rPr>
      </w:pPr>
    </w:p>
    <w:p>
      <w:pPr>
        <w:pStyle w:val="style0"/>
        <w:spacing w:after="160" w:lineRule="auto" w:line="240"/>
        <w:jc w:val="both"/>
        <w:rPr>
          <w:sz w:val="32"/>
          <w:szCs w:val="32"/>
        </w:rPr>
      </w:pPr>
    </w:p>
    <w:p>
      <w:pPr>
        <w:pStyle w:val="style0"/>
        <w:spacing w:after="160" w:lineRule="auto" w:line="240"/>
        <w:jc w:val="both"/>
        <w:rPr>
          <w:sz w:val="32"/>
          <w:szCs w:val="32"/>
        </w:rPr>
      </w:pPr>
    </w:p>
    <w:p>
      <w:pPr>
        <w:pStyle w:val="style0"/>
        <w:spacing w:after="160" w:lineRule="auto" w:line="240"/>
        <w:jc w:val="left"/>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                                                           </w:t>
      </w:r>
    </w:p>
    <w:p>
      <w:pPr>
        <w:pStyle w:val="style0"/>
        <w:spacing w:after="160" w:lineRule="auto" w:line="240"/>
        <w:jc w:val="left"/>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pPr>
    </w:p>
    <w:p>
      <w:pPr>
        <w:pStyle w:val="style0"/>
        <w:spacing w:after="160" w:lineRule="auto" w:line="240"/>
        <w:jc w:val="left"/>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pPr>
    </w:p>
    <w:p>
      <w:pPr>
        <w:pStyle w:val="style0"/>
        <w:spacing w:after="160" w:lineRule="auto" w:line="240"/>
        <w:jc w:val="left"/>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 xml:space="preserve">                                     CHAPTER FIVE</w:t>
      </w:r>
    </w:p>
    <w:p>
      <w:pPr>
        <w:pStyle w:val="style0"/>
        <w:spacing w:after="160" w:lineRule="auto" w:line="240"/>
        <w:jc w:val="center"/>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SUMMARY, CONCLUSION AND RECOMMENDATIONS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chapter examined a summary of the study, its aims, objectives, and key findings. It also draws conclusions based on the results from the study and makes recommendations directed at individuals, parents, school management, stakeholders, and government on the measures to be put in place to improve academic performance of students. The chapter further outlines the contributions of the study to knowledge and suggests areas for further research.</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5.1 Summary of Major Findings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The findings from this study on the effects of motivation and emotional intelligence on the performance of students in university of Jos revealed that Majority of the respondents were Males, between the ages of 15-25 years, singles, from thee faculty of Management Sciences,100 level students and they were traditional worshippers.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Furthermore, the findings on motivation and performance of students revealed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peer group of students goes a long way to motivate and influence the intellectual functioning of students.The study also found that there is increasing rate of peer group among students which goes a long way to motivate and influence the intellectual functioning of also, Majority of the respondents believed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 that the extent of motivation and performance of students is to a moderate extent.</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Moreso, the findings on Emotional intelligence and performance of students revealed that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Emotional intelligence is embedded in the capacity to receive emotion, assimilate emotion related feeling and managing them.This study also found that understanding emotional intelligence and performance of students is very key ,this is because emotional intelligence is embedded in the capacity to receive emotion, assimilate emotion related feeling and managing them. Also, of the respondents believed the rate of effectiveness on Emotional intelligence and performance of students is very ineffective.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Similarly, the findings on Emotional intelligence and academic performance revealed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emotional intelligence help to recognize, control and regulate emotion.The study also  found that the academic performance of students can be improved in different ways, as such emotional intelligence help to recognize, control and regulate emotion.</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In addition,the findings on the Academic performance of students revealed that Emotional intelligence has the ability to perceive and express opinions, assimilate and regulations. The study found that despite the efforts put in place to improve the performance of students, motivation and Emotional intelligence has the ability to perceive and express opinions, assimilate and regulate emotion.</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Furthermore, the hypothesis tested revealed that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There is no significant relationship between motivation and academic performance of students in university of Jos.</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There is no significant relationship between motivation, emotional intelligence and academic performance of students.</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 There is no significant relationship between emotional intelligence and academic performance in university of Jos.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 Emotional intelligence does not mediate the relationship between motivation and academic performance of students in university of Jos.</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5.2. Conclusion</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Based on the findings of this study, it can be concluded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peer group of students goes a long way to motivate and influence the intellectual functioning of students.The study also conclude that there is increasing rate of peer group among students which goes a long way to motivate and influence the intellectual functioning of also, Majority of the respondents believed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 that the extent of motivation and performance of students is to a moderate extent.</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Moreso, the findings on Emotional intelligence and performance of students revealed that </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Emotional intelligence is embedded in the capacity to receive emotion, assimilate emotion related feeling and managing them.This study also conclude that understanding emotional intelligence and performance of students is very key ,this is because emotional intelligence is embedded in the capacity to receive emotion, assimilate emotion related feeling and managing them. Also, of the respondents believed the rate of effectiveness on Emotional intelligence and performance of students is very ineffective.</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Similarly, the findings on Emotional intelligence and academic performance revealed that </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emotional intelligence help to recognize, control and regulate emotion.The study also  conclude that the academic performance of students can be improved in different ways, as such emotional intelligence help to recognize, control and regulate emotion.</w:t>
      </w:r>
    </w:p>
    <w:p>
      <w:pPr>
        <w:pStyle w:val="style0"/>
        <w:spacing w:after="160" w:lineRule="auto" w:line="240"/>
        <w:jc w:val="both"/>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In addition,the findings on the Academic performance of students revealed that Emotional intelligence has the ability to perceive and express opinions, assimilate and regulations. The study also conclude that despite the efforts put in place to improve the performance of students, motivation and Emotional intelligence has the ability to perceive and express opinions, assimilate and regulate emotion.</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5.3.  Recommendations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Based on the findings from the study, the following recommendations are proposed in improving academic performance of students, positive results will be achieved:</w:t>
      </w:r>
    </w:p>
    <w:p>
      <w:pPr>
        <w:pStyle w:val="style0"/>
        <w:spacing w:after="160" w:lineRule="auto" w:line="240"/>
        <w:jc w:val="both"/>
        <w:rPr>
          <w:sz w:val="32"/>
          <w:szCs w:val="32"/>
        </w:rPr>
      </w:pPr>
      <w:r>
        <w:rPr>
          <w:rFonts w:ascii="Times New Roman" w:cs="Times New Roman" w:eastAsia="Calibri" w:hAnsi="Times New Roman" w:hint="default"/>
          <w:b w:val="false"/>
          <w:bCs w:val="false"/>
          <w:i/>
          <w:iCs/>
          <w:color w:val="auto"/>
          <w:kern w:val="2"/>
          <w:sz w:val="32"/>
          <w:szCs w:val="32"/>
          <w:highlight w:val="none"/>
          <w:vertAlign w:val="baseline"/>
          <w:em w:val="none"/>
          <w:lang w:val="en-US" w:eastAsia="en-US"/>
        </w:rPr>
        <w:t>(1). T</w:t>
      </w: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here should be public enlightenment program organized regularly, Quarterly or periodically by university management on how to conscientize students in better academic performance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(2) The counseling unit in the university should take their responsibility in assimilating and managing emotion of students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 xml:space="preserve">(3).There should be adequate check and balance by the counseling unit as well as the Quality assurance unit in the university to constantly monitor the academic performance of students </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(4).The university management should always allow students to express opinions, assimilate and regulate their emotion as a yardstick for academic performance.</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5.4.  Contribution to Knowledge</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This study has contributed to knowledge by providing empirical evidence to motivation and emotional intelligence, their roles, challenges, and coping strategies faced by students towards achieving academic excellence. Unlike previous works that often generalised motivation and emotional intelligence  in Nigeria, this study localised the analysis of university of Jos in context, thereby adding fresh insights into the specific cultural and structural barriers faced by students and the university management. The study also contributes to literature by highlighting the resilience strategies adopted by students, parents, university management, government and statekholders on ways to improve academic performance of students. This provides a framework for policymakers and scholars to better understand how motivation and emotional intelligence influences performance of students  and Way forward.</w:t>
      </w:r>
    </w:p>
    <w:p>
      <w:pPr>
        <w:pStyle w:val="style0"/>
        <w:spacing w:after="160" w:lineRule="auto" w:line="240"/>
        <w:jc w:val="both"/>
        <w:rPr>
          <w:sz w:val="32"/>
          <w:szCs w:val="32"/>
        </w:rPr>
      </w:pPr>
      <w:r>
        <w:rPr>
          <w:rFonts w:ascii="Times New Roman" w:cs="Times New Roman" w:eastAsia="Calibri" w:hAnsi="Times New Roman" w:hint="default"/>
          <w:b/>
          <w:bCs/>
          <w:i w:val="false"/>
          <w:iCs w:val="false"/>
          <w:color w:val="auto"/>
          <w:kern w:val="2"/>
          <w:sz w:val="32"/>
          <w:szCs w:val="32"/>
          <w:highlight w:val="none"/>
          <w:vertAlign w:val="baseline"/>
          <w:em w:val="none"/>
          <w:lang w:val="en-US" w:eastAsia="en-US"/>
        </w:rPr>
        <w:t>5.5 Areas of Further Studies</w:t>
      </w:r>
    </w:p>
    <w:p>
      <w:pPr>
        <w:pStyle w:val="style0"/>
        <w:spacing w:after="160" w:lineRule="auto" w:line="240"/>
        <w:jc w:val="both"/>
        <w:rPr>
          <w:sz w:val="32"/>
          <w:szCs w:val="32"/>
        </w:rPr>
      </w:pPr>
      <w:r>
        <w:rPr>
          <w:rFonts w:ascii="Times New Roman" w:cs="Times New Roman" w:eastAsia="Calibri" w:hAnsi="Times New Roman" w:hint="default"/>
          <w:b w:val="false"/>
          <w:bCs w:val="false"/>
          <w:i w:val="false"/>
          <w:iCs w:val="false"/>
          <w:color w:val="auto"/>
          <w:kern w:val="2"/>
          <w:sz w:val="32"/>
          <w:szCs w:val="32"/>
          <w:highlight w:val="none"/>
          <w:vertAlign w:val="baseline"/>
          <w:em w:val="none"/>
          <w:lang w:val="en-US" w:eastAsia="en-US"/>
        </w:rPr>
        <w:t>Based on the findings of this research, future studies could investigate the following:</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 xml:space="preserve">(1). The issues and challenges of motivation and emotional intelligence on the Academic performance of students in university of Jos </w:t>
      </w:r>
    </w:p>
    <w:p>
      <w:pPr>
        <w:pStyle w:val="style0"/>
        <w:spacing w:after="160" w:lineRule="auto" w:line="240"/>
        <w:jc w:val="both"/>
        <w:rPr>
          <w:sz w:val="32"/>
          <w:szCs w:val="32"/>
        </w:rPr>
      </w:pP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(2). The Coping strategies adopted by students on Emotional intelligence and academic performance in university of Jos.</w:t>
      </w:r>
    </w:p>
    <w:p>
      <w:pPr>
        <w:pStyle w:val="style0"/>
        <w:spacing w:after="16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QUESTIONNAIRE</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Faculty of Management Sciences ,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Department of Business Administration,</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University of Jos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P.O BOX 2084</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12/09/ 2025</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REQUEST FOR RESERCH INFORMATION</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Dear Participant,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I am Adeniyi Dorcas Iyabo with Matric Number UJ/2019/MS/ 0416, a final year student in the above named institution. I am conducting a research on the topic “The effects of Motivation and emotional intelligence on performance of students in University of Jos". The study is purely for academic purpose as partial requirement for the award of barchelor of science in business Administration. I hereby request that you provide sincere response to all the questions. Be assure that all information provided shall be treated with utmost anonymity, respect and confidentiality as they will be used for academic purpose only.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Thanks for your anticipated cooperation.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Yours Faithfully,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ADENIYI DORCAS IYABO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(Researcher)</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Please, tick your answers or fill in the blank space where necessary.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SECTION A: SOCIO DEMOGRAPHIC CHARACTERISTICS OF RESPONDENTS </w:t>
      </w:r>
    </w:p>
    <w:p>
      <w:pPr>
        <w:pStyle w:val="style0"/>
        <w:spacing w:after="200" w:lineRule="auto" w:line="240"/>
        <w:ind w:left="72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What is your sex (tick only one option)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(a) Male    (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Female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2. </w:t>
      </w: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What is your age  bracket (tick only one answer)</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15-25 years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26-35 years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(c) 36-45 years (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 46 years and above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3.</w:t>
      </w: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Marital Status (tick only one answer)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(a) Married (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Single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(c) Widowed   (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 Divorced (     )  </w:t>
      </w:r>
    </w:p>
    <w:p>
      <w:pPr>
        <w:pStyle w:val="style0"/>
        <w:spacing w:after="200" w:lineRule="auto" w:line="240"/>
        <w:ind w:left="36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4. Faculty (tick only one answer)</w:t>
      </w:r>
    </w:p>
    <w:p>
      <w:pPr>
        <w:pStyle w:val="style0"/>
        <w:spacing w:after="200" w:lineRule="auto" w:line="240"/>
        <w:ind w:left="36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Agricultural sciences </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'Faculty of Arts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(c)Faculty of Education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 Faculty of Engineering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 Faculty of Environmental sciences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(f).Faculty of law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(g)Faculty of Social Sciences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(h) Faculty of Management Sciences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(j). Others (   )----------------------------------------------</w:t>
      </w:r>
    </w:p>
    <w:p>
      <w:pPr>
        <w:pStyle w:val="style0"/>
        <w:spacing w:after="200" w:lineRule="auto" w:line="240"/>
        <w:ind w:left="36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5.  Level (tick only one answer)</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100 level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200  Level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(c)300 level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 400    level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 Others, Specify __________________________________________________</w:t>
      </w:r>
    </w:p>
    <w:p>
      <w:pPr>
        <w:pStyle w:val="style0"/>
        <w:spacing w:after="200" w:lineRule="auto" w:line="240"/>
        <w:ind w:left="36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6. Religion  (tick only one answer)</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Islam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Christian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 Traditional Religion (     )</w:t>
      </w:r>
    </w:p>
    <w:p>
      <w:pPr>
        <w:pStyle w:val="style0"/>
        <w:spacing w:after="200" w:lineRule="auto" w:line="240"/>
        <w:ind w:left="36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 Others, Specify __________________________________________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SA= Strongly Agreed, A=Agreed, UD=Undecided, D=Disagree, SD=Strongly Disagree.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SECTION B: RESPONDENT'S KNOWLEDGE ON MOTIVATION AND  PERFORMANCE OF STUDENTS </w:t>
      </w:r>
    </w:p>
    <w:tbl>
      <w:tblPr>
        <w:tblW w:w="10065" w:type="dxa"/>
        <w:jc w:val="left"/>
        <w:tblCellMar>
          <w:top w:w="0" w:type="dxa"/>
          <w:left w:w="108" w:type="dxa"/>
          <w:bottom w:w="0" w:type="dxa"/>
          <w:right w:w="108" w:type="dxa"/>
        </w:tblCellMar>
      </w:tblPr>
      <w:tblGrid>
        <w:gridCol w:w="1044"/>
        <w:gridCol w:w="3539"/>
        <w:gridCol w:w="1116"/>
        <w:gridCol w:w="1116"/>
        <w:gridCol w:w="1416"/>
        <w:gridCol w:w="806"/>
        <w:gridCol w:w="1028"/>
      </w:tblGrid>
      <w:tr>
        <w:trPr>
          <w:cantSplit w:val="false"/>
          <w:trHeight w:val="1080" w:hRule="atLeast"/>
          <w:tblHeader w:val="false"/>
          <w:jc w:val="left"/>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r>
      <w:tr>
        <w:tblPrEx/>
        <w:trPr>
          <w:cantSplit w:val="false"/>
          <w:trHeight w:val="1080" w:hRule="atLeast"/>
          <w:tblHeader w:val="false"/>
          <w:jc w:val="left"/>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(7)</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(8)</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(9)</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(10)</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(11)</w:t>
            </w:r>
          </w:p>
          <w:p>
            <w:pPr>
              <w:pStyle w:val="style0"/>
              <w:spacing w:after="200" w:lineRule="auto" w:line="240"/>
              <w:jc w:val="both"/>
              <w:rPr>
                <w:sz w:val="32"/>
                <w:szCs w:val="32"/>
              </w:rPr>
            </w:pP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 curricular and extra curricular activities help in guiding students towards achieving academic excellence </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Psychological factors such as intrinsic motivation and self expectancy has effects on academic performance of students </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Motivation is the fundamental key to producing academic excellence and success </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Self efficacy is the psychological needed in students to produce maximum academic excellence .</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Peer group of students goes a long way to motivate and influence the intellectual functioning of students </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r>
    </w:tbl>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12. To what extent is the level of  motivation and academic performance of students  (tick only one answer)</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To a very high extent   (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Moderate extent            (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(c) Low extent                    (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SECTION C: RESPONDENT'S KNOWLEDGE ON  EMOTIONAL INTELLIGENCE AND PERFORMANCE OF STUDENTS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SA= Strongly Agreed, A=Agreed, UD=Undecided, D=Disagree, SD=Strongly Disagree. </w:t>
      </w:r>
    </w:p>
    <w:tbl>
      <w:tblPr>
        <w:tblW w:w="10552" w:type="dxa"/>
        <w:jc w:val="left"/>
        <w:tblCellMar>
          <w:top w:w="0" w:type="dxa"/>
          <w:left w:w="108" w:type="dxa"/>
          <w:bottom w:w="0" w:type="dxa"/>
          <w:right w:w="108" w:type="dxa"/>
        </w:tblCellMar>
      </w:tblPr>
      <w:tblGrid>
        <w:gridCol w:w="1124"/>
        <w:gridCol w:w="3795"/>
        <w:gridCol w:w="1116"/>
        <w:gridCol w:w="1116"/>
        <w:gridCol w:w="1416"/>
        <w:gridCol w:w="898"/>
        <w:gridCol w:w="1087"/>
      </w:tblGrid>
      <w:tr>
        <w:trPr>
          <w:cantSplit w:val="false"/>
          <w:tblHeader w:val="false"/>
          <w:jc w:val="left"/>
        </w:trPr>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r>
      <w:tr>
        <w:tblPrEx/>
        <w:trPr>
          <w:cantSplit w:val="false"/>
          <w:tblHeader w:val="false"/>
          <w:jc w:val="left"/>
        </w:trPr>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12</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13</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14</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15</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16</w:t>
            </w: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16</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influences learning, performance, adjustment as  well as the being of students.</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Emotional intelligence help students to be self determined and regulated without external pressure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is embedded in the capacity to receive emotion, assimilate emotions related feeling understand and manage them</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represent the ability to motivate one self and control their emotions which influences performance.</w:t>
            </w:r>
          </w:p>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Intrinsically motivated students study their choosen topic and career to gain knowledge, understand and satisfying their curiosity.</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r>
    </w:tbl>
    <w:p>
      <w:pPr>
        <w:pStyle w:val="style0"/>
        <w:spacing w:after="200" w:lineRule="auto" w:line="240"/>
        <w:jc w:val="both"/>
        <w:rPr>
          <w:sz w:val="32"/>
          <w:szCs w:val="32"/>
        </w:rPr>
      </w:pP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17.  How effective is  motivation and emotional intelligence  (tick only one answer)</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 Very effective (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(b) Ineffective     (    )</w:t>
      </w:r>
    </w:p>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(c) Others, specify......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SECTION D: RESPONDENT KNOWLEDGE ON THE EFFECTS OF EMOTIONAL INTELLIGENCE ON ACADEMIC PERFORMANCE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SA= Strongly Agreed, A=Agreed, UD=Undecided, D=Disagree, SD=Strongly </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Disagree. </w:t>
      </w:r>
    </w:p>
    <w:tbl>
      <w:tblPr>
        <w:jc w:val="left"/>
        <w:tblCellMar>
          <w:top w:w="0" w:type="dxa"/>
          <w:left w:w="108" w:type="dxa"/>
          <w:bottom w:w="0" w:type="dxa"/>
          <w:right w:w="108" w:type="dxa"/>
        </w:tblCellMar>
      </w:tblPr>
      <w:tblGrid>
        <w:gridCol w:w="2376"/>
        <w:gridCol w:w="3351"/>
        <w:gridCol w:w="803"/>
        <w:gridCol w:w="529"/>
        <w:gridCol w:w="755"/>
        <w:gridCol w:w="748"/>
        <w:gridCol w:w="801"/>
      </w:tblGrid>
      <w:tr>
        <w:trPr>
          <w:cantSplit w:val="false"/>
          <w:tblHeader w:val="false"/>
          <w:jc w:val="left"/>
        </w:trPr>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SA</w:t>
            </w: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UD</w:t>
            </w: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D</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r>
      <w:tr>
        <w:tblPrEx/>
        <w:trPr>
          <w:cantSplit w:val="false"/>
          <w:tblHeader w:val="false"/>
          <w:jc w:val="left"/>
        </w:trPr>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(18)</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help to recognize, control and regulate emotion.</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r>
      <w:tr>
        <w:tblPrEx/>
        <w:trPr>
          <w:cantSplit w:val="false"/>
          <w:tblHeader w:val="false"/>
          <w:jc w:val="left"/>
        </w:trPr>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(19)</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Emotional intelligence serve as a significant indicator to different types of wellbeing, health and quality Life </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r>
      <w:tr>
        <w:tblPrEx/>
        <w:trPr>
          <w:cantSplit w:val="false"/>
          <w:tblHeader w:val="false"/>
          <w:jc w:val="left"/>
        </w:trPr>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(20)</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has a moderating on academic achievements.</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jc w:val="both"/>
              <w:rPr>
                <w:sz w:val="32"/>
                <w:szCs w:val="32"/>
              </w:rPr>
            </w:pPr>
          </w:p>
        </w:tc>
      </w:tr>
    </w:tbl>
    <w:p>
      <w:pPr>
        <w:pStyle w:val="style0"/>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SECTION E: RESPONDENTS KNOWLEDGE  ON THE  ACADEMIC PERFORMANCE OF STUDENTS </w:t>
      </w:r>
    </w:p>
    <w:p>
      <w:pPr>
        <w:pStyle w:val="style0"/>
        <w:spacing w:after="200" w:lineRule="auto" w:line="240"/>
        <w:jc w:val="both"/>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SA= Strongly Agreed, A=Agreed, UD=Undecided, D=Disagree, SD=Strongly </w:t>
      </w: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Disagree. </w:t>
      </w:r>
    </w:p>
    <w:tbl>
      <w:tblPr>
        <w:tblW w:w="10298" w:type="dxa"/>
        <w:jc w:val="left"/>
        <w:tblCellMar>
          <w:top w:w="0" w:type="dxa"/>
          <w:left w:w="108" w:type="dxa"/>
          <w:bottom w:w="0" w:type="dxa"/>
          <w:right w:w="108" w:type="dxa"/>
        </w:tblCellMar>
      </w:tblPr>
      <w:tblGrid>
        <w:gridCol w:w="822"/>
        <w:gridCol w:w="5277"/>
        <w:gridCol w:w="975"/>
        <w:gridCol w:w="661"/>
        <w:gridCol w:w="1083"/>
        <w:gridCol w:w="740"/>
        <w:gridCol w:w="740"/>
      </w:tblGrid>
      <w:tr>
        <w:trPr>
          <w:cantSplit w:val="false"/>
          <w:tblHeader w:val="false"/>
          <w:jc w:val="left"/>
        </w:trPr>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S/N</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ITEMS</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 SA</w:t>
            </w: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A</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UD </w:t>
            </w: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SD</w:t>
            </w: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Calibri" w:cs="宋体" w:eastAsia="Calibri" w:hAnsi="Calibri" w:hint="default"/>
                <w:b w:val="false"/>
                <w:bCs w:val="false"/>
                <w:i w:val="false"/>
                <w:iCs w:val="false"/>
                <w:color w:val="auto"/>
                <w:sz w:val="32"/>
                <w:szCs w:val="32"/>
                <w:highlight w:val="none"/>
                <w:vertAlign w:val="baseline"/>
                <w:em w:val="none"/>
                <w:lang w:val="en-US" w:eastAsia="en-US"/>
              </w:rPr>
              <w:t>D</w:t>
            </w:r>
          </w:p>
        </w:tc>
      </w:tr>
      <w:tr>
        <w:tblPrEx/>
        <w:trPr>
          <w:cantSplit w:val="false"/>
          <w:tblHeader w:val="false"/>
          <w:jc w:val="left"/>
        </w:trPr>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21</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 Education System is mostly focused on students academic performance but not their emotional intelligence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r>
      <w:tr>
        <w:tblPrEx/>
        <w:trPr>
          <w:cantSplit w:val="false"/>
          <w:tblHeader w:val="false"/>
          <w:jc w:val="left"/>
        </w:trPr>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22</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There is a significant relationship between emotional intelligence and Academic performance in terms of self awareness, self regulation,self motivation and empathy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r>
      <w:tr>
        <w:tblPrEx/>
        <w:trPr>
          <w:cantSplit w:val="false"/>
          <w:tblHeader w:val="false"/>
          <w:jc w:val="left"/>
        </w:trPr>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23</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Emotional intelligence has ability to perceived and express emotion, assimilate emotions and regulate emotion.</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r>
      <w:tr>
        <w:tblPrEx/>
        <w:trPr>
          <w:cantSplit w:val="false"/>
          <w:tblHeader w:val="false"/>
          <w:jc w:val="left"/>
        </w:trPr>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24</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 xml:space="preserve">The higher Educational institute focused only on rational ands linguistic intelligence which affect academic performance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40"/>
              <w:ind w:right="-270"/>
              <w:jc w:val="both"/>
              <w:rPr>
                <w:sz w:val="32"/>
                <w:szCs w:val="32"/>
              </w:rPr>
            </w:pPr>
          </w:p>
        </w:tc>
      </w:tr>
    </w:tbl>
    <w:p>
      <w:pPr>
        <w:pStyle w:val="style0"/>
        <w:tabs>
          <w:tab w:val="left" w:leader="none" w:pos="-1260"/>
        </w:tabs>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26. In your opinion, how do you think motivation and emotional intelligence can be effectively managed to improve academic performance of students.</w:t>
      </w:r>
    </w:p>
    <w:p>
      <w:pPr>
        <w:pStyle w:val="style0"/>
        <w:tabs>
          <w:tab w:val="left" w:leader="none" w:pos="-1260"/>
        </w:tabs>
        <w:spacing w:after="200" w:lineRule="auto" w:line="240"/>
        <w:jc w:val="both"/>
        <w:rPr>
          <w:sz w:val="32"/>
          <w:szCs w:val="32"/>
        </w:rPr>
      </w:pPr>
      <w:r>
        <w:rPr>
          <w:rFonts w:ascii="Times New Roman" w:cs="Times New Roman" w:eastAsia="Calibri" w:hAnsi="Times New Roman" w:hint="default"/>
          <w:b w:val="false"/>
          <w:bCs w:val="false"/>
          <w:i w:val="false"/>
          <w:iCs w:val="false"/>
          <w:color w:val="auto"/>
          <w:sz w:val="32"/>
          <w:szCs w:val="32"/>
          <w:highlight w:val="none"/>
          <w:vertAlign w:val="baseline"/>
          <w:em w:val="none"/>
          <w:lang w:val="en-US" w:eastAsia="en-US"/>
        </w:rPr>
        <w:t>___________________________________________________________________________________________________________________________________________________</w:t>
      </w:r>
    </w:p>
    <w:p>
      <w:pPr>
        <w:pStyle w:val="style0"/>
        <w:tabs>
          <w:tab w:val="left" w:leader="none" w:pos="-1260"/>
        </w:tabs>
        <w:spacing w:after="200" w:lineRule="auto" w:line="240"/>
        <w:jc w:val="both"/>
        <w:rPr>
          <w:sz w:val="32"/>
          <w:szCs w:val="32"/>
        </w:rPr>
      </w:pPr>
    </w:p>
    <w:p>
      <w:pPr>
        <w:pStyle w:val="style0"/>
        <w:tabs>
          <w:tab w:val="left" w:leader="none" w:pos="-1260"/>
        </w:tabs>
        <w:spacing w:after="200" w:lineRule="auto" w:line="240"/>
        <w:jc w:val="both"/>
        <w:rPr>
          <w:sz w:val="32"/>
          <w:szCs w:val="32"/>
        </w:rPr>
      </w:pPr>
    </w:p>
    <w:p>
      <w:pPr>
        <w:pStyle w:val="style0"/>
        <w:spacing w:after="200" w:lineRule="auto" w:line="240"/>
        <w:jc w:val="both"/>
        <w:rPr>
          <w:sz w:val="32"/>
          <w:szCs w:val="32"/>
        </w:rPr>
      </w:pPr>
    </w:p>
    <w:p>
      <w:pPr>
        <w:pStyle w:val="style0"/>
        <w:spacing w:after="160" w:lineRule="auto" w:line="240"/>
        <w:jc w:val="both"/>
        <w:rPr>
          <w:sz w:val="32"/>
          <w:szCs w:val="32"/>
        </w:rPr>
      </w:pPr>
    </w:p>
    <w:p>
      <w:pPr>
        <w:pStyle w:val="style0"/>
        <w:spacing w:after="200" w:lineRule="auto" w:line="240"/>
        <w:jc w:val="center"/>
        <w:rPr>
          <w:sz w:val="32"/>
          <w:szCs w:val="32"/>
        </w:rPr>
      </w:pPr>
    </w:p>
    <w:p>
      <w:pPr>
        <w:pStyle w:val="style0"/>
        <w:spacing w:after="200" w:lineRule="auto" w:line="240"/>
        <w:jc w:val="center"/>
        <w:rPr>
          <w:sz w:val="32"/>
          <w:szCs w:val="32"/>
        </w:rPr>
      </w:pPr>
    </w:p>
    <w:p>
      <w:pPr>
        <w:pStyle w:val="style0"/>
        <w:spacing w:after="200" w:lineRule="auto" w:line="240"/>
        <w:jc w:val="both"/>
        <w:rPr>
          <w:sz w:val="32"/>
          <w:szCs w:val="32"/>
        </w:rPr>
      </w:pPr>
    </w:p>
    <w:p>
      <w:pPr>
        <w:pStyle w:val="style0"/>
        <w:spacing w:after="200" w:lineRule="auto" w:line="240"/>
        <w:jc w:val="left"/>
        <w:rPr>
          <w:sz w:val="32"/>
          <w:szCs w:val="32"/>
        </w:rPr>
      </w:pPr>
      <w:r>
        <w:rPr>
          <w:rFonts w:ascii="Times New Roman" w:cs="Times New Roman" w:eastAsia="Calibri" w:hAnsi="Times New Roman" w:hint="default"/>
          <w:b/>
          <w:bCs/>
          <w:i w:val="false"/>
          <w:iCs w:val="false"/>
          <w:color w:val="auto"/>
          <w:sz w:val="32"/>
          <w:szCs w:val="32"/>
          <w:highlight w:val="none"/>
          <w:vertAlign w:val="baseline"/>
          <w:em w:val="none"/>
          <w:lang w:val="en-US" w:eastAsia="en-US"/>
        </w:rPr>
        <w:t xml:space="preserve">                                         </w:t>
      </w:r>
    </w:p>
    <w:p>
      <w:pPr>
        <w:pStyle w:val="style0"/>
        <w:spacing w:lineRule="auto" w:line="240"/>
        <w:rPr>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SimSun">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pPr>
      <w:spacing w:before="0" w:after="0"/>
      <w:ind w:left="720" w:right="0"/>
    </w:pPr>
    <w:rPr>
      <w:rFonts w:ascii="Times New Roman" w:cs="Times New Roman" w:eastAsia="宋体" w:hAnsi="Times New Roman"/>
      <w:sz w:val="21"/>
    </w:rPr>
  </w:style>
  <w:style w:type="paragraph" w:styleId="style32">
    <w:name w:val="footer"/>
    <w:basedOn w:val="style0"/>
    <w:next w:val="style32"/>
    <w:pPr>
      <w:tabs>
        <w:tab w:val="center" w:leader="none" w:pos="4680"/>
        <w:tab w:val="right" w:leader="none" w:pos="9360"/>
      </w:tabs>
      <w:spacing w:after="0"/>
    </w:pPr>
    <w:rPr>
      <w:rFonts w:ascii="Times New Roman" w:cs="Times New Roman" w:eastAsia="SimSun" w:hAnsi="Times New Roman"/>
      <w:sz w:val="21"/>
      <w:lang w:val="en-US" w:eastAsia="zh-CN"/>
    </w:rPr>
  </w:style>
  <w:style w:type="paragraph" w:styleId="style31">
    <w:name w:val="header"/>
    <w:basedOn w:val="style0"/>
    <w:next w:val="style31"/>
    <w:pPr>
      <w:tabs>
        <w:tab w:val="center" w:leader="none" w:pos="4680"/>
        <w:tab w:val="right" w:leader="none" w:pos="9360"/>
      </w:tabs>
      <w:spacing w:before="0" w:after="0"/>
      <w:ind w:left="0" w:right="0"/>
    </w:pPr>
    <w:rPr>
      <w:rFonts w:ascii="Times New Roman" w:cs="Times New Roman" w:eastAsia="Calibri" w:hAnsi="Times New Roman"/>
      <w:sz w:val="21"/>
      <w:lang w:val="en-US" w:eastAsia="zh-CN"/>
    </w:rPr>
  </w:style>
  <w:style w:type="character" w:styleId="style85">
    <w:name w:val="Hyperlink"/>
    <w:basedOn w:val="style65"/>
    <w:next w:val="style85"/>
    <w:rPr>
      <w:rFonts w:ascii="Times New Roman" w:cs="Times New Roman" w:eastAsia="SimSun" w:hAnsi="Times New Roman"/>
      <w:color w:val="0563c1"/>
      <w:sz w:val="2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5300</Words>
  <Characters>29827</Characters>
  <Application>WPS Office</Application>
  <Paragraphs>1369</Paragraphs>
  <CharactersWithSpaces>36016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2025-10-07T23:00:07Z</dcterms:created>
  <dc:creator>TECNO BG6i</dc:creator>
  <lastModifiedBy>TECNO BG6i</lastModifiedBy>
  <dcterms:modified xsi:type="dcterms:W3CDTF">2025-10-24T19:37:59Z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c994150812534424a5e433e93770e6d6</vt:lpwstr>
  </property>
</Properties>
</file>