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customXml/itemProps4.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200" w:lineRule="auto" w:line="120"/>
        <w:jc w:val="left"/>
        <w:rPr>
          <w:rFonts w:ascii="Calibri" w:cs="Times New Roman" w:eastAsia="SimSun" w:hAnsi="Calibri" w:hint="default"/>
          <w:b/>
          <w:bCs/>
          <w:i w:val="false"/>
          <w:iCs w:val="false"/>
          <w:color w:val="auto"/>
          <w:sz w:val="28"/>
          <w:szCs w:val="28"/>
          <w:highlight w:val="none"/>
          <w:vertAlign w:val="baseline"/>
          <w:em w:val="none"/>
          <w:lang w:val="en-US" w:eastAsia="zh-CN"/>
        </w:rPr>
      </w:pPr>
      <w:bookmarkStart w:id="0" w:name="_GoBack"/>
      <w:bookmarkEnd w:id="0"/>
      <w:r>
        <w:rPr>
          <w:rFonts w:ascii="Calibri" w:cs="Times New Roman" w:eastAsia="SimSun"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SimSun" w:hAnsi="Calibri" w:hint="default"/>
          <w:b/>
          <w:bCs/>
          <w:i w:val="false"/>
          <w:iCs w:val="false"/>
          <w:color w:val="auto"/>
          <w:sz w:val="28"/>
          <w:szCs w:val="28"/>
          <w:highlight w:val="none"/>
          <w:vertAlign w:val="baseline"/>
          <w:em w:val="none"/>
          <w:lang w:val="en-US" w:eastAsia="zh-CN"/>
        </w:rPr>
        <w:t>CHAPTER TWO</w:t>
      </w:r>
    </w:p>
    <w:p>
      <w:pPr>
        <w:pStyle w:val="style0"/>
        <w:spacing w:after="200" w:lineRule="auto" w:line="120"/>
        <w:jc w:val="left"/>
        <w:rPr>
          <w:rFonts w:ascii="Calibri" w:cs="Times New Roman" w:eastAsia="SimSun" w:hAnsi="Calibri" w:hint="default"/>
          <w:b/>
          <w:bCs/>
          <w:i w:val="false"/>
          <w:iCs w:val="false"/>
          <w:color w:val="auto"/>
          <w:sz w:val="28"/>
          <w:szCs w:val="28"/>
          <w:highlight w:val="none"/>
          <w:vertAlign w:val="baseline"/>
          <w:em w:val="none"/>
          <w:lang w:val="en-US" w:eastAsia="zh-CN"/>
        </w:rPr>
      </w:pPr>
      <w:r>
        <w:rPr>
          <w:rFonts w:ascii="Calibri" w:cs="Times New Roman" w:eastAsia="SimSun" w:hAnsi="Calibri" w:hint="default"/>
          <w:b/>
          <w:bCs/>
          <w:i w:val="false"/>
          <w:iCs w:val="false"/>
          <w:color w:val="auto"/>
          <w:sz w:val="28"/>
          <w:szCs w:val="28"/>
          <w:highlight w:val="none"/>
          <w:vertAlign w:val="baseline"/>
          <w:em w:val="none"/>
          <w:lang w:val="en-US" w:eastAsia="zh-CN"/>
        </w:rPr>
        <w:t xml:space="preserve">                                                      LITERATURE REVIEW </w:t>
      </w:r>
    </w:p>
    <w:p>
      <w:pPr>
        <w:pStyle w:val="style0"/>
        <w:spacing w:after="200" w:lineRule="auto" w:line="360"/>
        <w:jc w:val="left"/>
        <w:rPr>
          <w:b/>
          <w:bCs/>
        </w:rPr>
      </w:pPr>
      <w:r>
        <w:rPr>
          <w:rFonts w:ascii="Calibri" w:cs="Times New Roman" w:eastAsia="SimSun" w:hAnsi="Calibri" w:hint="default"/>
          <w:b/>
          <w:bCs/>
          <w:i w:val="false"/>
          <w:iCs w:val="false"/>
          <w:color w:val="auto"/>
          <w:sz w:val="28"/>
          <w:szCs w:val="28"/>
          <w:highlight w:val="none"/>
          <w:vertAlign w:val="baseline"/>
          <w:em w:val="none"/>
          <w:lang w:val="en-US" w:eastAsia="zh-CN"/>
        </w:rPr>
        <w:t>2.1. CONCEPTUAL REVIEW</w:t>
      </w:r>
    </w:p>
    <w:p>
      <w:pPr>
        <w:pStyle w:val="style0"/>
        <w:spacing w:after="200" w:lineRule="auto" w:line="360"/>
        <w:jc w:val="left"/>
        <w:rPr>
          <w:b/>
          <w:bCs/>
        </w:rPr>
      </w:pPr>
      <w:r>
        <w:rPr>
          <w:rFonts w:ascii="Calibri" w:cs="Times New Roman" w:eastAsia="SimSun" w:hAnsi="Calibri" w:hint="default"/>
          <w:b/>
          <w:bCs/>
          <w:i w:val="false"/>
          <w:iCs w:val="false"/>
          <w:color w:val="auto"/>
          <w:sz w:val="28"/>
          <w:szCs w:val="28"/>
          <w:highlight w:val="none"/>
          <w:vertAlign w:val="baseline"/>
          <w:em w:val="none"/>
          <w:lang w:val="en-US" w:eastAsia="zh-CN"/>
        </w:rPr>
        <w:t>2.1.1 PERFORMANCE OF STUDENT</w:t>
      </w:r>
    </w:p>
    <w:p>
      <w:pPr>
        <w:pStyle w:val="style0"/>
        <w:spacing w:after="200" w:lineRule="auto" w:line="360"/>
        <w:jc w:val="left"/>
        <w:rPr>
          <w:b w:val="false"/>
          <w:bCs w:val="false"/>
          <w:sz w:val="28"/>
          <w:szCs w:val="28"/>
        </w:rPr>
      </w:pPr>
      <w:r>
        <w:rPr>
          <w:b w:val="false"/>
          <w:bCs w:val="false"/>
          <w:sz w:val="28"/>
          <w:szCs w:val="28"/>
          <w:lang w:val="en-US"/>
        </w:rPr>
        <w:t xml:space="preserve">Student performance refers to the measurable outcomes of a student's learning, which can be predicted through the analysis of their behavior and engagement in educational activities, such as book borrowing and school attendance. Performance of students" is a general term referring to the measurable outcomes of a student's learning and academic success, which can be evaluated through tests, grades, and other assessments. To find information on student performance, you would need to use specific academic terms or search for the policies and resources of educational institutions. Performance of Students  signifies the results of a student's learning, such as their grades, scores on standardized tests, and overall academic achievements. A student's performance is influenced by a variety of factors, including their study habits, previous academic records, extracurricular activities, and even their engagement with educational materials. Performance can be measured through both formative assessments (like classroom activities) and summative assessments (like final exams and quizzes) that evaluate learning at different stages (Karim, 2015). </w:t>
      </w:r>
    </w:p>
    <w:p>
      <w:pPr>
        <w:pStyle w:val="style0"/>
        <w:spacing w:after="200" w:lineRule="auto" w:line="360"/>
        <w:jc w:val="left"/>
        <w:rPr>
          <w:b/>
          <w:bCs/>
          <w:sz w:val="28"/>
          <w:szCs w:val="28"/>
        </w:rPr>
      </w:pPr>
      <w:r>
        <w:rPr>
          <w:rFonts w:ascii="Calibri" w:cs="Times New Roman" w:eastAsia="SimSun" w:hAnsi="Calibri" w:hint="default"/>
          <w:b/>
          <w:bCs/>
          <w:i w:val="false"/>
          <w:iCs w:val="false"/>
          <w:color w:val="auto"/>
          <w:sz w:val="28"/>
          <w:szCs w:val="28"/>
          <w:highlight w:val="none"/>
          <w:vertAlign w:val="baseline"/>
          <w:em w:val="none"/>
          <w:lang w:val="en-US" w:eastAsia="zh-CN"/>
        </w:rPr>
        <w:t>2.1.2.   EMOTIONAL INTELLIGENCE</w:t>
      </w:r>
    </w:p>
    <w:p>
      <w:pPr>
        <w:pStyle w:val="style0"/>
        <w:spacing w:after="200" w:lineRule="auto" w:line="360"/>
        <w:jc w:val="left"/>
        <w:rPr>
          <w:sz w:val="28"/>
          <w:szCs w:val="28"/>
        </w:rPr>
      </w:pPr>
      <w:r>
        <w:rPr>
          <w:rFonts w:ascii="Calibri" w:cs="Times New Roman" w:eastAsia="SimSun" w:hAnsi="Calibri" w:hint="default"/>
          <w:b w:val="false"/>
          <w:bCs w:val="false"/>
          <w:i w:val="false"/>
          <w:iCs w:val="false"/>
          <w:color w:val="auto"/>
          <w:sz w:val="28"/>
          <w:szCs w:val="28"/>
          <w:highlight w:val="none"/>
          <w:vertAlign w:val="baseline"/>
          <w:em w:val="none"/>
          <w:lang w:val="en-US" w:eastAsia="zh-CN"/>
        </w:rPr>
        <w:t>Emotional intelligence  is the ability to recognize, control, and communicate one's emotions, and to be empathetic and aware of the feelings of others.Emotions are people's state of mind that are produced by their mood, circumstances, or interactions with those around them. Intelligence means the ability to learn and apply knowledge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Karim &amp; Khan, 2015).</w:t>
      </w:r>
      <w:r>
        <w:rPr>
          <w:rFonts w:ascii="Calibri" w:cs="Times New Roman" w:eastAsia="SimSun" w:hAnsi="Calibri" w:hint="default"/>
          <w:b w:val="false"/>
          <w:bCs w:val="false"/>
          <w:i w:val="false"/>
          <w:iCs w:val="false"/>
          <w:color w:val="auto"/>
          <w:sz w:val="28"/>
          <w:szCs w:val="28"/>
          <w:highlight w:val="none"/>
          <w:vertAlign w:val="baseline"/>
          <w:em w:val="none"/>
          <w:lang w:val="en-US" w:eastAsia="zh-CN"/>
        </w:rPr>
        <w:t xml:space="preserve"> EI is the way that people acquire information about their own and others' emotions and the way that they apply that knowledge to their interactions. This is not something that a person either has or lacks, but rather everyone falls along a spectrum of emotional intelligence.When most people hear "intelligence," they think about IQ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Karim &amp; Khan, 2015).</w:t>
      </w:r>
      <w:r>
        <w:rPr>
          <w:rFonts w:ascii="Calibri" w:cs="Times New Roman" w:eastAsia="SimSun" w:hAnsi="Calibri" w:hint="default"/>
          <w:b w:val="false"/>
          <w:bCs w:val="false"/>
          <w:i w:val="false"/>
          <w:iCs w:val="false"/>
          <w:color w:val="auto"/>
          <w:sz w:val="28"/>
          <w:szCs w:val="28"/>
          <w:highlight w:val="none"/>
          <w:vertAlign w:val="baseline"/>
          <w:em w:val="none"/>
          <w:lang w:val="en-US" w:eastAsia="zh-CN"/>
        </w:rPr>
        <w:t xml:space="preserve"> This is a measure of intelligence related to logic strategy, and it can be determined through standardized testing. It used to be widely believed that IQ could be used as an indicator of success, but in the early 90's psychologists began studying emotional intelligence.As this type of intelligence was studied more, its correlations with success became more evident, and some now argue that evaluating a person's emotional intelligence and finding their "EQ" is more important than their IQ when predicting future success. They argue that interpersonal relations can help people to go further and accomplish more than raw logical ability.Emotional Intelligence (EI) is the ability to manage both your own emotions and understand the emotions of people around you. There are five key elements to EI: self-awareness, self-regulation, motivation, empathy, and social skills. People with high EI can identify how they are feeling, what those feelings mean, and how those emotions impact their behavior and in turn, other people. It’s a little harder to “manage” the emotions of other people - you can’t control how someone else feels or behaves. But if you can identify the emotions behind their behavior, you’ll have a better understanding of where they are coming from and how to best interact with them. High EI overlaps with strong interpersonal skills, especially in the areas of conflict management and communication - crucial skills in the workplace. Employees who can self-regulate their emotions are often able to avoid making impulsive decisions - they think objectively before they act. Operating with empathy and understanding is a critical part of teamwork; being able to attribute someone’s behavior to an underlying emotion will help you manage relationships and make others feel heard. On an individual level, being aware of your feelings is the first step in not letting those feelings control you. Recognizing how you feel and why will help you to sit with those feelings and then move forward in a productive way.  Effective leaders are often very emotionally intelligent. In the workplace, it’s important for leaders to be self-aware and able to view things objectively. This translates into understanding your strengths and weaknesses and acting with humility. This has to be balanced with empathy - employees who feel appreciated and valued at work aren’t only happier, but more productive  (Mayor &amp; Salovey, 2017).</w:t>
      </w:r>
    </w:p>
    <w:p>
      <w:pPr>
        <w:pStyle w:val="style0"/>
        <w:spacing w:after="200" w:lineRule="auto" w:line="360"/>
        <w:jc w:val="left"/>
        <w:rPr>
          <w:b/>
          <w:bCs/>
          <w:sz w:val="28"/>
          <w:szCs w:val="28"/>
        </w:rPr>
      </w:pPr>
      <w:r>
        <w:rPr>
          <w:rFonts w:ascii="Calibri" w:cs="Times New Roman" w:eastAsia="SimSun" w:hAnsi="Calibri" w:hint="default"/>
          <w:b/>
          <w:bCs/>
          <w:i w:val="false"/>
          <w:iCs w:val="false"/>
          <w:color w:val="auto"/>
          <w:sz w:val="28"/>
          <w:szCs w:val="28"/>
          <w:highlight w:val="none"/>
          <w:vertAlign w:val="baseline"/>
          <w:em w:val="none"/>
          <w:lang w:val="en-US" w:eastAsia="zh-CN"/>
        </w:rPr>
        <w:t xml:space="preserve">2.2. EMPIRICAL REVIEW </w:t>
      </w:r>
    </w:p>
    <w:p>
      <w:pPr>
        <w:pStyle w:val="style0"/>
        <w:spacing w:after="200" w:lineRule="auto" w:line="360"/>
        <w:jc w:val="left"/>
        <w:rPr>
          <w:sz w:val="28"/>
          <w:szCs w:val="28"/>
        </w:rPr>
      </w:pPr>
      <w:r>
        <w:rPr>
          <w:rFonts w:ascii="Calibri" w:cs="Times New Roman" w:eastAsia="SimSun" w:hAnsi="Calibri" w:hint="default"/>
          <w:b w:val="false"/>
          <w:bCs w:val="false"/>
          <w:i w:val="false"/>
          <w:iCs w:val="false"/>
          <w:color w:val="auto"/>
          <w:sz w:val="28"/>
          <w:szCs w:val="28"/>
          <w:highlight w:val="none"/>
          <w:vertAlign w:val="baseline"/>
          <w:em w:val="none"/>
          <w:lang w:val="en-US" w:eastAsia="zh-CN"/>
        </w:rPr>
        <w:t>In this section, related empirical literatures are discussed.</w:t>
      </w:r>
    </w:p>
    <w:p>
      <w:pPr>
        <w:pStyle w:val="style0"/>
        <w:spacing w:after="200" w:lineRule="auto" w:line="360"/>
        <w:jc w:val="left"/>
        <w:rPr>
          <w:b/>
          <w:bCs/>
          <w:sz w:val="28"/>
          <w:szCs w:val="28"/>
        </w:rPr>
      </w:pPr>
      <w:r>
        <w:rPr>
          <w:rFonts w:ascii="Calibri" w:cs="Times New Roman" w:eastAsia="SimSun" w:hAnsi="Calibri" w:hint="default"/>
          <w:b/>
          <w:bCs/>
          <w:i w:val="false"/>
          <w:iCs w:val="false"/>
          <w:color w:val="auto"/>
          <w:sz w:val="28"/>
          <w:szCs w:val="28"/>
          <w:highlight w:val="none"/>
          <w:vertAlign w:val="baseline"/>
          <w:em w:val="none"/>
          <w:lang w:val="en-US" w:eastAsia="zh-CN"/>
        </w:rPr>
        <w:t xml:space="preserve">2.2.1. Motivation and performance of students </w:t>
      </w:r>
    </w:p>
    <w:p>
      <w:pPr>
        <w:pStyle w:val="style0"/>
        <w:spacing w:after="200" w:lineRule="auto" w:line="360"/>
        <w:jc w:val="left"/>
        <w:rPr>
          <w:sz w:val="28"/>
          <w:szCs w:val="28"/>
        </w:rPr>
      </w:pPr>
      <w:r>
        <w:rPr>
          <w:sz w:val="28"/>
          <w:szCs w:val="28"/>
        </w:rPr>
        <w:t>In the educational system of Nigeria today,academic achievement of students is attributed to factorssuch as intelligence and “hard work”.There are other factors that possibly influence the educationalachievements of students.The curricular and extra-curricular activities established in the school</w:t>
      </w:r>
      <w:r>
        <w:rPr>
          <w:sz w:val="28"/>
          <w:szCs w:val="28"/>
          <w:lang w:val="en-US"/>
        </w:rPr>
        <w:t xml:space="preserve"> system are with the objective of guiding students towards achieving academic excellence.Someother factors that can influence the academic performance of students are the psychological wellbeing of students,peer pressure and self-efficacy ofstudents (Okorie,2014).Psychological factors such as intrinsic motivation which in simple terms means self-driven motivation and Self-efficacy expectancy has an effect on academic performance of students.Dornyei (2001)in a study carried out opined that motivation is theunderlining factor to achieving academic set goals,and the sustainability of willingness towards achievement.A student that is intrinsically motivated is self-driven to produce academic excellence.(Elliot,Kratochwill, Cook and Travers,2000).Gbollie and Keamu (2017)asserts thatmotivation is the fundamental key to producing academic success.Gasco,Goni and Villarroel (2014)argued that motivation plays a central role in learning because it gives rise to academic performance of students.Bassey (2011)in his study on the factors that affect academic performance of secondary school students,found motivation to be a vital factor.Bandura the proponent of Self-efficacy theory defines self-efficacy as one's belief on his or her ability to accomplish a given task.Self-efficacy influences how learners feel about themselves. what they think and believe about their capabilities and ultimately their behaviour(Bandura,1993).Marcou and Phillipou (2005)in their study found self-efficacy for learning and performance ofa given task as an important factor in the teaching and learning process.Self-efficacy is the beliefinanindividuals ability to understand,comprehend and reproduce a given task.Selfefficacy is an important psychological factor needed in students to produce maximum academic excellence.Business dictionary(2017)defines self-efficacy as belief in learners'ability and capacity to accomplish given tasks.Okorie(2014)in her study on factors thatpromote academicachievement in students drew apositiverelationship between self-effhcacy and academic performance ofstudents.Peers play significantly important roles in emotional and social development of students(Allen,2005).Theinfluence ofpeers on an individual begins at an early stage in life.Peers are importantandnecessary contributors to behaviour.On the other hand pressure refers to making someone dosomething that they would not do otherwise.According to Okobia and Ohen(2006)the peer groups of students go a long way to motivate and influence the intellectualfunctioning of the students,and ultimately their academic performance.Negative peer pressure infuences students into joining gangs and participating in defiant behaviours such as smoking,skipping classes,cultism and attending parties during school hours,to mention a few(Ariefand Martin,2011). Academic performance refers to how well a student carries-out a given task ora set objective (Scott,2012).Academic performance or achievement refers to the extent to which students gain masteryover the objectives of the subjects stipulated by the curiculum(Okorie,2014).Aremu and Sokan(2003)were of the opinion that academic achievement is more focal in subjects such as Maths and English among Secondary school students.The West African Examination Council (WAEC)over the years have reported a dwindlingsuccess rate and a confirmation ofpooracademic performance of students overrecent years (Okorie,2014).Generally the Nigerian educational system is said to be depreciating in quality which manifests in thearea of output,particularly in the academic performance of students.</w:t>
      </w:r>
    </w:p>
    <w:p>
      <w:pPr>
        <w:pStyle w:val="style0"/>
        <w:spacing w:after="200" w:lineRule="auto" w:line="360"/>
        <w:jc w:val="left"/>
        <w:rPr>
          <w:b/>
          <w:bCs/>
          <w:sz w:val="28"/>
          <w:szCs w:val="28"/>
        </w:rPr>
      </w:pPr>
      <w:r>
        <w:rPr>
          <w:b/>
          <w:bCs/>
          <w:sz w:val="28"/>
          <w:szCs w:val="28"/>
          <w:lang w:val="en-US"/>
        </w:rPr>
        <w:t xml:space="preserve">2.2.2. Motivation and emotional intelligence </w:t>
      </w:r>
    </w:p>
    <w:p>
      <w:pPr>
        <w:pStyle w:val="style0"/>
        <w:spacing w:after="200" w:lineRule="auto" w:line="360"/>
        <w:jc w:val="left"/>
        <w:rPr>
          <w:sz w:val="28"/>
          <w:szCs w:val="28"/>
        </w:rPr>
      </w:pPr>
      <w:r>
        <w:rPr>
          <w:sz w:val="28"/>
          <w:szCs w:val="28"/>
          <w:lang w:val="en-US"/>
        </w:rPr>
        <w:t>There are various conceptualisation on how academic students’ motivation influence their learning, performance, adjustment and well-being (Vansteenkiste et al. 2005). One such conceptualization is self-determination theory (SDT), which emphasises extrinsic and intrinsic motivation categories. Intrinsic motivation is marked by pursuing goals that are valued by their own significance without any other rewards. This also implies that behaviour is self-determined and regulated without external pressures (Deci 1975). Extrinsic motivationincludes a range of subcategories which all relate to the pursuit of extrinsic goals, but vary in the extent to which goals and behaviour is autonomous and whether it is motivated by coercion or external rewards.In research in academic contexts, differentiating between intrinsically and extrinsically motivated students is common (Biggs 2011). Intrinsically motivated students study their chosen topics primarily to gain knowledge, understanding and satisfying their natural curiosity. In contrast, extrinsically motivated student study to attain other goals than simply the learning itself (Vansteenkiste et al. 2006), which may in turn differ depending on the type of goals pursued and how behaviour is regulated. Within business and management studies, DeMarie and Aloise-Young (2003) compared motivation between graduate students within business and educational studies. Business majors were significantly less likely to explain their choice of studies because of “interest in the area” or “interest in the classes” and significantly more likely to say they picked their major because it would help them “find a job easily” and lead to a “high salary.” McEvoy (2011) also suggests that business students may generally be more externally than internally motivated.The study relies on the well-established concepts of deep and surface learning approaches(Biggs 2001; Entwistle and Tait 1990). Adopting a surface approach means learning by memorizing and focusing on the essentials to meet examination requirements. Emotional Intelligence is an ability to perceive, emotions, recognize their relationship and reason and problem-solving skills by themselves. Emotional Intelligence is embedded in the capacity to perceive emotions, assimilate emotion-related feelings, understanding those emotions, and manage them. The core aim of emotional intelligence is to - consist the cognitive abilities regarding motions (Mayer et al 2000a, 2000b). The domain trait that is emotional intelligence focuses on control of impulses, optimism and assertiveness (Patrides and Furnham 2001). The word emotion is derived from Latin word "emover" which means to move, to excite or agitate. The current world is used to express love, hate, attraction, anger, control and evaluate emotions or any other form of feelings. Emotions play a very vital role in business as well as personal relationships. Effective personal and social factors are emerged with non</w:t>
      </w:r>
      <w:r>
        <w:rPr>
          <w:b/>
          <w:bCs/>
          <w:sz w:val="28"/>
          <w:szCs w:val="28"/>
          <w:lang w:val="en-US"/>
        </w:rPr>
        <w:t xml:space="preserve"> </w:t>
      </w:r>
      <w:r>
        <w:rPr>
          <w:sz w:val="28"/>
          <w:szCs w:val="28"/>
          <w:lang w:val="en-US"/>
        </w:rPr>
        <w:t>intellective and intellective elements. The non-intellective elements are lifelong learned processes through experiences as person becomes mature in his emotional competencies it would lead to happier life and would perform better at work place. Through emotional intelligence an employee become well in their work, look forward, creative and the overall ismore increased productivity at work place. Emotional intelligence represents the ability to motivate one-self and to control their emotions to persist to keep performing. According to the Salovey et.al (1990) emotional intelligence is the subset of social intelligence that involves the ability and skills to monitor one's own skills and other feelings and emotions, to determinate among them and to use this information to guide ones thinking and actions. From above definition it is clearly stated that emotional intelligence is the ability to identify, assess and control the emotions of one self, of others and group of people. Emotional intelligence consists with five components i.e. self awareness, self regulation, motivation, empathy and social skills. In addition emotional intelligence had embedded with four branches viz. (i) perceiving emotions (ii) reasoning with emotions (iii) understanding motions and (iv) managing emotions and emotional intelligence has consists with four attributes viz.; (i) self awareness (ii) self management (iii) social awareness (iv) relationship management(Goleman 1998).</w:t>
      </w:r>
    </w:p>
    <w:p>
      <w:pPr>
        <w:pStyle w:val="style0"/>
        <w:spacing w:after="200" w:lineRule="auto" w:line="360"/>
        <w:jc w:val="left"/>
        <w:rPr>
          <w:b/>
          <w:bCs/>
          <w:sz w:val="28"/>
          <w:szCs w:val="28"/>
        </w:rPr>
      </w:pPr>
      <w:r>
        <w:rPr>
          <w:b/>
          <w:bCs/>
          <w:sz w:val="28"/>
          <w:szCs w:val="28"/>
          <w:lang w:val="en-US"/>
        </w:rPr>
        <w:t xml:space="preserve">2.2.3. Emotional intelligence and performance of students </w:t>
      </w:r>
    </w:p>
    <w:p>
      <w:pPr>
        <w:pStyle w:val="style0"/>
        <w:spacing w:after="200" w:lineRule="auto" w:line="360"/>
        <w:jc w:val="left"/>
        <w:rPr>
          <w:b w:val="false"/>
          <w:bCs w:val="false"/>
          <w:sz w:val="28"/>
          <w:szCs w:val="28"/>
        </w:rPr>
      </w:pPr>
      <w:r>
        <w:rPr>
          <w:b w:val="false"/>
          <w:bCs w:val="false"/>
          <w:sz w:val="28"/>
          <w:szCs w:val="28"/>
          <w:lang w:val="en-US"/>
        </w:rPr>
        <w:t xml:space="preserve">Emotional intelligence, often known as EI, refers to the capacity to recognise, control, and regulate emotions, which facilitates flexible thinking and comprehension of the significance and outcomes of emotions. Since the 1990s, researchers have extensively studied emotional intelligence by investigating the potential correlations between emotional intelligence and psychological or educational results . Based on the principles of educational psychology and learning, these skills should be positively associated with academic success, serving as a crucial tool to prevent academic failure .Furthermore, according to Maalouf, Hallit and Shafait, Khan (2023), argued that emotional intelligence serves as a significant indicator of different types wellbeing, health, and overall quality of life. Emotional intelligence is often seen as essential in both personal and professional contexts. It has an impact on our ability to regulate behaviour, negotiate intricate social situations, and make individual choices that lead to favourable outcomes. Compared to cognitive intelligence, which remains generally stable throughout the course of one’s life, emotional intelligence has the potential to be enhanced and improved with time.Emotional intelligence, academic achievement, and psychological well-being.There is a high correlation between emotional intelligence and academic success, as emotions have a significant impact on human. Based on the principles of learning and teaching psychology, evolutionary development, and the school of positive psychology, there is a significant association between emotional intelligence and mental processes, focus, and self-control in stressful situations.Nevertheless, there is no consensus of opinion. An argument has been made by some academics that emotional intelligence plays a moderating function in personality variables that support more efficient approaches to school activities .Some studies argue that emotional intelligence has a moderating effect on academic achievement, but it is not the most significant predictor of it. Ultimately, more research indicates that the correlation is either absent or lacks statistical significance.Hence, there is a lack of agreement among scholars regarding the role of emotional intelligence in regulating or predicting academic achievement.A study conducted by Shuo, Xuyang  centred on Chinese postgraduates developed a chain mediation model utilising ecosystem theory. </w:t>
      </w:r>
    </w:p>
    <w:p>
      <w:pPr>
        <w:pStyle w:val="style0"/>
        <w:spacing w:after="200" w:lineRule="auto" w:line="360"/>
        <w:jc w:val="left"/>
        <w:rPr>
          <w:b/>
          <w:bCs/>
          <w:sz w:val="28"/>
          <w:szCs w:val="28"/>
        </w:rPr>
      </w:pPr>
      <w:r>
        <w:rPr>
          <w:b/>
          <w:bCs/>
          <w:sz w:val="28"/>
          <w:szCs w:val="28"/>
          <w:lang w:val="en-US"/>
        </w:rPr>
        <w:t xml:space="preserve">2.2.4.  Emotional intelligence in the relationship between motivation and performance of students </w:t>
      </w:r>
    </w:p>
    <w:p>
      <w:pPr>
        <w:pStyle w:val="style0"/>
        <w:spacing w:after="200" w:lineRule="auto" w:line="360"/>
        <w:jc w:val="left"/>
        <w:rPr>
          <w:b w:val="false"/>
          <w:bCs w:val="false"/>
          <w:sz w:val="28"/>
          <w:szCs w:val="28"/>
        </w:rPr>
      </w:pPr>
      <w:r>
        <w:rPr>
          <w:b w:val="false"/>
          <w:bCs w:val="false"/>
          <w:sz w:val="28"/>
          <w:szCs w:val="28"/>
          <w:lang w:val="en-US"/>
        </w:rPr>
        <w:t>For decades our education system focused on enhancing the student’s Academic performance but not their emotional intelligence. Most of us are aware of IQ (Intelligence Quotient) which is designed to measure the intellectual intelligence. A student with higher IQ is more likely to do well academically, but this assumption has proven wrong – There is more to success than being clever. Many students are not good at their academic performance due to lack of selfconfidence, self-control, low self-esteem and have high anxiety so understand emotions are significant to acquire success in various interpersonal and career related fields. Educational institutes focus only on rational and linguistics intelligence, without paying much attention to other type intelligence .The higher educational institutions are responsible to develop knowledge and skills in students but organizations often criticize that the students are not prepared to handle their job duties and the type of roles they have to exhibit in an organizations (Clark et al., 2003).In today’s cut throat competition, producing the brightest expert is not enough. Universities should also focus on developing the entire personality of the student which includes intellectual, emotional and social skills which will help graduates in their future endeavors. (Seal et al., 2011). So the objective of this study is to investigate the significant relationship between Emotional Intelligence and Academic Performance. To find out the main factors of the Emotional Intelligence (including the factors of Self- awareness, Self-regulation, Selfmotivation, Empathy and Social skills) effect the Academic Performance of the students at University of Karachi. To find out what University of Karachi departments has done to address the factors that effects the Academic performance of the students.Emotional intelligence (also called the Emotional Quotient, EQ) is a more modern concept, refers to a person’s ability to understand, manage and control his own emotions and as well as the others. Mayor &amp; Salovey (1997) explain Emotional Intelligence as the ability to perceive and express emotion, assimilate emotion in thought, understand and reason with emotion, and regulate emotion in the self and others.Academic performance is define as the level of actual achievement or proficiency one has accomplished in a specific area. According to Crow and Crow (1969) academic achievement is the extent to which a learner is profiting from instructions in the giving area of learning i.e. achievement is reflected by the level to which skills and knowledge has been imparted to him.According to Goleman (1996), an American Psychologist introduced the five key elements of emotional intelligence; (1) Self-awareness, (2) Self-regulation, (3) Self-motivation, (4) Empathy, (5) Social skills. These key elements of Emotional intelligence play a major role in student’s Academic performance; (1) By the self-awareness, student can identify his feelings and know how it affects performance. It alerts a student about his strength and weakness. Being able to know own ability makes student self-confident; (2) By the self-regulation, students can regulate their emotions, thoughts and behaviors in appropriate ways while facing frustration and failure to achieving their academic goals. By learning how to self-regulate student can learn new things and manage the normal stress and disappointments; (3) By the self-motivation, students are motivated to achieve their goals without any force. They take personal ownership of their knowledge and learning; (4) Empathy serves as a centerpiece for socio emotional development. Students learn from their teacher’s behavior and character so if the teachers are consistent example of empathy and exude a caring, compassionate and understanding attitude the students will feel free to share their ideas, thoughts and problems of relevant field; (5) By the social skills students be able to communicate effectively with others, displaying good manners, considerate of the feelings of others as the social skills is the part of their academic performance.</w:t>
      </w:r>
    </w:p>
    <w:p>
      <w:pPr>
        <w:pStyle w:val="style0"/>
        <w:spacing w:after="200" w:lineRule="auto" w:line="360"/>
        <w:jc w:val="left"/>
        <w:rPr>
          <w:b/>
          <w:bCs/>
          <w:sz w:val="28"/>
          <w:szCs w:val="28"/>
        </w:rPr>
      </w:pPr>
      <w:r>
        <w:rPr>
          <w:b/>
          <w:bCs/>
          <w:sz w:val="28"/>
          <w:szCs w:val="28"/>
          <w:lang w:val="en-US"/>
        </w:rPr>
        <w:t xml:space="preserve">2.3. THEORETICAL REVIEW </w:t>
      </w:r>
    </w:p>
    <w:p>
      <w:pPr>
        <w:pStyle w:val="style0"/>
        <w:spacing w:after="200" w:lineRule="auto" w:line="360"/>
        <w:jc w:val="left"/>
        <w:rPr>
          <w:b w:val="false"/>
          <w:bCs w:val="false"/>
          <w:sz w:val="28"/>
          <w:szCs w:val="28"/>
        </w:rPr>
      </w:pPr>
      <w:r>
        <w:rPr>
          <w:b w:val="false"/>
          <w:bCs w:val="false"/>
          <w:sz w:val="28"/>
          <w:szCs w:val="28"/>
          <w:lang w:val="en-US"/>
        </w:rPr>
        <w:t>This section examined various theories that will be adopted for the study are discussed.</w:t>
      </w:r>
    </w:p>
    <w:p>
      <w:pPr>
        <w:pStyle w:val="style0"/>
        <w:spacing w:after="200" w:lineRule="auto" w:line="360"/>
        <w:jc w:val="left"/>
        <w:rPr>
          <w:b/>
          <w:bCs/>
          <w:sz w:val="28"/>
          <w:szCs w:val="28"/>
        </w:rPr>
      </w:pPr>
      <w:r>
        <w:rPr>
          <w:b/>
          <w:bCs/>
          <w:sz w:val="28"/>
          <w:szCs w:val="28"/>
          <w:lang w:val="en-US"/>
        </w:rPr>
        <w:t xml:space="preserve">2.3.1.Self Determination theory </w:t>
      </w:r>
    </w:p>
    <w:p>
      <w:pPr>
        <w:pStyle w:val="style0"/>
        <w:spacing w:after="200" w:lineRule="auto" w:line="360"/>
        <w:jc w:val="left"/>
        <w:rPr>
          <w:b w:val="false"/>
          <w:bCs w:val="false"/>
          <w:sz w:val="28"/>
          <w:szCs w:val="28"/>
        </w:rPr>
      </w:pPr>
      <w:r>
        <w:rPr>
          <w:b w:val="false"/>
          <w:bCs w:val="false"/>
          <w:sz w:val="28"/>
          <w:szCs w:val="28"/>
          <w:lang w:val="en-US"/>
        </w:rPr>
        <w:t>The self determination theory was propounded by Ryan and Deci in 1985, 2000. Self-determination theory (SDT) is a macro theory of human motivation and personality regarding individuals' innate tendencies toward growth and innate psychological needs. It pertains to the motivation behind individuals' choices in the absence of external influences and distractions. SDT focuses on the degree to which human behavior is self-motivated and self-determined.In the 1970s, research on SDT evolved from studies comparing intrinsic and extrinsic motives and a growing understanding of the dominant role that intrinsic motivation plays in individual behavior. It was not until the mid-1980s, when Edward L. Deci and Richard Ryan wrote a book entitled Intrinsic Motivation and Self-Determination in Human Behavior, that SDT was formally introduced and accepted as having sound empirical evidence. Since the 2000s, research into practical applications of SDT has increased significantly.</w:t>
      </w:r>
    </w:p>
    <w:p>
      <w:pPr>
        <w:pStyle w:val="style0"/>
        <w:spacing w:after="200" w:lineRule="auto" w:line="360"/>
        <w:jc w:val="left"/>
        <w:rPr>
          <w:b/>
          <w:bCs/>
          <w:sz w:val="28"/>
          <w:szCs w:val="28"/>
        </w:rPr>
      </w:pPr>
      <w:r>
        <w:rPr>
          <w:b/>
          <w:bCs/>
          <w:sz w:val="28"/>
          <w:szCs w:val="28"/>
          <w:lang w:val="en-US"/>
        </w:rPr>
        <w:t xml:space="preserve">Basic Assumptions of the self Determination theory </w:t>
      </w:r>
    </w:p>
    <w:p>
      <w:pPr>
        <w:pStyle w:val="style0"/>
        <w:spacing w:after="200" w:lineRule="auto" w:line="360"/>
        <w:jc w:val="left"/>
        <w:rPr>
          <w:b w:val="false"/>
          <w:bCs w:val="false"/>
          <w:sz w:val="28"/>
          <w:szCs w:val="28"/>
          <w:lang w:val="en-US"/>
        </w:rPr>
      </w:pPr>
      <w:r>
        <w:rPr>
          <w:b w:val="false"/>
          <w:bCs w:val="false"/>
          <w:sz w:val="28"/>
          <w:szCs w:val="28"/>
          <w:lang w:val="en-US"/>
        </w:rPr>
        <w:t xml:space="preserve">SDT is rooted in the psychology of intrinsic motivation, drawing upon the complexities of human motivation and the factors that foster or hinder autonomous engagement in activities.[8] Intrinsic motivation refers to initiating an activity because it is interesting and satisfying to do so, as opposed to doing an activity to obtain an external goal (i.e., from extrinsic motivation). A taxonomy of motivations has been described based on the degree to which they are internalized. Internalization refers to the active attempt to transform an extrinsic motive into personally endorsed values and thus assimilate behavioral regulations that were originally external.Deci and Ryan later expanded on their early work, differentiating between intrinsic and extrinsic motivation, and proposed three main intrinsic needs involved in self-determination. </w:t>
      </w:r>
    </w:p>
    <w:p>
      <w:pPr>
        <w:pStyle w:val="style0"/>
        <w:spacing w:after="200" w:lineRule="auto" w:line="360"/>
        <w:jc w:val="left"/>
        <w:rPr>
          <w:b/>
          <w:bCs/>
          <w:sz w:val="28"/>
          <w:szCs w:val="28"/>
          <w:lang w:val="en-US"/>
        </w:rPr>
      </w:pPr>
      <w:r>
        <w:rPr>
          <w:b/>
          <w:bCs/>
          <w:sz w:val="28"/>
          <w:szCs w:val="28"/>
          <w:lang w:val="en-US"/>
        </w:rPr>
        <w:t xml:space="preserve">Relevance of the self Determination theory on emotional intelligence and Academic performance </w:t>
      </w:r>
    </w:p>
    <w:p>
      <w:pPr>
        <w:pStyle w:val="style0"/>
        <w:spacing w:after="200" w:lineRule="auto" w:line="360"/>
        <w:jc w:val="left"/>
        <w:rPr>
          <w:b w:val="false"/>
          <w:bCs w:val="false"/>
          <w:sz w:val="28"/>
          <w:szCs w:val="28"/>
        </w:rPr>
      </w:pPr>
      <w:r>
        <w:rPr>
          <w:b w:val="false"/>
          <w:bCs w:val="false"/>
          <w:sz w:val="28"/>
          <w:szCs w:val="28"/>
          <w:lang w:val="en-US"/>
        </w:rPr>
        <w:t>According to Deci and Ryan, three basic psychological needs motivate self-initiated behavior and specify essential nutrients for individual psychological health and well-being. These needs are said to be universal and innate. The three needs are for autonomy, competence, and relatedness.</w:t>
      </w:r>
    </w:p>
    <w:p>
      <w:pPr>
        <w:pStyle w:val="style0"/>
        <w:spacing w:after="200" w:lineRule="auto" w:line="360"/>
        <w:jc w:val="left"/>
        <w:rPr>
          <w:b/>
          <w:bCs/>
          <w:sz w:val="28"/>
          <w:szCs w:val="28"/>
        </w:rPr>
      </w:pPr>
      <w:r>
        <w:rPr>
          <w:b/>
          <w:bCs/>
          <w:sz w:val="28"/>
          <w:szCs w:val="28"/>
          <w:lang w:val="en-US"/>
        </w:rPr>
        <w:t xml:space="preserve">2.3.2.Control Value Theory </w:t>
      </w:r>
    </w:p>
    <w:p>
      <w:pPr>
        <w:pStyle w:val="style0"/>
        <w:spacing w:after="200" w:lineRule="auto" w:line="360"/>
        <w:jc w:val="left"/>
        <w:rPr>
          <w:b w:val="false"/>
          <w:bCs w:val="false"/>
          <w:sz w:val="28"/>
          <w:szCs w:val="28"/>
          <w:lang w:val="en-US"/>
        </w:rPr>
      </w:pPr>
      <w:r>
        <w:rPr>
          <w:b w:val="false"/>
          <w:bCs w:val="false"/>
          <w:sz w:val="28"/>
          <w:szCs w:val="28"/>
          <w:lang w:val="en-US"/>
        </w:rPr>
        <w:t>The control theory was propounded by Reinhard Pekrun ( 1765 and 2007).The theory argued that Students often experience emotions like fear, anger, shame, or boredom in educational settings, but also positive emotions like enjoyment, hope, pride, and contentment. The same is true for teachers – interacting with students can prompt intense emotions (Pekrun et al., 2002; Quinlan, 2016; William-Jones et al., 2008). Nevertheless, throughout the history of educational psychology as well as educational research more broadly, researchers have neglected the affective side of students’ learning and teachers’ classroom instruction. Exceptions were research on test anxiety (see Zeidner, 1998) and attributional studies (Weiner, 1985). Similarly, research in other domains involving achievement activities, such as work and sports, have not paid much attention to the emotions related to these activities.</w:t>
      </w:r>
    </w:p>
    <w:p>
      <w:pPr>
        <w:pStyle w:val="style0"/>
        <w:spacing w:after="200" w:lineRule="auto" w:line="360"/>
        <w:jc w:val="left"/>
        <w:rPr>
          <w:b/>
          <w:bCs/>
          <w:sz w:val="28"/>
          <w:szCs w:val="28"/>
          <w:lang w:val="en-US"/>
        </w:rPr>
      </w:pPr>
      <w:r>
        <w:rPr>
          <w:b/>
          <w:bCs/>
          <w:sz w:val="28"/>
          <w:szCs w:val="28"/>
          <w:lang w:val="en-US"/>
        </w:rPr>
        <w:t>Basic Assumptions of the control value theory</w:t>
      </w:r>
    </w:p>
    <w:p>
      <w:pPr>
        <w:pStyle w:val="style0"/>
        <w:spacing w:after="200" w:lineRule="auto" w:line="360"/>
        <w:jc w:val="left"/>
        <w:rPr>
          <w:b w:val="false"/>
          <w:bCs w:val="false"/>
          <w:sz w:val="28"/>
          <w:szCs w:val="28"/>
        </w:rPr>
      </w:pPr>
      <w:r>
        <w:rPr>
          <w:b w:val="false"/>
          <w:bCs w:val="false"/>
          <w:sz w:val="28"/>
          <w:szCs w:val="28"/>
          <w:lang w:val="en-US"/>
        </w:rPr>
        <w:t>During the past 25 years, the situation has changed. Following the affective turn in basic disciplines of psychology, economics, and neuroscience, there is an exponential growth in the number of studies investigating emotions related to achievement (for meta-analyses, see, e.g., Barroso et al., 2021; Camacho-Morles et al., 2021; Loderer et al., 2020; Stempfer et al., 2024). Control-value theory (CVT) is an integral part of this development. Following up on earlier theories of achievement emotions, including theories of test anxiety, attributional theories, and Lazarus’s transactional model of stress and emotions,  the theory aimed to integrate and expand upon existing evidence-based hypotheses.By focusing on appraisals of control and value as antecedents, this intended to do this in a way that makes achievement emotion theory compatible with general appraisal theories of emotions. In addition, given the close links between emotions and motivation related to achievement, formulated the theory such that it is compatible with expectancy-value theories of achievement motivation.</w:t>
      </w:r>
    </w:p>
    <w:p>
      <w:pPr>
        <w:pStyle w:val="style0"/>
        <w:spacing w:after="200" w:lineRule="auto" w:line="360"/>
        <w:jc w:val="left"/>
        <w:rPr>
          <w:b w:val="false"/>
          <w:bCs w:val="false"/>
          <w:sz w:val="28"/>
          <w:szCs w:val="28"/>
          <w:lang w:val="en-US"/>
        </w:rPr>
      </w:pPr>
      <w:r>
        <w:rPr>
          <w:b w:val="false"/>
          <w:bCs w:val="false"/>
          <w:sz w:val="28"/>
          <w:szCs w:val="28"/>
          <w:lang w:val="en-US"/>
        </w:rPr>
        <w:t>Such a review is lacking in the literature.  describing the landscape of emotion and motivation theories towards the end of the twentieth century that inspired the development of the theory. outlined preliminary work that preceded its construction as well as an early, first version of the theory (Pekrun, 2000). more comprehensive version (Pekrun, 2006) as well as amendments made during the past 15 years.</w:t>
      </w:r>
    </w:p>
    <w:p>
      <w:pPr>
        <w:pStyle w:val="style0"/>
        <w:spacing w:after="200" w:lineRule="auto" w:line="360"/>
        <w:jc w:val="left"/>
        <w:rPr>
          <w:b/>
          <w:bCs/>
          <w:sz w:val="28"/>
          <w:szCs w:val="28"/>
          <w:lang w:val="en-US"/>
        </w:rPr>
      </w:pPr>
      <w:r>
        <w:rPr>
          <w:b/>
          <w:bCs/>
          <w:sz w:val="28"/>
          <w:szCs w:val="28"/>
          <w:lang w:val="en-US"/>
        </w:rPr>
        <w:t>Relevance of the Control value theory</w:t>
      </w:r>
    </w:p>
    <w:p>
      <w:pPr>
        <w:pStyle w:val="style0"/>
        <w:spacing w:after="200" w:lineRule="auto" w:line="360"/>
        <w:jc w:val="left"/>
        <w:rPr>
          <w:b w:val="false"/>
          <w:bCs w:val="false"/>
          <w:sz w:val="28"/>
          <w:szCs w:val="28"/>
        </w:rPr>
      </w:pPr>
      <w:r>
        <w:rPr>
          <w:b w:val="false"/>
          <w:bCs w:val="false"/>
          <w:sz w:val="28"/>
          <w:szCs w:val="28"/>
          <w:lang w:val="en-US"/>
        </w:rPr>
        <w:t>Describing the recent generalized Control Value Theory that explains not only achievement emotions,  but several groups of human emotions that are relevant to education. Subsequently, summarizing implications for educational practice,  as well as open questions and future directions.</w:t>
      </w:r>
    </w:p>
    <w:p>
      <w:pPr>
        <w:pStyle w:val="style0"/>
        <w:spacing w:after="200" w:lineRule="auto" w:line="360"/>
        <w:jc w:val="left"/>
        <w:rPr>
          <w:b/>
          <w:bCs/>
          <w:sz w:val="28"/>
          <w:szCs w:val="28"/>
        </w:rPr>
      </w:pPr>
      <w:r>
        <w:rPr>
          <w:b/>
          <w:bCs/>
          <w:sz w:val="28"/>
          <w:szCs w:val="28"/>
          <w:lang w:val="en-US"/>
        </w:rPr>
        <w:t xml:space="preserve">2.3.3. Expected value Theory </w:t>
      </w:r>
    </w:p>
    <w:p>
      <w:pPr>
        <w:pStyle w:val="style0"/>
        <w:spacing w:after="200" w:lineRule="auto" w:line="360"/>
        <w:jc w:val="left"/>
        <w:rPr>
          <w:b w:val="false"/>
          <w:bCs w:val="false"/>
          <w:sz w:val="28"/>
          <w:szCs w:val="28"/>
          <w:lang w:val="en-US"/>
        </w:rPr>
      </w:pP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John William Atkinson developed the expectancy–value theory in the 1950s and 1960s .</w:t>
      </w:r>
      <w:r>
        <w:rPr>
          <w:b w:val="false"/>
          <w:bCs w:val="false"/>
          <w:sz w:val="28"/>
          <w:szCs w:val="28"/>
          <w:lang w:val="en-US"/>
        </w:rPr>
        <w:t xml:space="preserve">Expectancy–value theory has been developed in many different fields including education, health, communications, marketing and economics. </w:t>
      </w:r>
    </w:p>
    <w:p>
      <w:pPr>
        <w:pStyle w:val="style0"/>
        <w:spacing w:after="200" w:lineRule="auto" w:line="360"/>
        <w:jc w:val="left"/>
        <w:rPr>
          <w:b/>
          <w:bCs/>
          <w:sz w:val="28"/>
          <w:szCs w:val="28"/>
          <w:lang w:val="en-US"/>
        </w:rPr>
      </w:pPr>
      <w:r>
        <w:rPr>
          <w:b/>
          <w:bCs/>
          <w:sz w:val="28"/>
          <w:szCs w:val="28"/>
          <w:lang w:val="en-US"/>
        </w:rPr>
        <w:t xml:space="preserve">Basic Assumptions of the Expeced Value Theory </w:t>
      </w:r>
    </w:p>
    <w:p>
      <w:pPr>
        <w:pStyle w:val="style0"/>
        <w:spacing w:after="200" w:lineRule="auto" w:line="360"/>
        <w:jc w:val="left"/>
        <w:rPr>
          <w:b w:val="false"/>
          <w:bCs w:val="false"/>
          <w:sz w:val="28"/>
          <w:szCs w:val="28"/>
          <w:lang w:val="en-US"/>
        </w:rPr>
      </w:pPr>
      <w:r>
        <w:rPr>
          <w:b w:val="false"/>
          <w:bCs w:val="false"/>
          <w:sz w:val="28"/>
          <w:szCs w:val="28"/>
          <w:lang w:val="en-US"/>
        </w:rPr>
        <w:t xml:space="preserve">Although the model differs in its meaning and implications for each field, the general idea is that there are expectations as well as values or beliefs that affect subsequent behavior. The expectancy–value theory in the 1950s and 1960s in an effort to understand the achievement motivation of individuals.In the 1980s, Jacquelynne Eccles expanded this research into the field of education. According to expectancy–value theory, students' achievement and achievement related choices are most proximally determined by two factors:expectancies for success, and subjective task values. Expectancies refer to how confident an individual is in his or her ability to succeed in a task whereas task values refer to how important, useful, or enjoyable the individual perceives the task. </w:t>
      </w:r>
    </w:p>
    <w:p>
      <w:pPr>
        <w:pStyle w:val="style0"/>
        <w:spacing w:after="200" w:lineRule="auto" w:line="360"/>
        <w:jc w:val="left"/>
        <w:rPr>
          <w:b/>
          <w:bCs/>
          <w:sz w:val="28"/>
          <w:szCs w:val="28"/>
          <w:lang w:val="en-US"/>
        </w:rPr>
      </w:pPr>
      <w:r>
        <w:rPr>
          <w:b/>
          <w:bCs/>
          <w:sz w:val="28"/>
          <w:szCs w:val="28"/>
          <w:lang w:val="en-US"/>
        </w:rPr>
        <w:t xml:space="preserve">Relevance of the Expected value Theory </w:t>
      </w:r>
    </w:p>
    <w:p>
      <w:pPr>
        <w:pStyle w:val="style0"/>
        <w:spacing w:after="200" w:lineRule="auto" w:line="360"/>
        <w:jc w:val="left"/>
        <w:rPr>
          <w:b w:val="false"/>
          <w:bCs w:val="false"/>
          <w:sz w:val="28"/>
          <w:szCs w:val="28"/>
        </w:rPr>
      </w:pPr>
      <w:r>
        <w:rPr>
          <w:b w:val="false"/>
          <w:bCs w:val="false"/>
          <w:sz w:val="28"/>
          <w:szCs w:val="28"/>
          <w:lang w:val="en-US"/>
        </w:rPr>
        <w:t>This theory suggests that expectancies and values interact to predict important outcomes such as engagement, continuing interest, and academic achievement. Other factors, including demographic characteristics, stereotypes, prior experiences, and perceptions of others' beliefs and behaviors affect achievement related outcomes indirectly through these expectancies and values. This model has most widely been applied and used in research in the field of education.</w:t>
      </w:r>
    </w:p>
    <w:p>
      <w:pPr>
        <w:pStyle w:val="style0"/>
        <w:spacing w:after="200" w:lineRule="auto" w:line="360"/>
        <w:jc w:val="left"/>
        <w:rPr>
          <w:b/>
          <w:bCs/>
          <w:sz w:val="28"/>
          <w:szCs w:val="28"/>
        </w:rPr>
      </w:pPr>
      <w:r>
        <w:rPr>
          <w:b/>
          <w:bCs/>
          <w:sz w:val="28"/>
          <w:szCs w:val="28"/>
          <w:lang w:val="en-US"/>
        </w:rPr>
        <w:t xml:space="preserve">2.4. THEORETICAL FRAMEWORK </w:t>
      </w:r>
    </w:p>
    <w:p>
      <w:pPr>
        <w:pStyle w:val="style0"/>
        <w:spacing w:after="200" w:lineRule="auto" w:line="360"/>
        <w:jc w:val="left"/>
        <w:rPr>
          <w:b w:val="false"/>
          <w:bCs w:val="false"/>
          <w:sz w:val="28"/>
          <w:szCs w:val="28"/>
        </w:rPr>
      </w:pPr>
      <w:r>
        <w:rPr>
          <w:b w:val="false"/>
          <w:bCs w:val="false"/>
          <w:sz w:val="28"/>
          <w:szCs w:val="28"/>
          <w:lang w:val="en-US"/>
        </w:rPr>
        <w:t xml:space="preserve">This section examined the theory that will be adopted for the study </w:t>
      </w:r>
    </w:p>
    <w:p>
      <w:pPr>
        <w:pStyle w:val="style0"/>
        <w:spacing w:after="200" w:lineRule="auto" w:line="360"/>
        <w:jc w:val="left"/>
        <w:rPr>
          <w:b/>
          <w:bCs/>
          <w:sz w:val="28"/>
          <w:szCs w:val="28"/>
        </w:rPr>
      </w:pPr>
      <w:r>
        <w:rPr>
          <w:b/>
          <w:bCs/>
          <w:sz w:val="28"/>
          <w:szCs w:val="28"/>
          <w:lang w:val="en-US"/>
        </w:rPr>
        <w:t xml:space="preserve">2.4.1. Self Determination theory </w:t>
      </w:r>
    </w:p>
    <w:p>
      <w:pPr>
        <w:pStyle w:val="style0"/>
        <w:spacing w:after="200" w:lineRule="auto" w:line="360"/>
        <w:jc w:val="left"/>
        <w:rPr>
          <w:b/>
          <w:bCs/>
          <w:sz w:val="28"/>
          <w:szCs w:val="28"/>
        </w:rPr>
      </w:pP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Self Determination theory was adopted for the study.The self Determination theory was adopted for the study because it is deeply rooted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psychology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of</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intrinsic</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motivation,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drawing</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upon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complexities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of</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human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motivation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factors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that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foster</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or</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hinder</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autonomous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engagement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activities.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taxonomy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of</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motivations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has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been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described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based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degree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which</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are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internalized.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Internalization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refers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active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attempt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transform</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extrinsic</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motive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personally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endorsed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values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thus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assimilate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behavioral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regulations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that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were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originally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external which influences their academic performance.</w:t>
      </w:r>
    </w:p>
    <w:p>
      <w:pPr>
        <w:pStyle w:val="style0"/>
        <w:spacing w:after="200" w:lineRule="auto" w:line="360"/>
        <w:jc w:val="left"/>
        <w:rPr>
          <w:b/>
          <w:bCs/>
          <w:sz w:val="28"/>
          <w:szCs w:val="28"/>
        </w:rPr>
      </w:pP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2.5. Gap in knowledge </w:t>
      </w:r>
    </w:p>
    <w:p>
      <w:pPr>
        <w:spacing w:after="200" w:lineRule="auto" w:line="360"/>
        <w:jc w:val="left"/>
        <w:rPr>
          <w:sz w:val="28"/>
          <w:szCs w:val="28"/>
        </w:rPr>
      </w:pP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Several scholars and researchers have written on motivation and emotional intelligence and Academic performance of students which has either negative or positive impact on student performance, but they have failed to identify how emotional intelligence had impacted on the academic performance of students which determine their performances. The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core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aim</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of</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emotional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intelligence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consist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cognitive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abilities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regarding</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motions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(Mayer</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2000a,</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2000b).</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domain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trait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that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emotional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intelligence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focuses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control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of</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impulses,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optimism</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assertiveness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(Patrides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Furnham</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2001).</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word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emotion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derived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from</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Latin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word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"emover"</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which</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means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move,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excite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or</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agitate.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current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world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used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express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love,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hate,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attraction,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anger,</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control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evaluate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emotions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or</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other</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form</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of</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feelings.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Emotions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play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very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vital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role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well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personal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relationships.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Effective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personal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social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factors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are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emerged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with</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non</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intellective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intellective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elements.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non-intellective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elements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are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lifelong</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learned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processes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through</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experiences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person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becomes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mature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his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emotional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competencies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would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lead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happier</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life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would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perform</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better</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work</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place.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Through</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emotional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intelligence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employee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become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well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their</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work,</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look</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forward,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creative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overall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ismore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increased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productivity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work</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place.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Emotional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intelligence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represents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ability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motivate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one-self</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control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their</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emotions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persist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keep</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performing.</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According</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Salovey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et.al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(1990)</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emotional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intelligence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subset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of</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social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intelligence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that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involves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ability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skills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monitor</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one's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own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skills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other</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feelings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emotions,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determinate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among</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them</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use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this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information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guide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ones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thinking</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actions.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From</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above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definition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clearly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stated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that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emotional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intelligence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ability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identify,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assess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control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emotions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of</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one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self,</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of</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others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group</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of</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people.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Emotional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intelligence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consists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with</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five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components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self</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awareness,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self</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regulation,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motivation,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empathy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social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skills.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addition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emotional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intelligence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had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embedded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with</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four</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branches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viz.</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perceiving</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emotions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(ii)</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reasoning</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with</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emotions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(iii)</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understanding</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motions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(iv)</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managing</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emotions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emotional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intelligence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has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consists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with</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four</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attributes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viz.;</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self</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awareness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(ii)</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self</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(iii)</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social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awareness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(iv)</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relationship</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management(Goleman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1998).</w:t>
      </w:r>
    </w:p>
    <w:p>
      <w:pPr>
        <w:pStyle w:val="style0"/>
        <w:spacing w:after="200" w:lineRule="auto" w:line="360"/>
        <w:jc w:val="left"/>
        <w:rPr>
          <w:sz w:val="28"/>
          <w:szCs w:val="28"/>
        </w:rPr>
      </w:pP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However, in University of Jos, little or no research work has been conducted by scholars and researchers on the discourses and how emotional intelligence influences students academic performance,this is the gap that the study intend to fill.</w:t>
      </w:r>
    </w:p>
    <w:p>
      <w:pPr>
        <w:pStyle w:val="style0"/>
        <w:spacing w:after="200" w:lineRule="auto" w:line="360"/>
        <w:jc w:val="left"/>
        <w:rPr>
          <w:sz w:val="28"/>
          <w:szCs w:val="28"/>
        </w:rPr>
      </w:pPr>
      <w:r>
        <w:rPr>
          <w:b/>
          <w:bCs/>
          <w:sz w:val="28"/>
          <w:szCs w:val="28"/>
          <w:lang w:val="en-US"/>
        </w:rPr>
        <w:t>REFERENCES</w:t>
      </w:r>
      <w:r>
        <w:rPr>
          <w:sz w:val="28"/>
          <w:szCs w:val="28"/>
          <w:lang w:val="en-US"/>
        </w:rPr>
        <w:t xml:space="preserve"> </w:t>
      </w:r>
    </w:p>
    <w:p>
      <w:pPr>
        <w:pStyle w:val="style0"/>
        <w:spacing w:after="200" w:lineRule="auto" w:line="360"/>
        <w:jc w:val="both"/>
        <w:rPr>
          <w:sz w:val="28"/>
          <w:szCs w:val="28"/>
        </w:rPr>
      </w:pP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Afolabi,</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O.,</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Okediji</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A.,</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&amp;</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Ogunmwonyi</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E.</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(2009).</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‘Influence</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of</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emotional</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intelligence</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and</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need</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for</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achievement</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on</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interpersonal</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relations</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and</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academic</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achievement</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of</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undergraduates.’</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iCs/>
          <w:color w:val="auto"/>
          <w:sz w:val="28"/>
          <w:szCs w:val="28"/>
          <w:highlight w:val="none"/>
          <w:vertAlign w:val="baseline"/>
          <w:em w:val="none"/>
          <w:lang w:val="en-GB" w:eastAsia="en-US"/>
        </w:rPr>
        <w:t>Educational</w:t>
      </w:r>
      <w:r>
        <w:rPr>
          <w:rFonts w:ascii="Times New Roman" w:cs="Times New Roman" w:eastAsia="Times New Roman" w:hAnsi="Times New Roman" w:hint="default"/>
          <w:b w:val="false"/>
          <w:bCs w:val="false"/>
          <w:i/>
          <w:iCs/>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iCs/>
          <w:color w:val="auto"/>
          <w:sz w:val="28"/>
          <w:szCs w:val="28"/>
          <w:highlight w:val="none"/>
          <w:vertAlign w:val="baseline"/>
          <w:em w:val="none"/>
          <w:lang w:val="en-GB" w:eastAsia="en-US"/>
        </w:rPr>
        <w:t>Research</w:t>
      </w:r>
      <w:r>
        <w:rPr>
          <w:rFonts w:ascii="Times New Roman" w:cs="Times New Roman" w:eastAsia="Times New Roman" w:hAnsi="Times New Roman" w:hint="default"/>
          <w:b w:val="false"/>
          <w:bCs w:val="false"/>
          <w:i/>
          <w:iCs/>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iCs/>
          <w:color w:val="auto"/>
          <w:sz w:val="28"/>
          <w:szCs w:val="28"/>
          <w:highlight w:val="none"/>
          <w:vertAlign w:val="baseline"/>
          <w:em w:val="none"/>
          <w:lang w:val="en-GB" w:eastAsia="en-US"/>
        </w:rPr>
        <w:t>Quarterly</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33(2),</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pp.</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 xml:space="preserve"> </w:t>
      </w:r>
      <w:r>
        <w:rPr>
          <w:rFonts w:ascii="Times New Roman" w:cs="Times New Roman" w:eastAsia="Times New Roman" w:hAnsi="Times New Roman" w:hint="default"/>
          <w:b w:val="false"/>
          <w:bCs w:val="false"/>
          <w:i w:val="false"/>
          <w:iCs w:val="false"/>
          <w:color w:val="auto"/>
          <w:sz w:val="28"/>
          <w:szCs w:val="28"/>
          <w:highlight w:val="none"/>
          <w:vertAlign w:val="baseline"/>
          <w:em w:val="none"/>
          <w:lang w:val="en-GB" w:eastAsia="en-US"/>
        </w:rPr>
        <w:t>1529.</w:t>
      </w:r>
    </w:p>
    <w:p>
      <w:pPr>
        <w:pStyle w:val="style0"/>
        <w:spacing w:after="200" w:lineRule="auto" w:line="360"/>
        <w:jc w:val="both"/>
        <w:rPr>
          <w:sz w:val="28"/>
          <w:szCs w:val="28"/>
        </w:rPr>
      </w:pP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Amdurer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Boyatzis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B.,</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Saatcioglu</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Smith,</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&amp;</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Taylor,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(2014).</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Long</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term</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impact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of</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emotional,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social,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and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cognitive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intelligence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competencies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and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GMAT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career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and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life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satisfaction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and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career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success.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Frontiers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Psychology,</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5,</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115.</w:t>
      </w:r>
    </w:p>
    <w:p>
      <w:pPr>
        <w:pStyle w:val="style0"/>
        <w:spacing w:after="200" w:lineRule="auto" w:line="360"/>
        <w:jc w:val="both"/>
        <w:rPr>
          <w:sz w:val="28"/>
          <w:szCs w:val="28"/>
        </w:rPr>
      </w:pP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Bar-On,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(2017).</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BarOn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EmotionalQuotient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Inventory:</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technicalmanual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Toronto:</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Multi-Health</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Systems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Newyork</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Sage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Publication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p>
    <w:p>
      <w:pPr>
        <w:pStyle w:val="style0"/>
        <w:spacing w:after="200" w:lineRule="auto" w:line="360"/>
        <w:jc w:val="both"/>
        <w:rPr>
          <w:sz w:val="28"/>
          <w:szCs w:val="28"/>
        </w:rPr>
      </w:pP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Bastian,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Veneta</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Nicholas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Burns,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and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Ted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Nettelbeck</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(2015).</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"Emotional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intelligence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predicts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life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skills,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but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not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well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personality</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nd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cognitive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abilities."Journal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of</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Personality</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and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individual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differences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,Vol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39.6</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pp</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1135-1145.</w:t>
      </w:r>
    </w:p>
    <w:p>
      <w:pPr>
        <w:pStyle w:val="style0"/>
        <w:spacing w:after="200" w:lineRule="auto" w:line="360"/>
        <w:jc w:val="both"/>
        <w:rPr>
          <w:sz w:val="28"/>
          <w:szCs w:val="28"/>
        </w:rPr>
      </w:pP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Blumberg,</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&amp;</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Pringle,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C.</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(1982).</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The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missing</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opportunity</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organizational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research:</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Some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implications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for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theory</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of</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work</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performance.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Academy</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of</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Ma</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nagement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Review,</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7,</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560-569</w:t>
      </w:r>
    </w:p>
    <w:p>
      <w:pPr>
        <w:pStyle w:val="style0"/>
        <w:spacing w:after="200" w:lineRule="auto" w:line="360"/>
        <w:jc w:val="both"/>
        <w:rPr>
          <w:sz w:val="28"/>
          <w:szCs w:val="28"/>
        </w:rPr>
      </w:pP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Fernández,</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Salamonson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Y.,</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&amp;</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Griffiths,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(2012).</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Emotional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intelligence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predictor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of</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academic</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performance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first-year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accelerated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graduate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entry</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nursing</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students.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Journal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of</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Clinical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Nursing,</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21,</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34853492.</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fldChar w:fldCharType="begin"/>
      </w:r>
      <w:r>
        <w:instrText xml:space="preserve"> HYPERLINK "http://dx.doi.org/10.1111/j.1365-2702" </w:instrText>
      </w:r>
      <w:r>
        <w:rPr/>
        <w:fldChar w:fldCharType="separate"/>
      </w:r>
      <w:r>
        <w:rPr>
          <w:rStyle w:val="style85"/>
          <w:rFonts w:ascii="Times New Roman" w:cs="Times New Roman" w:eastAsia="SimSun" w:hAnsi="Times New Roman" w:hint="default"/>
          <w:b w:val="false"/>
          <w:bCs w:val="false"/>
          <w:i w:val="false"/>
          <w:iCs w:val="false"/>
          <w:color w:val="0000ff"/>
          <w:sz w:val="28"/>
          <w:szCs w:val="28"/>
          <w:highlight w:val="none"/>
          <w:u w:val="single" w:color="auto"/>
          <w:vertAlign w:val="baseline"/>
          <w:em w:val="none"/>
          <w:lang w:val="en-US" w:eastAsia="ru-RU"/>
        </w:rPr>
        <w:t>http://dx.doi.org/10.1111/j.1365-2702</w:t>
      </w:r>
      <w:r>
        <w:rPr/>
        <w:fldChar w:fldCharType="end"/>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2012.04199.x.</w:t>
      </w:r>
    </w:p>
    <w:p>
      <w:pPr>
        <w:pStyle w:val="style0"/>
        <w:spacing w:after="200" w:lineRule="auto" w:line="360"/>
        <w:jc w:val="both"/>
        <w:rPr>
          <w:sz w:val="28"/>
          <w:szCs w:val="28"/>
        </w:rPr>
      </w:pP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Goleman,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(2015).</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Emotional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intelligence: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why</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can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matter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more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than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IQ.</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London: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Bloomsbury.</w:t>
      </w:r>
    </w:p>
    <w:p>
      <w:pPr>
        <w:pStyle w:val="style0"/>
        <w:spacing w:after="200" w:lineRule="auto" w:line="360"/>
        <w:jc w:val="both"/>
        <w:rPr>
          <w:sz w:val="28"/>
          <w:szCs w:val="28"/>
        </w:rPr>
      </w:pP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Hogan,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J.,</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Parker,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J.</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A.,Wiener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J.,Watters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C.,Wood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L.M.,</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&amp;</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Oke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(2010).</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Academic</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success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adolescence: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Relationships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among</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verbal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IQ,</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social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support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and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emotional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intelligence.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Australian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Journal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of</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Psychology,</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62,</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pp</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30</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41.</w:t>
      </w:r>
    </w:p>
    <w:p>
      <w:pPr>
        <w:pStyle w:val="style0"/>
        <w:spacing w:after="200" w:lineRule="auto" w:line="360"/>
        <w:jc w:val="left"/>
        <w:rPr>
          <w:sz w:val="28"/>
          <w:szCs w:val="28"/>
        </w:rPr>
      </w:pP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Jaeger,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J.,</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Bresciani</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J.,</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&amp;</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Ward,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C.</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(2013</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).Predicting</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rsistence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and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academic</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performance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of</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first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year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students.An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assessment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of</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emotional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intelligence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and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non-cognitive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variables.M.A</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North</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Carolina</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State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University.</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Retrieved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December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9,</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2017,</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fromhttp://www.ncsu.edu/assessment/resources/news/nov03.pdf</w:t>
      </w:r>
    </w:p>
    <w:p>
      <w:pPr>
        <w:pStyle w:val="style0"/>
        <w:spacing w:after="200" w:lineRule="auto" w:line="360"/>
        <w:jc w:val="left"/>
        <w:rPr>
          <w:sz w:val="28"/>
          <w:szCs w:val="28"/>
        </w:rPr>
      </w:pP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Kari</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J.</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Bibi,</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Z.</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Rehman,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and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Khan,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(2015)</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Perceived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Work-related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Outcomes: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Mediating</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Role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of</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Workplace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Incivility</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Victimization,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Pakistan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Journal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of</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Psychological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Research,</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Vol.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30,</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No.</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1,</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21-37</w:t>
      </w:r>
    </w:p>
    <w:p>
      <w:pPr>
        <w:pStyle w:val="style0"/>
        <w:spacing w:after="200" w:lineRule="auto" w:line="360"/>
        <w:jc w:val="both"/>
        <w:rPr>
          <w:sz w:val="28"/>
          <w:szCs w:val="28"/>
        </w:rPr>
      </w:pP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Keefer,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K.</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V.,</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Parker,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J.</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&amp;Wood,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(2012).</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Trai</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emotional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intelligence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and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university</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graduation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outcomes: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Using</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latent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profile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analysis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to</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identify</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students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risk</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for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degree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noncompletion.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Journal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of</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Psychoeducational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Assessment,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30,</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402413.</w:t>
      </w:r>
    </w:p>
    <w:p>
      <w:pPr>
        <w:pStyle w:val="style0"/>
        <w:spacing w:after="200" w:lineRule="auto" w:line="360"/>
        <w:jc w:val="both"/>
        <w:rPr>
          <w:sz w:val="28"/>
          <w:szCs w:val="28"/>
        </w:rPr>
      </w:pP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Lyons,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J.B.,</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Schneider,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(2015).</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The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influence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of</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motional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intelligence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performance.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Journal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of</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Personality</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and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Individual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Differences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39,</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693703.</w:t>
      </w:r>
    </w:p>
    <w:p>
      <w:pPr>
        <w:pStyle w:val="style0"/>
        <w:spacing w:after="200" w:lineRule="auto" w:line="360"/>
        <w:jc w:val="both"/>
        <w:rPr>
          <w:sz w:val="28"/>
          <w:szCs w:val="28"/>
        </w:rPr>
      </w:pP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MacCann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C.,</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Fogarty,</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G.</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J.,</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Zeidner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&amp;</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Roberts,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(2011).</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Coping</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mediates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the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relationship</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between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emotional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intelligence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(EI)</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and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academic</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Journa</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of</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Contemporary</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Educational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Psychology,</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36(1),</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6070.</w:t>
      </w:r>
    </w:p>
    <w:p>
      <w:pPr>
        <w:pStyle w:val="style0"/>
        <w:spacing w:after="200" w:lineRule="auto" w:line="360"/>
        <w:ind w:left="284" w:hanging="280"/>
        <w:jc w:val="both"/>
        <w:rPr>
          <w:sz w:val="28"/>
          <w:szCs w:val="28"/>
        </w:rPr>
      </w:pP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McKenzie,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K.,</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Gow</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K.,</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&amp;</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Schweitzer,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(2004).</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Exploring</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first-year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academic</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achievement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through</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structural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equation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modelling.</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Journal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of</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Higher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Education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Research</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and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Development,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23,</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95-112.</w:t>
      </w:r>
    </w:p>
    <w:p>
      <w:pPr>
        <w:pStyle w:val="style0"/>
        <w:spacing w:after="200" w:lineRule="auto" w:line="360"/>
        <w:jc w:val="both"/>
        <w:rPr>
          <w:sz w:val="28"/>
          <w:szCs w:val="28"/>
        </w:rPr>
      </w:pP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Mavr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oveli</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Petrides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K.</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V.,</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Rieffe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C.,</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&amp;</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Bakker,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F.</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(2007).</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Trait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emotional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intelligence,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psychological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well</w:t>
      </w:r>
      <w:r>
        <w:rPr>
          <w:rFonts w:ascii="Cambria Math" w:cs="Cambria Math" w:eastAsia="SimSun" w:hAnsi="Cambria Math"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being</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and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peer</w:t>
      </w:r>
      <w:r>
        <w:rPr>
          <w:rFonts w:ascii="Cambria Math" w:cs="Cambria Math" w:eastAsia="SimSun" w:hAnsi="Cambria Math"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rated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competence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adolescence.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British</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Journal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of</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Developmental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Psychology.Vol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25(2)</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,255</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258</w:t>
      </w:r>
    </w:p>
    <w:p>
      <w:pPr>
        <w:pStyle w:val="style0"/>
        <w:spacing w:after="200" w:lineRule="auto" w:line="360"/>
        <w:jc w:val="both"/>
        <w:rPr>
          <w:sz w:val="28"/>
          <w:szCs w:val="28"/>
        </w:rPr>
      </w:pP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Mavroveli</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Petrides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K.</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V.,</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ieffe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C.,</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&amp;</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Bakker,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F.</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(2010).</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Trait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emotional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intelligence,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psychological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well-being</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and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peer-rated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social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competence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adolescence.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British</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Journal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of</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Developmental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Psychology,</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25(2),</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263275.</w:t>
      </w:r>
    </w:p>
    <w:p>
      <w:pPr>
        <w:pStyle w:val="style0"/>
        <w:spacing w:after="200" w:lineRule="auto" w:line="360"/>
        <w:jc w:val="both"/>
        <w:rPr>
          <w:sz w:val="28"/>
          <w:szCs w:val="28"/>
        </w:rPr>
      </w:pP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Mavroveli</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S1,</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Sánchez-Ruiz</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MJ.</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(2011)</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Trait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emotional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intel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ligence</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influences</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on</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academic</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achievement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and</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school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behavior,</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British</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J</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Educational</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Psychology</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Mar;81(Pt</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1):112-34.</w:t>
      </w:r>
      <w:r>
        <w:rPr>
          <w:rFonts w:ascii="Times New Roman" w:cs="Times New Roman" w:eastAsia="SimSun" w:hAnsi="Times New Roman" w:hint="default"/>
          <w:b w:val="false"/>
          <w:bCs w:val="false"/>
          <w:i w:val="false"/>
          <w:iCs w:val="false"/>
          <w:color w:val="auto"/>
          <w:sz w:val="28"/>
          <w:szCs w:val="28"/>
          <w:highlight w:val="none"/>
          <w:vertAlign w:val="baseline"/>
          <w:em w:val="none"/>
          <w:lang w:val="en-US" w:eastAsia="ru-RU"/>
        </w:rPr>
        <w:t xml:space="preserve"> </w:t>
      </w:r>
    </w:p>
    <w:p>
      <w:pPr>
        <w:pStyle w:val="style0"/>
        <w:spacing w:after="200" w:lineRule="auto" w:line="36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Mayer,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Salovey,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Caruso,</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(2000).</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Competing</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models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Sternberg</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Handbook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huma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396420).</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New</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York: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Cambridge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University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Press.</w:t>
      </w:r>
    </w:p>
    <w:p>
      <w:pPr>
        <w:pStyle w:val="style0"/>
        <w:spacing w:after="200" w:lineRule="auto" w:line="36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Mayer,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Caruso,</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Salovey,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(2000).</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Selecting</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measure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the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case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for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ability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scales.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Bar-On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Parker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(Eds.).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The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handbook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320-342).</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San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Francisco:</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Jossey-Bass.</w:t>
      </w:r>
    </w:p>
    <w:p>
      <w:pPr>
        <w:pStyle w:val="style0"/>
        <w:spacing w:after="200" w:lineRule="auto" w:line="36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Mount,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Barrick,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Strauss,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(2019).</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The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joint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relationship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conscientiousness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ability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with</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performance: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Test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the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interaction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hypothesis.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Journal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Management,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25,</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707-</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721.</w:t>
      </w:r>
    </w:p>
    <w:p>
      <w:pPr>
        <w:pStyle w:val="style0"/>
        <w:spacing w:after="200" w:lineRule="auto" w:line="360"/>
        <w:ind w:left="284" w:hanging="28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Mouw</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Khanna,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(2013).</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Prediction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academic</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success: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review</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the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literature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some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recommendations.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College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Student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Journal,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27,</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328-336.</w:t>
      </w:r>
    </w:p>
    <w:p>
      <w:pPr>
        <w:pStyle w:val="style0"/>
        <w:spacing w:after="200" w:lineRule="auto" w:line="360"/>
        <w:ind w:left="284" w:hanging="28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Newsome,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Day,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Catano</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V.</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(2000).</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Assessing</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the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predictive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validity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Journal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Personality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Individual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Differences,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29,</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1005-1016.</w:t>
      </w:r>
    </w:p>
    <w:p>
      <w:pPr>
        <w:pStyle w:val="style0"/>
        <w:spacing w:after="200" w:lineRule="auto" w:line="36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Connor,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Little,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(2013).</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Revisiting</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the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predictive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validity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Self-report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versus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ability-based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measures.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Personality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ividual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Differences,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35,</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1893-1902.</w:t>
      </w:r>
    </w:p>
    <w:p>
      <w:pPr>
        <w:pStyle w:val="style0"/>
        <w:spacing w:after="200" w:lineRule="auto" w:line="36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Perera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H.,</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Digiacomo</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H.</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(2013).</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The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relationship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trait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with</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academic</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performance: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meta</w:t>
      </w:r>
      <w:r>
        <w:rPr>
          <w:rFonts w:ascii="Cambria Math" w:cs="Cambria Math" w:eastAsia="Malgun Gothic" w:hAnsi="Cambria Math"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analytic</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review.</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Journal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Learning</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Individual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Differences,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28,</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20–33.</w:t>
      </w:r>
    </w:p>
    <w:p>
      <w:pPr>
        <w:pStyle w:val="style0"/>
        <w:spacing w:after="200" w:lineRule="auto" w:line="36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Petrides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V.,</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Mikolajc</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zak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Mavroveli</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Sanchez-Ruiz,</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Furnham,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Pérez-González,</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(2016).</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Developments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trait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Journal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Review,</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8(4),</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335341.</w:t>
      </w:r>
    </w:p>
    <w:p>
      <w:pPr>
        <w:pStyle w:val="style0"/>
        <w:spacing w:after="200" w:lineRule="auto" w:line="36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Petrides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V.</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(2009).</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Technical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manual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for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the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Trait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Questionnaires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TEIQue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(1st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edition,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4th</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printing).</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London: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London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Psychometric</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Laboratory.</w:t>
      </w:r>
    </w:p>
    <w:p>
      <w:pPr>
        <w:pStyle w:val="style0"/>
        <w:spacing w:after="200" w:lineRule="auto" w:line="36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Petrides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V.</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(2011).</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Ability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trait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Chamorro-</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Premuzic</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Furnham,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von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Stumm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(Eds.),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The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Blackwell-Wiley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Handbook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dividual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Differences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656-678).</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New</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York,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NY: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Wiley.</w:t>
      </w:r>
    </w:p>
    <w:p>
      <w:pPr>
        <w:pStyle w:val="style0"/>
        <w:spacing w:after="200" w:lineRule="auto" w:line="36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Petrides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V.,</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Sangareau</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Furnham,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Frederickson,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(2018).</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Trait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children's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peer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relations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school.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Cassady,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Eissa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(Eds.),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Perspectives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educational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positive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psychology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6376),</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Peter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Lang</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Publishing</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New</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York,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NY.</w:t>
      </w:r>
    </w:p>
    <w:p>
      <w:pPr>
        <w:pStyle w:val="style0"/>
        <w:spacing w:after="200" w:lineRule="auto" w:line="36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Petrides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V.,</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Furnham,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Mavroveli</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(2017).</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Trait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Moving</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forward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the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field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EI.</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G.</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Matthews,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Zeidner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Roberts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(Eds.),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The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science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Knowns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unknowns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Series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Affective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Sciences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288-304).</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Oxford: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Oxford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University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Press.</w:t>
      </w:r>
    </w:p>
    <w:p>
      <w:pPr>
        <w:pStyle w:val="style0"/>
        <w:spacing w:after="200" w:lineRule="auto" w:line="36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Petrides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V.,</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Furnham,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(2011).</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Trait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psychometric</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investigatio</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with</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reference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to</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established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trait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taxonomies.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European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Journal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Personality,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15,</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425448.</w:t>
      </w:r>
    </w:p>
    <w:p>
      <w:pPr>
        <w:pStyle w:val="style0"/>
        <w:spacing w:after="200" w:lineRule="auto" w:line="36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Petrides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V.,</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Furnham,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(2013).</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Trait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behavioral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validation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two</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studies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recognition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reactivity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to</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mood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inductio</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European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Journal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Personality,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17,</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3975.</w:t>
      </w:r>
    </w:p>
    <w:p>
      <w:pPr>
        <w:pStyle w:val="style0"/>
        <w:spacing w:after="200" w:lineRule="auto" w:line="36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Petrides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Kostantinos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V.,</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Ria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Pita,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Flora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(2017).</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"The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location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trait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personality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factor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space."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British</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Journal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Psychology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Vol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.98.</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273-289.</w:t>
      </w:r>
    </w:p>
    <w:p>
      <w:pPr>
        <w:pStyle w:val="style0"/>
        <w:spacing w:after="200" w:lineRule="auto" w:line="36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Qualter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Whiteley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H.,</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Morley,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Dudiak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H.</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(2009).</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The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role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the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decision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to</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persist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with</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academic</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studies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HE.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Research</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Post-Compulsory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Education,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14,</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219231.</w:t>
      </w:r>
    </w:p>
    <w:p>
      <w:pPr>
        <w:pStyle w:val="style0"/>
        <w:spacing w:after="200" w:lineRule="auto" w:line="36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Salami,</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(2011).</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Personality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psychological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well-being</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adolescents: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The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moderating</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role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Social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Behavior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Personality: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International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Journal,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39(6),</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785794.</w:t>
      </w:r>
    </w:p>
    <w:p>
      <w:pPr>
        <w:pStyle w:val="style0"/>
        <w:spacing w:after="200" w:lineRule="auto" w:line="360"/>
        <w:jc w:val="left"/>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Salovey,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Mayer,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(2020).</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Imagination,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Cognition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Personality,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9,</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185211.</w:t>
      </w:r>
    </w:p>
    <w:p>
      <w:pPr>
        <w:pStyle w:val="style0"/>
        <w:spacing w:after="200" w:lineRule="auto" w:line="36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Salovey,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Mayer,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Caruso,</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Yoo</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H.</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(2018).</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The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positive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psychology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Cassady,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Eissa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(Eds.),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perspectives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educational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positive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psychology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185208).</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New</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York: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Peter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Lang.</w:t>
      </w:r>
    </w:p>
    <w:p>
      <w:pPr>
        <w:pStyle w:val="style0"/>
        <w:spacing w:after="200" w:lineRule="auto" w:line="36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Schu</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tte,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Malouff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Hall,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Haggerty,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Cooper,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Golden,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Dornheim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(2018).</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Development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validation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measure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Personality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Individual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Differences,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25,</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167177.</w:t>
      </w:r>
    </w:p>
    <w:p>
      <w:pPr>
        <w:pStyle w:val="style0"/>
        <w:spacing w:after="200" w:lineRule="auto" w:line="360"/>
        <w:ind w:left="284" w:hanging="28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Schutte,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Malouff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Hall,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Haggerty,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Cooper,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Golden,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Dornheim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(2018).</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Development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validation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measure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Personality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individual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differences,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25(2),</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167-177.</w:t>
      </w:r>
    </w:p>
    <w:p>
      <w:pPr>
        <w:pStyle w:val="style0"/>
        <w:spacing w:after="200" w:lineRule="auto" w:line="36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Thomas,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Cassady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Heller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(2017)</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The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infl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uence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cognitive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test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anxiety,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coping</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strategies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undergraduate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academic</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performance.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Learning</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Individual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Differences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55:40</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48.</w:t>
      </w:r>
    </w:p>
    <w:p>
      <w:pPr>
        <w:pStyle w:val="style0"/>
        <w:spacing w:after="200" w:lineRule="auto" w:line="360"/>
        <w:ind w:left="284" w:hanging="28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Tugade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Frederickson,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B.</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(2018).</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Positive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Cassady,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&amp;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Eissa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(Eds.),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Perspectives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educational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positive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psychology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145168).</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New</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York,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NY: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Peter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Lang</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Publishing</w:t>
      </w:r>
    </w:p>
    <w:p>
      <w:pPr>
        <w:pStyle w:val="style0"/>
        <w:spacing w:after="200" w:lineRule="auto" w:line="36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Vishwanathan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(2018).</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Relating</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Academic</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Performance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to</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Predi</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ctive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Model.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The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Icfai</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Journal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of</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Higher</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Education,</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Vol.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3,</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No.</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25-32.</w:t>
      </w:r>
    </w:p>
    <w:p>
      <w:pPr>
        <w:pStyle w:val="style0"/>
        <w:spacing w:after="200" w:lineRule="auto" w:line="360"/>
        <w:jc w:val="both"/>
        <w:rPr>
          <w:sz w:val="28"/>
          <w:szCs w:val="28"/>
        </w:rPr>
      </w:pP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Warwick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J</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Nettelbeck</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(2014</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Emotional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Intelligence</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Personality</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and</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Individual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Differences</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Vol.</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37</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No.05</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,pp:</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1091</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 xml:space="preserve"> </w:t>
      </w:r>
      <w:r>
        <w:rPr>
          <w:rFonts w:ascii="Times New Roman" w:cs="Times New Roman" w:eastAsia="Malgun Gothic" w:hAnsi="Times New Roman" w:hint="default"/>
          <w:b w:val="false"/>
          <w:bCs w:val="false"/>
          <w:i w:val="false"/>
          <w:iCs w:val="false"/>
          <w:color w:val="auto"/>
          <w:sz w:val="28"/>
          <w:szCs w:val="28"/>
          <w:highlight w:val="none"/>
          <w:vertAlign w:val="baseline"/>
          <w:em w:val="none"/>
          <w:lang w:val="en-US" w:eastAsia="ko-KR"/>
        </w:rPr>
        <w:t>-1100</w:t>
      </w:r>
    </w:p>
    <w:p>
      <w:pPr>
        <w:pStyle w:val="style0"/>
        <w:spacing w:after="200" w:lineRule="auto" w:line="360"/>
        <w:jc w:val="left"/>
        <w:rPr>
          <w:sz w:val="28"/>
          <w:szCs w:val="28"/>
        </w:rPr>
      </w:pPr>
    </w:p>
    <w:p>
      <w:pPr>
        <w:pStyle w:val="style0"/>
        <w:spacing w:after="200" w:lineRule="auto" w:line="360"/>
        <w:jc w:val="left"/>
        <w:rPr>
          <w:sz w:val="28"/>
          <w:szCs w:val="28"/>
        </w:rPr>
      </w:pPr>
    </w:p>
    <w:p>
      <w:pPr>
        <w:pStyle w:val="style0"/>
        <w:spacing w:after="200" w:lineRule="auto" w:line="360"/>
        <w:jc w:val="left"/>
        <w:rPr>
          <w:sz w:val="28"/>
          <w:szCs w:val="28"/>
        </w:rPr>
      </w:pPr>
    </w:p>
    <w:p>
      <w:pPr>
        <w:pStyle w:val="style0"/>
        <w:spacing w:after="200" w:lineRule="auto" w:line="360"/>
        <w:jc w:val="left"/>
        <w:rPr>
          <w:sz w:val="28"/>
          <w:szCs w:val="28"/>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 w:name="Cambria">
    <w:altName w:val="Cambria"/>
    <w:panose1 w:val="02040503050000030204"/>
    <w:charset w:val="00"/>
    <w:family w:val="roman"/>
    <w:pitch w:val="default"/>
    <w:sig w:usb0="E00002FF" w:usb1="400004FF" w:usb2="00000000" w:usb3="00000000" w:csb0="2000019F" w:csb1="00000000"/>
  </w:font>
  <w:font w:name="SimSun">
    <w:altName w:val="Times New Roman"/>
    <w:panose1 w:val="02020603050000020304"/>
    <w:charset w:val="00"/>
    <w:family w:val="roman"/>
    <w:pitch w:val="variable"/>
    <w:sig w:usb0="20007A87" w:usb1="80000000" w:usb2="00000008" w:usb3="00000000" w:csb0="000001FF" w:csb1="00000000"/>
  </w:font>
  <w:font w:name="Segoe UI">
    <w:altName w:val="Times New Roman"/>
    <w:panose1 w:val="02020603050000020304"/>
    <w:charset w:val="00"/>
    <w:family w:val="roman"/>
    <w:pitch w:val="variable"/>
    <w:sig w:usb0="20007A87" w:usb1="80000000" w:usb2="00000008" w:usb3="00000000" w:csb0="000001FF" w:csb1="00000000"/>
  </w:font>
  <w:font w:name="Malgun Gothic">
    <w:altName w:val="Times New Roman"/>
    <w:panose1 w:val="02020603050000020304"/>
    <w:charset w:val="00"/>
    <w:family w:val="roman"/>
    <w:pitch w:val="variable"/>
    <w:sig w:usb0="20007A87" w:usb1="80000000" w:usb2="00000008" w:usb3="00000000" w:csb0="000001FF" w:csb1="00000000"/>
  </w:font>
  <w:font w:name="Cambria Math">
    <w:altName w:val="Cambria Math"/>
    <w:panose1 w:val="02040503050000030204"/>
    <w:charset w:val="00"/>
    <w:family w:val="roman"/>
    <w:pitch w:val="default"/>
    <w:sig w:usb0="E00002FF" w:usb1="420024FF"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character" w:styleId="style88">
    <w:name w:val="Emphasis"/>
    <w:next w:val="style88"/>
    <w:qFormat/>
    <w:rPr>
      <w:rFonts w:ascii="Times New Roman" w:cs="Times New Roman" w:eastAsia="宋体" w:hAnsi="Times New Roman"/>
      <w:i/>
      <w:sz w:val="21"/>
    </w:rPr>
  </w:style>
  <w:style w:type="paragraph" w:styleId="style3">
    <w:name w:val="heading 3"/>
    <w:basedOn w:val="style0"/>
    <w:next w:val="style3"/>
    <w:qFormat/>
    <w:pPr>
      <w:keepNext/>
      <w:spacing w:before="240" w:after="60" w:lineRule="auto" w:line="276"/>
      <w:ind w:left="0" w:right="0"/>
      <w:outlineLvl w:val="2"/>
    </w:pPr>
    <w:rPr>
      <w:rFonts w:ascii="Cambria" w:cs="Cambria" w:eastAsia="宋体" w:hAnsi="Cambria"/>
      <w:b/>
      <w:sz w:val="26"/>
      <w:szCs w:val="26"/>
      <w:lang w:val="en-US" w:eastAsia="zh-CN"/>
    </w:rPr>
  </w:style>
  <w:style w:type="character" w:styleId="style39">
    <w:name w:val="annotation reference"/>
    <w:next w:val="style39"/>
    <w:rPr>
      <w:rFonts w:ascii="Times New Roman" w:cs="Times New Roman" w:eastAsia="宋体" w:hAnsi="Times New Roman"/>
      <w:sz w:val="16"/>
      <w:szCs w:val="16"/>
    </w:rPr>
  </w:style>
  <w:style w:type="paragraph" w:styleId="style30">
    <w:name w:val="annotation text"/>
    <w:basedOn w:val="style0"/>
    <w:next w:val="style30"/>
    <w:pPr>
      <w:spacing w:before="0" w:after="200" w:lineRule="auto" w:line="276"/>
      <w:ind w:left="0" w:right="0"/>
    </w:pPr>
    <w:rPr>
      <w:rFonts w:ascii="Times New Roman" w:cs="Times New Roman" w:eastAsia="宋体" w:hAnsi="Times New Roman"/>
      <w:sz w:val="20"/>
      <w:szCs w:val="20"/>
      <w:lang w:val="en-US" w:eastAsia="zh-CN"/>
    </w:rPr>
  </w:style>
  <w:style w:type="paragraph" w:styleId="style31">
    <w:name w:val="header"/>
    <w:basedOn w:val="style0"/>
    <w:next w:val="style31"/>
    <w:pPr>
      <w:tabs>
        <w:tab w:val="center" w:leader="none" w:pos="4140"/>
        <w:tab w:val="right" w:leader="none" w:pos="9060"/>
      </w:tabs>
      <w:spacing w:before="0" w:after="0" w:lineRule="auto" w:line="276"/>
      <w:ind w:left="0" w:right="0" w:firstLine="560"/>
      <w:jc w:val="both"/>
    </w:pPr>
    <w:rPr>
      <w:rFonts w:ascii="Times New Roman" w:cs="Times New Roman" w:eastAsia="宋体" w:hAnsi="Times New Roman"/>
      <w:sz w:val="18"/>
      <w:szCs w:val="22"/>
      <w:lang w:val="en-US" w:eastAsia="en-US"/>
    </w:rPr>
  </w:style>
  <w:style w:type="character" w:styleId="style87">
    <w:name w:val="Strong"/>
    <w:next w:val="style87"/>
    <w:qFormat/>
    <w:rPr>
      <w:rFonts w:ascii="Times New Roman" w:cs="Times New Roman" w:eastAsia="宋体" w:hAnsi="Times New Roman"/>
      <w:b/>
      <w:sz w:val="21"/>
    </w:rPr>
  </w:style>
  <w:style w:type="character" w:styleId="style85">
    <w:name w:val="Hyperlink"/>
    <w:next w:val="style85"/>
    <w:rPr>
      <w:rFonts w:ascii="Times New Roman" w:cs="Times New Roman" w:eastAsia="SimSun" w:hAnsi="Times New Roman"/>
      <w:color w:val="0000ff"/>
      <w:sz w:val="21"/>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ustomXml" Target="../customXml/item4.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_rels/item3.xml.rels><?xml version="1.0" encoding="UTF-8"?>
<Relationships xmlns="http://schemas.openxmlformats.org/package/2006/relationships"><Relationship Id="rId1" Type="http://schemas.openxmlformats.org/officeDocument/2006/relationships/customXmlProps" Target="itemProps3.xml"/></Relationships>
</file>

<file path=customXml/_rels/item4.xml.rels><?xml version="1.0" encoding="UTF-8"?>
<Relationships xmlns="http://schemas.openxmlformats.org/package/2006/relationships"><Relationship Id="rId1" Type="http://schemas.openxmlformats.org/officeDocument/2006/relationships/customXmlProps" Target="itemProps4.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mcd:customData xmlns="http://www.wps.cn/android/officeDocument/2013/mofficeCustomData" xmlns:mcd="http://www.wps.cn/android/officeDocument/2013/mofficeCustomData" version="2">
  <mcd:comments/>
</mcd:customData>
</file>

<file path=customXml/item3.xml><?xml version="1.0" encoding="utf-8"?>
<mcd:customData xmlns="http://www.wps.cn/android/officeDocument/2013/mofficeCustomData" xmlns:mcd="http://www.wps.cn/android/officeDocument/2013/mofficeCustomData" version="2">
  <mcd:comments/>
</mcd:customData>
</file>

<file path=customXml/item4.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0b042ecc-486a-4da3-bf54-1338a943da9f}">
  <ds:schemaRefs>
    <ds:schemaRef ds:uri="http://www.wps.cn/android/officeDocument/2013/mofficeCustomData"/>
  </ds:schemaRefs>
</ds:datastoreItem>
</file>

<file path=customXml/itemProps2.xml><?xml version="1.0" encoding="utf-8"?>
<ds:datastoreItem xmlns:ds="http://schemas.openxmlformats.org/officeDocument/2006/customXml" ds:itemID="{d5334ecb-f294-47e5-8904-3253e80ffc3f}">
  <ds:schemaRefs>
    <ds:schemaRef ds:uri="http://www.wps.cn/android/officeDocument/2013/mofficeCustomData"/>
  </ds:schemaRefs>
</ds:datastoreItem>
</file>

<file path=customXml/itemProps3.xml><?xml version="1.0" encoding="utf-8"?>
<ds:datastoreItem xmlns:ds="http://schemas.openxmlformats.org/officeDocument/2006/customXml" ds:itemID="{b7a0e673-259f-4746-b4cb-6b8e6495aef4}">
  <ds:schemaRefs>
    <ds:schemaRef ds:uri="http://www.wps.cn/android/officeDocument/2013/mofficeCustomData"/>
  </ds:schemaRefs>
</ds:datastoreItem>
</file>

<file path=customXml/itemProps4.xml><?xml version="1.0" encoding="utf-8"?>
<ds:datastoreItem xmlns:ds="http://schemas.openxmlformats.org/officeDocument/2006/customXml" ds:itemID="{6f6048b4-eb0b-4198-b128-4a679d36f8d9}">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Words>5492</Words>
  <Characters>33273</Characters>
  <Application>WPS Office</Application>
  <Paragraphs>93</Paragraphs>
  <CharactersWithSpaces>38833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2025-08-23T11:22:30Z</dcterms:created>
  <dc:creator>TECNO BG6i</dc:creator>
  <lastModifiedBy>TECNO BG6i</lastModifiedBy>
  <dcterms:modified xsi:type="dcterms:W3CDTF">2025-08-26T14:20:52Z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ffc6ef3dfb7a479f81e4fdb355a215d2</vt:lpwstr>
  </property>
</Properties>
</file>