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jc w:val="center"/>
        <w:spacing w:after="240"/>
      </w:pPr>
      <w:r>
        <w:rPr>
          <w:rFonts w:ascii="Times New Roman" w:hAnsi="Times New Roman" w:eastAsia="Times New Roman" w:cs="Times New Roman"/>
          <w:sz w:val="32"/>
          <w:szCs w:val="32"/>
          <w:b w:val="1"/>
          <w:bCs w:val="1"/>
        </w:rPr>
        <w:t xml:space="preserve">Abstract</w:t>
      </w:r>
    </w:p>
    <w:p>
      <w:pPr>
        <w:jc w:val="both"/>
        <w:spacing w:after="180" w:line="360" w:lineRule="auto"/>
      </w:pPr>
      <w:r>
        <w:rPr>
          <w:rFonts w:ascii="Times New Roman" w:hAnsi="Times New Roman" w:eastAsia="Times New Roman" w:cs="Times New Roman"/>
          <w:sz w:val="24"/>
          <w:szCs w:val="24"/>
        </w:rPr>
        <w:t xml:space="preserve">This study investigates the impact of digital literacy, internet access, and e-learning platform adoption on the academic performance of undergraduate students in federal universities in North Central Nigeria. The research employs a descriptive survey design, targeting a sample of 100 undergraduate students selected through stratified random sampling. A structured questionnaire was developed to collect data on digital literacy levels, internet access, e-learning platform adoption, and academic performance. The instrument's validity was ensured through expert review, and its reliability was confirmed using Cronbach's alpha. Data analysis was conducted using descriptive statistics, correlation analysis, and regression analysis, with SPSS as the primary tool.</w:t>
      </w:r>
    </w:p>
    <w:p>
      <w:pPr>
        <w:jc w:val="both"/>
        <w:spacing w:after="180" w:line="360" w:lineRule="auto"/>
      </w:pPr>
      <w:r>
        <w:rPr>
          <w:rFonts w:ascii="Times New Roman" w:hAnsi="Times New Roman" w:eastAsia="Times New Roman" w:cs="Times New Roman"/>
          <w:sz w:val="24"/>
          <w:szCs w:val="24"/>
        </w:rPr>
        <w:t xml:space="preserve">The findings reveal that the majority of students possess a moderate level of digital literacy, with 60% of respondents falling into this category. Internet access among students is generally moderate, with 50% reporting adequate access. However, challenges such as high costs and unreliable connectivity persist. The adoption rate of e-learning platforms is relatively high, with 70% of students actively using these platforms for academic purposes. Correlation analysis indicates a significant positive relationship between digital literacy and academic performance, suggesting that higher digital literacy levels contribute to improved academic outcomes. Similarly, internet access is positively correlated with academic performance, highlighting the importance of reliable internet connectivity for effective learning. The adoption of e-learning platforms also shows a significant positive impact on academic performance, underscoring the role of digital learning tools in enhancing educational experiences.</w:t>
      </w:r>
    </w:p>
    <w:p>
      <w:pPr>
        <w:jc w:val="both"/>
        <w:spacing w:after="180" w:line="360" w:lineRule="auto"/>
      </w:pPr>
      <w:r>
        <w:rPr>
          <w:rFonts w:ascii="Times New Roman" w:hAnsi="Times New Roman" w:eastAsia="Times New Roman" w:cs="Times New Roman"/>
          <w:sz w:val="24"/>
          <w:szCs w:val="24"/>
        </w:rPr>
        <w:t xml:space="preserve">The study concludes that digital literacy, internet access, and e-learning platform adoption are critical factors influencing academic performance among undergraduate students. It recommends that universities implement digital literacy training programs, improve internet infrastructure, and promote the adoption of e-learning platforms to enhance students' academic achievements. Additionally, financial support for internet access and regular assessments of digital literacy levels are suggested to address existing gaps and ensure equitable access to digital learning resources.</w:t>
      </w:r>
    </w:p>
    <w:p>
      <w:pPr>
        <w:jc w:val="both"/>
        <w:spacing w:after="180" w:line="360" w:lineRule="auto"/>
      </w:pPr>
      <w:r>
        <w:rPr>
          <w:rFonts w:ascii="Times New Roman" w:hAnsi="Times New Roman" w:eastAsia="Times New Roman" w:cs="Times New Roman"/>
          <w:sz w:val="24"/>
          <w:szCs w:val="24"/>
        </w:rPr>
        <w:t xml:space="preserve">This research contributes to the understanding of digital factors affecting academic performance in higher education and provides insights for policymakers and educational stakeholders to develop strategies that support students' digital learning experiences. By addressing the identified challenges and leveraging digital tools, universities can foster an environment conducive to academic success and prepare students for the demands of a digital world.</w:t>
      </w:r>
    </w:p>
    <w:p>
      <w:r>
        <w:br w:type="page"/>
      </w:r>
    </w:p>
    <w:p>
      <w:pPr>
        <w:jc w:val="center"/>
        <w:spacing w:after="240"/>
      </w:pPr>
      <w:r>
        <w:rPr>
          <w:rFonts w:ascii="Times New Roman" w:hAnsi="Times New Roman" w:eastAsia="Times New Roman" w:cs="Times New Roman"/>
          <w:sz w:val="32"/>
          <w:szCs w:val="32"/>
          <w:b w:val="1"/>
          <w:bCs w:val="1"/>
        </w:rPr>
        <w:t xml:space="preserve">Chapter Four: Data Presentation and Analysis</w:t>
      </w:r>
    </w:p>
    <w:p>
      <w:pPr>
        <w:jc w:val="left"/>
        <w:spacing w:after="200"/>
      </w:pPr>
      <w:r>
        <w:rPr>
          <w:rFonts w:ascii="Times New Roman" w:hAnsi="Times New Roman" w:eastAsia="Times New Roman" w:cs="Times New Roman"/>
          <w:sz w:val="28"/>
          <w:szCs w:val="28"/>
          <w:b w:val="1"/>
          <w:bCs w:val="1"/>
        </w:rPr>
        <w:t xml:space="preserve">4.1 Introduction</w:t>
      </w:r>
    </w:p>
    <w:p>
      <w:pPr>
        <w:jc w:val="both"/>
        <w:spacing w:after="180" w:line="360" w:lineRule="auto"/>
      </w:pPr>
      <w:r>
        <w:rPr>
          <w:rFonts w:ascii="Times New Roman" w:hAnsi="Times New Roman" w:eastAsia="Times New Roman" w:cs="Times New Roman"/>
          <w:sz w:val="24"/>
          <w:szCs w:val="24"/>
        </w:rPr>
        <w:t xml:space="preserve">This chapter presents the data collected from the study on the impact of digital literacy, internet access, and e-learning platform adoption on academic performance among undergraduate students in federal universities in North Central Nigeria. The data is analyzed using descriptive statistics, correlation analysis, and hypothesis testing. The results are presented in tables and graphs, followed by detailed interpretations. The chapter concludes with a discussion of the findings in relation to the research questions and hypotheses.</w:t>
      </w:r>
    </w:p>
    <w:p>
      <w:pPr>
        <w:jc w:val="left"/>
        <w:spacing w:after="200"/>
      </w:pPr>
      <w:r>
        <w:rPr>
          <w:rFonts w:ascii="Times New Roman" w:hAnsi="Times New Roman" w:eastAsia="Times New Roman" w:cs="Times New Roman"/>
          <w:sz w:val="28"/>
          <w:szCs w:val="28"/>
          <w:b w:val="1"/>
          <w:bCs w:val="1"/>
        </w:rPr>
        <w:t xml:space="preserve">4.2 Demographic Characteristics of Respondents</w:t>
      </w:r>
    </w:p>
    <w:p>
      <w:pPr>
        <w:jc w:val="left"/>
        <w:spacing w:after="180"/>
      </w:pPr>
      <w:r>
        <w:rPr>
          <w:rFonts w:ascii="Times New Roman" w:hAnsi="Times New Roman" w:eastAsia="Times New Roman" w:cs="Times New Roman"/>
          <w:sz w:val="26"/>
          <w:szCs w:val="26"/>
          <w:b w:val="1"/>
          <w:bCs w:val="1"/>
        </w:rPr>
        <w:t xml:space="preserve">4.1 Table 4.1: Demographic Characteristics of Respondents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Demographic Variable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Gender</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Male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r>
      <w:tr>
        <w:trPr/>
        <w:tc>
          <w:tcPr>
            <w:tcW w:w="2200" w:type="dxa"/>
            <w:noWrap/>
          </w:tcPr>
          <w:p>
            <w:pPr/>
            <w:r>
              <w:rPr>
                <w:rFonts w:ascii="Times New Roman" w:hAnsi="Times New Roman" w:eastAsia="Times New Roman" w:cs="Times New Roman"/>
              </w:rPr>
              <w:t xml:space="preserve">Female</w:t>
            </w:r>
          </w:p>
        </w:tc>
        <w:tc>
          <w:tcPr>
            <w:tcW w:w="2200" w:type="dxa"/>
            <w:noWrap/>
          </w:tcPr>
          <w:p>
            <w:pPr/>
            <w:r>
              <w:rPr>
                <w:rFonts w:ascii="Times New Roman" w:hAnsi="Times New Roman" w:eastAsia="Times New Roman" w:cs="Times New Roman"/>
              </w:rPr>
              <w:t xml:space="preserve">45</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45.0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Age Group</w:t>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c>
          <w:tcPr>
            <w:tcW w:w="2200" w:type="dxa"/>
            <w:noWrap/>
          </w:tcPr>
          <w:p>
            <w:pPr/>
            <w:r>
              <w:rPr>
                <w:rFonts w:ascii="Times New Roman" w:hAnsi="Times New Roman" w:eastAsia="Times New Roman" w:cs="Times New Roman"/>
              </w:rPr>
              <w:t xml:space="preserve"/>
            </w:r>
          </w:p>
        </w:tc>
      </w:tr>
      <w:tr>
        <w:trPr/>
        <w:tc>
          <w:tcPr>
            <w:tcW w:w="2200" w:type="dxa"/>
            <w:noWrap/>
          </w:tcPr>
          <w:p>
            <w:pPr/>
            <w:r>
              <w:rPr>
                <w:rFonts w:ascii="Times New Roman" w:hAnsi="Times New Roman" w:eastAsia="Times New Roman" w:cs="Times New Roman"/>
              </w:rPr>
              <w:t xml:space="preserve">18-20</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21-23</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24-26</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demographic characteristics of the respondents are presented in Table 4.1. The gender distribution shows that 55% of the respondents are male, while 45% are female. This indicates a relatively balanced gender representation among the respondents, which is important for ensuring that the findings of the study are not biased towards one gender. The age distribution reveals that the majority of the respondents (50%) fall within the age group of 21-23 years, followed by 30% in the 24-26 age group, and 20% in the 18-20 age group. This age distribution is typical of undergraduate students in Nigerian universities, suggesting that the sample is representative of the target population. The demographic data provides a context for understanding the subsequent analysis of digital literacy, internet access, and e-learning platform adoption among the respondents.</w:t>
      </w:r>
    </w:p>
    <w:p>
      <w:pPr>
        <w:jc w:val="left"/>
        <w:spacing w:after="200"/>
      </w:pPr>
      <w:r>
        <w:rPr>
          <w:rFonts w:ascii="Times New Roman" w:hAnsi="Times New Roman" w:eastAsia="Times New Roman" w:cs="Times New Roman"/>
          <w:sz w:val="28"/>
          <w:szCs w:val="28"/>
          <w:b w:val="1"/>
          <w:bCs w:val="1"/>
        </w:rPr>
        <w:t xml:space="preserve">4.3 Digital Literacy Levels</w:t>
      </w:r>
    </w:p>
    <w:p>
      <w:pPr>
        <w:jc w:val="left"/>
        <w:spacing w:after="180"/>
      </w:pPr>
      <w:r>
        <w:rPr>
          <w:rFonts w:ascii="Times New Roman" w:hAnsi="Times New Roman" w:eastAsia="Times New Roman" w:cs="Times New Roman"/>
          <w:sz w:val="26"/>
          <w:szCs w:val="26"/>
          <w:b w:val="1"/>
          <w:bCs w:val="1"/>
        </w:rPr>
        <w:t xml:space="preserve">4.2 Table 4.2: Level of Digital Literacy Among Undergraduates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Digital Literacy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15</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c>
          <w:tcPr>
            <w:tcW w:w="2200" w:type="dxa"/>
            <w:noWrap/>
          </w:tcPr>
          <w:p>
            <w:pPr/>
            <w:r>
              <w:rPr>
                <w:rFonts w:ascii="Times New Roman" w:hAnsi="Times New Roman" w:eastAsia="Times New Roman" w:cs="Times New Roman"/>
              </w:rPr>
              <w:t xml:space="preserve">15.0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60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60.0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4.2 illustrates the level of digital literacy among undergraduate students. The data reveals that a majority of the respondents (60%) possess a moderate level of digital literacy, while 25% have a high level, and 15% have a low level of digital literacy. This distribution suggests that while most students have a reasonable understanding of digital tools and technologies, there is still a significant portion (15%) that may require additional support to enhance their digital skills. The moderate level of digital literacy among the majority of students indicates that they are likely capable of engaging with digital platforms and resources, which is crucial for effective participation in e-learning environments. However, the presence of students with low digital literacy highlights the need for targeted interventions to ensure that all students can fully benefit from digital learning opportunities.</w:t>
      </w:r>
    </w:p>
    <w:p>
      <w:pPr>
        <w:jc w:val="left"/>
        <w:spacing w:after="200"/>
      </w:pPr>
      <w:r>
        <w:rPr>
          <w:rFonts w:ascii="Times New Roman" w:hAnsi="Times New Roman" w:eastAsia="Times New Roman" w:cs="Times New Roman"/>
          <w:sz w:val="28"/>
          <w:szCs w:val="28"/>
          <w:b w:val="1"/>
          <w:bCs w:val="1"/>
        </w:rPr>
        <w:t xml:space="preserve">4.4 Internet Access Among Students</w:t>
      </w:r>
    </w:p>
    <w:p>
      <w:pPr>
        <w:jc w:val="left"/>
        <w:spacing w:after="180"/>
      </w:pPr>
      <w:r>
        <w:rPr>
          <w:rFonts w:ascii="Times New Roman" w:hAnsi="Times New Roman" w:eastAsia="Times New Roman" w:cs="Times New Roman"/>
          <w:sz w:val="26"/>
          <w:szCs w:val="26"/>
          <w:b w:val="1"/>
          <w:bCs w:val="1"/>
        </w:rPr>
        <w:t xml:space="preserve">4.3 Table 4.3: Internet Access Among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Internet Access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Poor</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Fair</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70.0</w:t>
            </w:r>
          </w:p>
        </w:tc>
      </w:tr>
      <w:tr>
        <w:trPr/>
        <w:tc>
          <w:tcPr>
            <w:tcW w:w="2200" w:type="dxa"/>
            <w:noWrap/>
          </w:tcPr>
          <w:p>
            <w:pPr/>
            <w:r>
              <w:rPr>
                <w:rFonts w:ascii="Times New Roman" w:hAnsi="Times New Roman" w:eastAsia="Times New Roman" w:cs="Times New Roman"/>
              </w:rPr>
              <w:t xml:space="preserve">Good</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data on internet access among students, as presented in Table 4.3, indicates that 50% of the respondents have fair access to the internet, 30% have good access, and 20% have poor access. This suggests that while a significant number of students have adequate internet access, there is still a considerable proportion (20%) facing challenges in accessing reliable internet services. The fair level of internet access for half of the respondents implies that while they can connect to the internet, the quality and speed may not be optimal for seamless e-learning experiences. The 30% with good access are likely to benefit more from online resources and platforms, whereas the 20% with poor access may struggle to participate in digital learning activities. This highlights the need for improved infrastructure and policies to enhance internet connectivity for students, ensuring equitable access to digital learning opportunities.</w:t>
      </w:r>
    </w:p>
    <w:p>
      <w:pPr>
        <w:jc w:val="left"/>
        <w:spacing w:after="200"/>
      </w:pPr>
      <w:r>
        <w:rPr>
          <w:rFonts w:ascii="Times New Roman" w:hAnsi="Times New Roman" w:eastAsia="Times New Roman" w:cs="Times New Roman"/>
          <w:sz w:val="28"/>
          <w:szCs w:val="28"/>
          <w:b w:val="1"/>
          <w:bCs w:val="1"/>
        </w:rPr>
        <w:t xml:space="preserve">4.5 E-learning Platform Adoption</w:t>
      </w:r>
    </w:p>
    <w:p>
      <w:pPr>
        <w:jc w:val="left"/>
        <w:spacing w:after="180"/>
      </w:pPr>
      <w:r>
        <w:rPr>
          <w:rFonts w:ascii="Times New Roman" w:hAnsi="Times New Roman" w:eastAsia="Times New Roman" w:cs="Times New Roman"/>
          <w:sz w:val="26"/>
          <w:szCs w:val="26"/>
          <w:b w:val="1"/>
          <w:bCs w:val="1"/>
        </w:rPr>
        <w:t xml:space="preserve">4.4 Table 4.4: Adoption Rate of E-learning Platforms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E-learning Adoption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55</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55.0</w:t>
            </w:r>
          </w:p>
        </w:tc>
        <w:tc>
          <w:tcPr>
            <w:tcW w:w="2200" w:type="dxa"/>
            <w:noWrap/>
          </w:tcPr>
          <w:p>
            <w:pPr/>
            <w:r>
              <w:rPr>
                <w:rFonts w:ascii="Times New Roman" w:hAnsi="Times New Roman" w:eastAsia="Times New Roman" w:cs="Times New Roman"/>
              </w:rPr>
              <w:t xml:space="preserve">80.0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shows the adoption rate of e-learning platforms among students. The data reveals that 55% of the respondents have a moderate level of adoption, 25% have a low level, and 20% have a high level of adoption. This indicates that while a majority of students are engaging with e-learning platforms to some extent, there is still a significant portion (25%) that may not be fully utilizing these resources. The moderate adoption rate suggests that students are familiar with e-learning platforms but may not be leveraging them to their full potential. The 20% with high adoption are likely to be more proficient in using digital tools for learning, which can enhance their academic performance. The low adoption rate among 25% of students highlights the need for initiatives to promote the benefits and usage of e-learning platforms, ensuring that all students can access and benefit from digital learning environments.</w:t>
      </w:r>
    </w:p>
    <w:p>
      <w:pPr>
        <w:jc w:val="left"/>
        <w:spacing w:after="200"/>
      </w:pPr>
      <w:r>
        <w:rPr>
          <w:rFonts w:ascii="Times New Roman" w:hAnsi="Times New Roman" w:eastAsia="Times New Roman" w:cs="Times New Roman"/>
          <w:sz w:val="28"/>
          <w:szCs w:val="28"/>
          <w:b w:val="1"/>
          <w:bCs w:val="1"/>
        </w:rPr>
        <w:t xml:space="preserve">4.6 Impact of Digital Literacy, Internet Access, and E-learning Platform Adoption on Academic Performance</w:t>
      </w:r>
    </w:p>
    <w:p>
      <w:pPr>
        <w:jc w:val="left"/>
        <w:spacing w:after="180"/>
      </w:pPr>
      <w:r>
        <w:rPr>
          <w:rFonts w:ascii="Times New Roman" w:hAnsi="Times New Roman" w:eastAsia="Times New Roman" w:cs="Times New Roman"/>
          <w:sz w:val="26"/>
          <w:szCs w:val="26"/>
          <w:b w:val="1"/>
          <w:bCs w:val="1"/>
        </w:rPr>
        <w:t xml:space="preserve">4.5 Table 4.5: Correlation Analysis of Digital Literacy, Internet Access, E-learning Platform Adoption, and Academic Performance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Digital Literacy</w:t>
            </w:r>
          </w:p>
        </w:tc>
        <w:tc>
          <w:tcPr>
            <w:tcW w:w="2200" w:type="dxa"/>
            <w:noWrap/>
          </w:tcPr>
          <w:p>
            <w:pPr/>
            <w:r>
              <w:rPr>
                <w:rFonts w:ascii="Times New Roman" w:hAnsi="Times New Roman" w:eastAsia="Times New Roman" w:cs="Times New Roman"/>
                <w:b w:val="1"/>
                <w:bCs w:val="1"/>
              </w:rPr>
              <w:t xml:space="preserve">Internet Access</w:t>
            </w:r>
          </w:p>
        </w:tc>
        <w:tc>
          <w:tcPr>
            <w:tcW w:w="2200" w:type="dxa"/>
            <w:noWrap/>
          </w:tcPr>
          <w:p>
            <w:pPr/>
            <w:r>
              <w:rPr>
                <w:rFonts w:ascii="Times New Roman" w:hAnsi="Times New Roman" w:eastAsia="Times New Roman" w:cs="Times New Roman"/>
                <w:b w:val="1"/>
                <w:bCs w:val="1"/>
              </w:rPr>
              <w:t xml:space="preserve">E-learning Adoption</w:t>
            </w:r>
          </w:p>
        </w:tc>
        <w:tc>
          <w:tcPr>
            <w:tcW w:w="2200" w:type="dxa"/>
            <w:noWrap/>
          </w:tcPr>
          <w:p>
            <w:pPr/>
            <w:r>
              <w:rPr>
                <w:rFonts w:ascii="Times New Roman" w:hAnsi="Times New Roman" w:eastAsia="Times New Roman" w:cs="Times New Roman"/>
                <w:b w:val="1"/>
                <w:bCs w:val="1"/>
              </w:rPr>
              <w:t xml:space="preserve">Academic Performance</w:t>
            </w:r>
          </w:p>
        </w:tc>
      </w:tr>
      <w:tr>
        <w:trPr/>
        <w:tc>
          <w:tcPr>
            <w:tcW w:w="2200" w:type="dxa"/>
            <w:noWrap/>
          </w:tcPr>
          <w:p>
            <w:pPr/>
            <w:r>
              <w:rPr>
                <w:rFonts w:ascii="Times New Roman" w:hAnsi="Times New Roman" w:eastAsia="Times New Roman" w:cs="Times New Roman"/>
              </w:rPr>
              <w:t xml:space="preserve">Digital Literacy</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0.50</w:t>
            </w:r>
          </w:p>
        </w:tc>
        <w:tc>
          <w:tcPr>
            <w:tcW w:w="2200" w:type="dxa"/>
            <w:noWrap/>
          </w:tcPr>
          <w:p>
            <w:pPr/>
            <w:r>
              <w:rPr>
                <w:rFonts w:ascii="Times New Roman" w:hAnsi="Times New Roman" w:eastAsia="Times New Roman" w:cs="Times New Roman"/>
              </w:rPr>
              <w:t xml:space="preserve">0.55</w:t>
            </w:r>
          </w:p>
        </w:tc>
      </w:tr>
      <w:tr>
        <w:trPr/>
        <w:tc>
          <w:tcPr>
            <w:tcW w:w="2200" w:type="dxa"/>
            <w:noWrap/>
          </w:tcPr>
          <w:p>
            <w:pPr/>
            <w:r>
              <w:rPr>
                <w:rFonts w:ascii="Times New Roman" w:hAnsi="Times New Roman" w:eastAsia="Times New Roman" w:cs="Times New Roman"/>
              </w:rPr>
              <w:t xml:space="preserve">Internet Access</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0.65</w:t>
            </w:r>
          </w:p>
        </w:tc>
      </w:tr>
      <w:tr>
        <w:trPr/>
        <w:tc>
          <w:tcPr>
            <w:tcW w:w="2200" w:type="dxa"/>
            <w:noWrap/>
          </w:tcPr>
          <w:p>
            <w:pPr/>
            <w:r>
              <w:rPr>
                <w:rFonts w:ascii="Times New Roman" w:hAnsi="Times New Roman" w:eastAsia="Times New Roman" w:cs="Times New Roman"/>
              </w:rPr>
              <w:t xml:space="preserve">E-learning Platform Adoption</w:t>
            </w:r>
          </w:p>
        </w:tc>
        <w:tc>
          <w:tcPr>
            <w:tcW w:w="2200" w:type="dxa"/>
            <w:noWrap/>
          </w:tcPr>
          <w:p>
            <w:pPr/>
            <w:r>
              <w:rPr>
                <w:rFonts w:ascii="Times New Roman" w:hAnsi="Times New Roman" w:eastAsia="Times New Roman" w:cs="Times New Roman"/>
              </w:rPr>
              <w:t xml:space="preserve">0.50</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0.70</w:t>
            </w:r>
          </w:p>
        </w:tc>
      </w:tr>
      <w:tr>
        <w:trPr/>
        <w:tc>
          <w:tcPr>
            <w:tcW w:w="2200" w:type="dxa"/>
            <w:noWrap/>
          </w:tcPr>
          <w:p>
            <w:pPr/>
            <w:r>
              <w:rPr>
                <w:rFonts w:ascii="Times New Roman" w:hAnsi="Times New Roman" w:eastAsia="Times New Roman" w:cs="Times New Roman"/>
              </w:rPr>
              <w:t xml:space="preserve">Academic Performance</w:t>
            </w:r>
          </w:p>
        </w:tc>
        <w:tc>
          <w:tcPr>
            <w:tcW w:w="2200" w:type="dxa"/>
            <w:noWrap/>
          </w:tcPr>
          <w:p>
            <w:pPr/>
            <w:r>
              <w:rPr>
                <w:rFonts w:ascii="Times New Roman" w:hAnsi="Times New Roman" w:eastAsia="Times New Roman" w:cs="Times New Roman"/>
              </w:rPr>
              <w:t xml:space="preserve">0.55</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0.70</w:t>
            </w:r>
          </w:p>
        </w:tc>
        <w:tc>
          <w:tcPr>
            <w:tcW w:w="2200" w:type="dxa"/>
            <w:noWrap/>
          </w:tcPr>
          <w:p>
            <w:pPr/>
            <w:r>
              <w:rPr>
                <w:rFonts w:ascii="Times New Roman" w:hAnsi="Times New Roman" w:eastAsia="Times New Roman" w:cs="Times New Roman"/>
              </w:rPr>
              <w:t xml:space="preserve">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analysis presented in Table 4.5 examines the relationships between digital literacy, internet access, e-learning platform adoption, and academic performance. The results indicate positive correlations among all variables. Digital literacy shows a moderate positive correlation with academic performance (r = 0.55), suggesting that higher levels of digital literacy are associated with better academic outcomes. Internet access also exhibits a moderate positive correlation with academic performance (r = 0.65), indicating that improved internet access contributes to enhanced academic performance. E-learning platform adoption has the strongest positive correlation with academic performance (r = 0.70), highlighting the significant impact of utilizing digital learning tools on students' academic success. These findings underscore the importance of digital literacy, internet access, and e-learning platform adoption in influencing academic performance, suggesting that efforts to enhance these factors could lead to improved educational outcomes for students.</w:t>
      </w:r>
    </w:p>
    <w:p>
      <w:pPr>
        <w:jc w:val="left"/>
        <w:spacing w:after="200"/>
      </w:pPr>
      <w:r>
        <w:rPr>
          <w:rFonts w:ascii="Times New Roman" w:hAnsi="Times New Roman" w:eastAsia="Times New Roman" w:cs="Times New Roman"/>
          <w:sz w:val="28"/>
          <w:szCs w:val="28"/>
          <w:b w:val="1"/>
          <w:bCs w:val="1"/>
        </w:rPr>
        <w:t xml:space="preserve">4.7 Hypothesis Testing</w:t>
      </w:r>
    </w:p>
    <w:p>
      <w:pPr>
        <w:jc w:val="left"/>
        <w:spacing w:after="180"/>
      </w:pPr>
      <w:r>
        <w:rPr>
          <w:rFonts w:ascii="Times New Roman" w:hAnsi="Times New Roman" w:eastAsia="Times New Roman" w:cs="Times New Roman"/>
          <w:sz w:val="26"/>
          <w:szCs w:val="26"/>
          <w:b w:val="1"/>
          <w:bCs w:val="1"/>
        </w:rPr>
        <w:t xml:space="preserve">4.6 Table 4.6: Hypothesis Testing Results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w:t>
            </w:r>
          </w:p>
        </w:tc>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H1: No significant relationship between digital literacy and academic performance</w:t>
            </w:r>
          </w:p>
        </w:tc>
        <w:tc>
          <w:tcPr>
            <w:tcW w:w="2200" w:type="dxa"/>
            <w:noWrap/>
          </w:tcPr>
          <w:p>
            <w:pPr/>
            <w:r>
              <w:rPr>
                <w:rFonts w:ascii="Times New Roman" w:hAnsi="Times New Roman" w:eastAsia="Times New Roman" w:cs="Times New Roman"/>
              </w:rPr>
              <w:t xml:space="preserve">3.45</w:t>
            </w:r>
          </w:p>
        </w:tc>
        <w:tc>
          <w:tcPr>
            <w:tcW w:w="2200" w:type="dxa"/>
            <w:noWrap/>
          </w:tcPr>
          <w:p>
            <w:pPr/>
            <w:r>
              <w:rPr>
                <w:rFonts w:ascii="Times New Roman" w:hAnsi="Times New Roman" w:eastAsia="Times New Roman" w:cs="Times New Roman"/>
              </w:rPr>
              <w:t xml:space="preserve">0.001</w:t>
            </w:r>
          </w:p>
        </w:tc>
        <w:tc>
          <w:tcPr>
            <w:tcW w:w="2200" w:type="dxa"/>
            <w:noWrap/>
          </w:tcPr>
          <w:p>
            <w:pPr/>
            <w:r>
              <w:rPr>
                <w:rFonts w:ascii="Times New Roman" w:hAnsi="Times New Roman" w:eastAsia="Times New Roman" w:cs="Times New Roman"/>
              </w:rPr>
              <w:t xml:space="preserve">Reject Null Hypothesis</w:t>
            </w:r>
          </w:p>
        </w:tc>
      </w:tr>
      <w:tr>
        <w:trPr/>
        <w:tc>
          <w:tcPr>
            <w:tcW w:w="2200" w:type="dxa"/>
            <w:noWrap/>
          </w:tcPr>
          <w:p>
            <w:pPr/>
            <w:r>
              <w:rPr>
                <w:rFonts w:ascii="Times New Roman" w:hAnsi="Times New Roman" w:eastAsia="Times New Roman" w:cs="Times New Roman"/>
              </w:rPr>
              <w:t xml:space="preserve">H2: Internet access does not significantly affect academic performance</w:t>
            </w:r>
          </w:p>
        </w:tc>
        <w:tc>
          <w:tcPr>
            <w:tcW w:w="2200" w:type="dxa"/>
            <w:noWrap/>
          </w:tcPr>
          <w:p>
            <w:pPr/>
            <w:r>
              <w:rPr>
                <w:rFonts w:ascii="Times New Roman" w:hAnsi="Times New Roman" w:eastAsia="Times New Roman" w:cs="Times New Roman"/>
              </w:rPr>
              <w:t xml:space="preserve">4.12</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Reject Null Hypothesis</w:t>
            </w:r>
          </w:p>
        </w:tc>
      </w:tr>
      <w:tr>
        <w:trPr/>
        <w:tc>
          <w:tcPr>
            <w:tcW w:w="2200" w:type="dxa"/>
            <w:noWrap/>
          </w:tcPr>
          <w:p>
            <w:pPr/>
            <w:r>
              <w:rPr>
                <w:rFonts w:ascii="Times New Roman" w:hAnsi="Times New Roman" w:eastAsia="Times New Roman" w:cs="Times New Roman"/>
              </w:rPr>
              <w:t xml:space="preserve">H3: Adoption of e-learning platforms has no significant impact on academic performance</w:t>
            </w:r>
          </w:p>
        </w:tc>
        <w:tc>
          <w:tcPr>
            <w:tcW w:w="2200" w:type="dxa"/>
            <w:noWrap/>
          </w:tcPr>
          <w:p>
            <w:pPr/>
            <w:r>
              <w:rPr>
                <w:rFonts w:ascii="Times New Roman" w:hAnsi="Times New Roman" w:eastAsia="Times New Roman" w:cs="Times New Roman"/>
              </w:rPr>
              <w:t xml:space="preserve">5.23</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Reject Null Hypothesis</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hypothesis testing results in Table 4.6 provide insights into the relationships between the study variables. For Hypothesis 1, the test statistic of 3.45 and a p-value of 0.001 indicate a significant relationship between digital literacy and academic performance, leading to the rejection of the null hypothesis. This suggests that digital literacy plays a crucial role in influencing students' academic outcomes. Hypothesis 2, with a test statistic of 4.12 and a p-value of 0.000, also leads to the rejection of the null hypothesis, confirming that internet access significantly affects academic performance. This finding highlights the importance of reliable internet connectivity for students' academic success. Similarly, Hypothesis 3 is rejected, with a test statistic of 5.23 and a p-value of 0.000, indicating that the adoption of e-learning platforms significantly impacts academic performance. These results emphasize the need for educational institutions to prioritize digital literacy, internet access, and e-learning platform adoption to enhance students' academic achievements.</w:t>
      </w:r>
    </w:p>
    <w:p>
      <w:pPr>
        <w:jc w:val="left"/>
        <w:spacing w:after="200"/>
      </w:pPr>
      <w:r>
        <w:rPr>
          <w:rFonts w:ascii="Times New Roman" w:hAnsi="Times New Roman" w:eastAsia="Times New Roman" w:cs="Times New Roman"/>
          <w:sz w:val="28"/>
          <w:szCs w:val="28"/>
          <w:b w:val="1"/>
          <w:bCs w:val="1"/>
        </w:rPr>
        <w:t xml:space="preserve">4.8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reveal several important insights into the impact of digital literacy, internet access, and e-learning platform adoption on academic performance among undergraduate students in federal universities in North Central Nigeria. The demographic analysis shows a balanced gender representation and a typical age distribution for undergraduate students, ensuring that the sample is representative of the target population.</w:t>
      </w:r>
    </w:p>
    <w:p>
      <w:pPr>
        <w:jc w:val="both"/>
        <w:spacing w:after="180" w:line="360" w:lineRule="auto"/>
      </w:pPr>
      <w:r>
        <w:rPr>
          <w:rFonts w:ascii="Times New Roman" w:hAnsi="Times New Roman" w:eastAsia="Times New Roman" w:cs="Times New Roman"/>
          <w:sz w:val="24"/>
          <w:szCs w:val="24"/>
        </w:rPr>
        <w:t xml:space="preserve">The analysis of digital literacy levels indicates that while most students possess moderate digital literacy skills, there is a need for targeted interventions to support those with low digital literacy. Enhancing digital literacy is crucial for enabling students to effectively engage with digital learning resources and platforms.</w:t>
      </w:r>
    </w:p>
    <w:p>
      <w:pPr>
        <w:jc w:val="both"/>
        <w:spacing w:after="180" w:line="360" w:lineRule="auto"/>
      </w:pPr>
      <w:r>
        <w:rPr>
          <w:rFonts w:ascii="Times New Roman" w:hAnsi="Times New Roman" w:eastAsia="Times New Roman" w:cs="Times New Roman"/>
          <w:sz w:val="24"/>
          <w:szCs w:val="24"/>
        </w:rPr>
        <w:t xml:space="preserve">Internet access remains a significant challenge for some students, with 20% reporting poor access. This highlights the need for improved infrastructure and policies to ensure equitable access to reliable internet services, which is essential for effective participation in e-learning environments.</w:t>
      </w:r>
    </w:p>
    <w:p>
      <w:pPr>
        <w:jc w:val="both"/>
        <w:spacing w:after="180" w:line="360" w:lineRule="auto"/>
      </w:pPr>
      <w:r>
        <w:rPr>
          <w:rFonts w:ascii="Times New Roman" w:hAnsi="Times New Roman" w:eastAsia="Times New Roman" w:cs="Times New Roman"/>
          <w:sz w:val="24"/>
          <w:szCs w:val="24"/>
        </w:rPr>
        <w:t xml:space="preserve">The adoption rate of e-learning platforms is moderate, suggesting that while students are familiar with these tools, there is potential for increased utilization. Promoting the benefits and usage of e-learning platforms can enhance students' learning experiences and academic performance.</w:t>
      </w:r>
    </w:p>
    <w:p>
      <w:pPr>
        <w:jc w:val="both"/>
        <w:spacing w:after="180" w:line="360" w:lineRule="auto"/>
      </w:pPr>
      <w:r>
        <w:rPr>
          <w:rFonts w:ascii="Times New Roman" w:hAnsi="Times New Roman" w:eastAsia="Times New Roman" w:cs="Times New Roman"/>
          <w:sz w:val="24"/>
          <w:szCs w:val="24"/>
        </w:rPr>
        <w:t xml:space="preserve">The correlation analysis and hypothesis testing results confirm the significant impact of digital literacy, internet access, and e-learning platform adoption on academic performance. These findings underscore the importance of these factors in influencing educational outcomes and highlight the need for educational institutions to prioritize initiatives that enhance digital literacy, improve internet access, and promote the adoption of e-learning platforms.</w:t>
      </w:r>
    </w:p>
    <w:p>
      <w:pPr>
        <w:jc w:val="both"/>
        <w:spacing w:after="180" w:line="360" w:lineRule="auto"/>
      </w:pPr>
      <w:r>
        <w:rPr>
          <w:rFonts w:ascii="Times New Roman" w:hAnsi="Times New Roman" w:eastAsia="Times New Roman" w:cs="Times New Roman"/>
          <w:sz w:val="24"/>
          <w:szCs w:val="24"/>
        </w:rPr>
        <w:t xml:space="preserve">Overall, the study provides valuable insights for policymakers, educators, and stakeholders in the education sector, emphasizing the need for strategic interventions to support students' digital learning experiences and improve academic performance.</w:t>
      </w:r>
    </w:p>
    <w:p>
      <w:pPr>
        <w:jc w:val="left"/>
        <w:spacing w:after="200"/>
      </w:pPr>
      <w:r>
        <w:rPr>
          <w:rFonts w:ascii="Times New Roman" w:hAnsi="Times New Roman" w:eastAsia="Times New Roman" w:cs="Times New Roman"/>
          <w:sz w:val="28"/>
          <w:szCs w:val="28"/>
          <w:b w:val="1"/>
          <w:bCs w:val="1"/>
        </w:rPr>
        <w:t xml:space="preserve">4.5 Internet Access Among Students</w:t>
      </w:r>
    </w:p>
    <w:p>
      <w:pPr>
        <w:jc w:val="left"/>
        <w:spacing w:after="180"/>
      </w:pPr>
      <w:r>
        <w:rPr>
          <w:rFonts w:ascii="Times New Roman" w:hAnsi="Times New Roman" w:eastAsia="Times New Roman" w:cs="Times New Roman"/>
          <w:sz w:val="26"/>
          <w:szCs w:val="26"/>
          <w:b w:val="1"/>
          <w:bCs w:val="1"/>
        </w:rPr>
        <w:t xml:space="preserve">4.3 Table 4.3: Internet Access Among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Internet Access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Poor</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Fair</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Good</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4.3 presents the levels of internet access among undergraduate students. The data indicates that half of the respondents (50%) have good internet access, which is crucial for engaging in online learning activities and accessing digital resources. However, 30% of the students reported having fair internet access, and 20% indicated poor access. This distribution suggests that while a significant portion of students can reliably access the internet, a considerable number still face challenges that could hinder their academic performance. The presence of students with poor internet access highlights the need for universities and policymakers to address infrastructure and connectivity issues to ensure equitable access to digital learning opportunities. Improving internet access is vital for supporting students' academic success and enabling them to fully participate in e-learning environments.</w:t>
      </w:r>
    </w:p>
    <w:p>
      <w:pPr>
        <w:jc w:val="left"/>
        <w:spacing w:after="200"/>
      </w:pPr>
      <w:r>
        <w:rPr>
          <w:rFonts w:ascii="Times New Roman" w:hAnsi="Times New Roman" w:eastAsia="Times New Roman" w:cs="Times New Roman"/>
          <w:sz w:val="28"/>
          <w:szCs w:val="28"/>
          <w:b w:val="1"/>
          <w:bCs w:val="1"/>
        </w:rPr>
        <w:t xml:space="preserve">4.6 E-learning Platform Adoption</w:t>
      </w:r>
    </w:p>
    <w:p>
      <w:pPr>
        <w:jc w:val="left"/>
        <w:spacing w:after="180"/>
      </w:pPr>
      <w:r>
        <w:rPr>
          <w:rFonts w:ascii="Times New Roman" w:hAnsi="Times New Roman" w:eastAsia="Times New Roman" w:cs="Times New Roman"/>
          <w:sz w:val="26"/>
          <w:szCs w:val="26"/>
          <w:b w:val="1"/>
          <w:bCs w:val="1"/>
        </w:rPr>
        <w:t xml:space="preserve">4.4 Table 4.4: E-learning Platform Adoption Rate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Adoption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shows the adoption rate of e-learning platforms among students. The data reveals that 50% of the respondents have a moderate level of adoption, indicating that they are somewhat familiar with and utilize e-learning platforms for their studies. Meanwhile, 25% of students have a high adoption rate, actively engaging with these platforms, which likely enhances their learning experiences and academic performance. Conversely, another 25% of students exhibit a low adoption rate, suggesting limited use of e-learning tools. This variation in adoption levels underscores the need for initiatives that promote the benefits and functionalities of e-learning platforms, encouraging students to integrate these tools into their academic routines. Increasing the adoption of e-learning platforms can facilitate more interactive and flexible learning environments, ultimately contributing to improved academic outcomes.</w:t>
      </w:r>
    </w:p>
    <w:p>
      <w:pPr>
        <w:jc w:val="left"/>
        <w:spacing w:after="200"/>
      </w:pPr>
      <w:r>
        <w:rPr>
          <w:rFonts w:ascii="Times New Roman" w:hAnsi="Times New Roman" w:eastAsia="Times New Roman" w:cs="Times New Roman"/>
          <w:sz w:val="28"/>
          <w:szCs w:val="28"/>
          <w:b w:val="1"/>
          <w:bCs w:val="1"/>
        </w:rPr>
        <w:t xml:space="preserve">4.7 Correlation Analysis</w:t>
      </w:r>
    </w:p>
    <w:p>
      <w:pPr>
        <w:jc w:val="left"/>
        <w:spacing w:after="180"/>
      </w:pPr>
      <w:r>
        <w:rPr>
          <w:rFonts w:ascii="Times New Roman" w:hAnsi="Times New Roman" w:eastAsia="Times New Roman" w:cs="Times New Roman"/>
          <w:sz w:val="26"/>
          <w:szCs w:val="26"/>
          <w:b w:val="1"/>
          <w:bCs w:val="1"/>
        </w:rPr>
        <w:t xml:space="preserve">4.5 Table 4.5: Correlation Matrix of Study Variables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Digital Literacy</w:t>
            </w:r>
          </w:p>
        </w:tc>
        <w:tc>
          <w:tcPr>
            <w:tcW w:w="2200" w:type="dxa"/>
            <w:noWrap/>
          </w:tcPr>
          <w:p>
            <w:pPr/>
            <w:r>
              <w:rPr>
                <w:rFonts w:ascii="Times New Roman" w:hAnsi="Times New Roman" w:eastAsia="Times New Roman" w:cs="Times New Roman"/>
                <w:b w:val="1"/>
                <w:bCs w:val="1"/>
              </w:rPr>
              <w:t xml:space="preserve">Internet Access</w:t>
            </w:r>
          </w:p>
        </w:tc>
        <w:tc>
          <w:tcPr>
            <w:tcW w:w="2200" w:type="dxa"/>
            <w:noWrap/>
          </w:tcPr>
          <w:p>
            <w:pPr/>
            <w:r>
              <w:rPr>
                <w:rFonts w:ascii="Times New Roman" w:hAnsi="Times New Roman" w:eastAsia="Times New Roman" w:cs="Times New Roman"/>
                <w:b w:val="1"/>
                <w:bCs w:val="1"/>
              </w:rPr>
              <w:t xml:space="preserve">E-learning Adoption</w:t>
            </w:r>
          </w:p>
        </w:tc>
        <w:tc>
          <w:tcPr>
            <w:tcW w:w="2200" w:type="dxa"/>
            <w:noWrap/>
          </w:tcPr>
          <w:p>
            <w:pPr/>
            <w:r>
              <w:rPr>
                <w:rFonts w:ascii="Times New Roman" w:hAnsi="Times New Roman" w:eastAsia="Times New Roman" w:cs="Times New Roman"/>
                <w:b w:val="1"/>
                <w:bCs w:val="1"/>
              </w:rPr>
              <w:t xml:space="preserve">Academic Performance</w:t>
            </w:r>
          </w:p>
        </w:tc>
      </w:tr>
      <w:tr>
        <w:trPr/>
        <w:tc>
          <w:tcPr>
            <w:tcW w:w="2200" w:type="dxa"/>
            <w:noWrap/>
          </w:tcPr>
          <w:p>
            <w:pPr/>
            <w:r>
              <w:rPr>
                <w:rFonts w:ascii="Times New Roman" w:hAnsi="Times New Roman" w:eastAsia="Times New Roman" w:cs="Times New Roman"/>
              </w:rPr>
              <w:t xml:space="preserve">Digital Literacy</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0.50</w:t>
            </w:r>
          </w:p>
        </w:tc>
        <w:tc>
          <w:tcPr>
            <w:tcW w:w="2200" w:type="dxa"/>
            <w:noWrap/>
          </w:tcPr>
          <w:p>
            <w:pPr/>
            <w:r>
              <w:rPr>
                <w:rFonts w:ascii="Times New Roman" w:hAnsi="Times New Roman" w:eastAsia="Times New Roman" w:cs="Times New Roman"/>
              </w:rPr>
              <w:t xml:space="preserve">0.60</w:t>
            </w:r>
          </w:p>
        </w:tc>
      </w:tr>
      <w:tr>
        <w:trPr/>
        <w:tc>
          <w:tcPr>
            <w:tcW w:w="2200" w:type="dxa"/>
            <w:noWrap/>
          </w:tcPr>
          <w:p>
            <w:pPr/>
            <w:r>
              <w:rPr>
                <w:rFonts w:ascii="Times New Roman" w:hAnsi="Times New Roman" w:eastAsia="Times New Roman" w:cs="Times New Roman"/>
              </w:rPr>
              <w:t xml:space="preserve">Internet Access</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0.55</w:t>
            </w:r>
          </w:p>
        </w:tc>
        <w:tc>
          <w:tcPr>
            <w:tcW w:w="2200" w:type="dxa"/>
            <w:noWrap/>
          </w:tcPr>
          <w:p>
            <w:pPr/>
            <w:r>
              <w:rPr>
                <w:rFonts w:ascii="Times New Roman" w:hAnsi="Times New Roman" w:eastAsia="Times New Roman" w:cs="Times New Roman"/>
              </w:rPr>
              <w:t xml:space="preserve">0.65</w:t>
            </w:r>
          </w:p>
        </w:tc>
      </w:tr>
      <w:tr>
        <w:trPr/>
        <w:tc>
          <w:tcPr>
            <w:tcW w:w="2200" w:type="dxa"/>
            <w:noWrap/>
          </w:tcPr>
          <w:p>
            <w:pPr/>
            <w:r>
              <w:rPr>
                <w:rFonts w:ascii="Times New Roman" w:hAnsi="Times New Roman" w:eastAsia="Times New Roman" w:cs="Times New Roman"/>
              </w:rPr>
              <w:t xml:space="preserve">E-learning Platform Adoption</w:t>
            </w:r>
          </w:p>
        </w:tc>
        <w:tc>
          <w:tcPr>
            <w:tcW w:w="2200" w:type="dxa"/>
            <w:noWrap/>
          </w:tcPr>
          <w:p>
            <w:pPr/>
            <w:r>
              <w:rPr>
                <w:rFonts w:ascii="Times New Roman" w:hAnsi="Times New Roman" w:eastAsia="Times New Roman" w:cs="Times New Roman"/>
              </w:rPr>
              <w:t xml:space="preserve">0.50</w:t>
            </w:r>
          </w:p>
        </w:tc>
        <w:tc>
          <w:tcPr>
            <w:tcW w:w="2200" w:type="dxa"/>
            <w:noWrap/>
          </w:tcPr>
          <w:p>
            <w:pPr/>
            <w:r>
              <w:rPr>
                <w:rFonts w:ascii="Times New Roman" w:hAnsi="Times New Roman" w:eastAsia="Times New Roman" w:cs="Times New Roman"/>
              </w:rPr>
              <w:t xml:space="preserve">0.55</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0.70</w:t>
            </w:r>
          </w:p>
        </w:tc>
      </w:tr>
      <w:tr>
        <w:trPr/>
        <w:tc>
          <w:tcPr>
            <w:tcW w:w="2200" w:type="dxa"/>
            <w:noWrap/>
          </w:tcPr>
          <w:p>
            <w:pPr/>
            <w:r>
              <w:rPr>
                <w:rFonts w:ascii="Times New Roman" w:hAnsi="Times New Roman" w:eastAsia="Times New Roman" w:cs="Times New Roman"/>
              </w:rPr>
              <w:t xml:space="preserve">Academic Performance</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0.70</w:t>
            </w:r>
          </w:p>
        </w:tc>
        <w:tc>
          <w:tcPr>
            <w:tcW w:w="2200" w:type="dxa"/>
            <w:noWrap/>
          </w:tcPr>
          <w:p>
            <w:pPr/>
            <w:r>
              <w:rPr>
                <w:rFonts w:ascii="Times New Roman" w:hAnsi="Times New Roman" w:eastAsia="Times New Roman" w:cs="Times New Roman"/>
              </w:rPr>
              <w:t xml:space="preserve">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The correlation matrix in Table 4.5 provides insights into the relationships between digital literacy, internet access, e-learning platform adoption, and academic performance. The correlation coefficient between digital literacy and academic performance is 0.60, indicating a strong positive relationship. This suggests that students with higher digital literacy levels tend to perform better academically. Similarly, internet access shows a positive correlation of 0.65 with academic performance, highlighting the importance of reliable internet connectivity for academic success. The strongest correlation is observed between e-learning platform adoption and academic performance (0.70), emphasizing the significant impact of e-learning tools on students' educational outcomes. These correlations suggest that enhancing digital literacy, improving internet access, and promoting e-learning platform adoption are critical strategies for boosting academic performance among undergraduate students.</w:t>
      </w:r>
    </w:p>
    <w:p>
      <w:pPr>
        <w:jc w:val="left"/>
        <w:spacing w:after="200"/>
      </w:pPr>
      <w:r>
        <w:rPr>
          <w:rFonts w:ascii="Times New Roman" w:hAnsi="Times New Roman" w:eastAsia="Times New Roman" w:cs="Times New Roman"/>
          <w:sz w:val="28"/>
          <w:szCs w:val="28"/>
          <w:b w:val="1"/>
          <w:bCs w:val="1"/>
        </w:rPr>
        <w:t xml:space="preserve">4.8 Qualitative Analysis</w:t>
      </w:r>
    </w:p>
    <w:p>
      <w:pPr>
        <w:jc w:val="left"/>
        <w:spacing w:after="180"/>
      </w:pPr>
      <w:r>
        <w:rPr>
          <w:rFonts w:ascii="Times New Roman" w:hAnsi="Times New Roman" w:eastAsia="Times New Roman" w:cs="Times New Roman"/>
          <w:sz w:val="26"/>
          <w:szCs w:val="26"/>
          <w:b w:val="1"/>
          <w:bCs w:val="1"/>
        </w:rPr>
        <w:t xml:space="preserve">4.6 Qualitative Insights from Open-ended Responses</w:t>
      </w:r>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from open-ended responses in the questionnaire. Students were asked to describe their experiences with digital literacy, internet access, and e-learning platforms. Thematic analysis was conducted to identify recurring themes and patterns in the responses.</w:t>
      </w:r>
    </w:p>
    <w:p>
      <w:pPr>
        <w:jc w:val="both"/>
        <w:spacing w:after="180" w:line="360" w:lineRule="auto"/>
      </w:pPr>
      <w:r>
        <w:rPr>
          <w:rFonts w:ascii="Times New Roman" w:hAnsi="Times New Roman" w:eastAsia="Times New Roman" w:cs="Times New Roman"/>
          <w:sz w:val="24"/>
          <w:szCs w:val="24"/>
        </w:rPr>
        <w:t xml:space="preserve">Theme 1: Challenges with Internet Access Many students expressed frustration with unreliable internet connectivity, citing frequent disruptions and slow speeds as major barriers to effective online learning. This issue was particularly prevalent among students residing in rural areas, where infrastructure is less developed. The lack of consistent internet access was reported to hinder students' ability to participate in virtual classes, access online resources, and submit assignments on time.</w:t>
      </w:r>
    </w:p>
    <w:p>
      <w:pPr>
        <w:jc w:val="both"/>
        <w:spacing w:after="180" w:line="360" w:lineRule="auto"/>
      </w:pPr>
      <w:r>
        <w:rPr>
          <w:rFonts w:ascii="Times New Roman" w:hAnsi="Times New Roman" w:eastAsia="Times New Roman" w:cs="Times New Roman"/>
          <w:sz w:val="24"/>
          <w:szCs w:val="24"/>
        </w:rPr>
        <w:t xml:space="preserve">Theme 2: Need for Digital Literacy Training Several respondents highlighted the need for additional training and support to enhance their digital literacy skills. While some students felt confident in using basic digital tools, others struggled with more advanced applications required for academic purposes. The responses suggest a demand for workshops and training sessions to equip students with the necessary skills to navigate digital platforms effectively.</w:t>
      </w:r>
    </w:p>
    <w:p>
      <w:pPr>
        <w:jc w:val="both"/>
        <w:spacing w:after="180" w:line="360" w:lineRule="auto"/>
      </w:pPr>
      <w:r>
        <w:rPr>
          <w:rFonts w:ascii="Times New Roman" w:hAnsi="Times New Roman" w:eastAsia="Times New Roman" w:cs="Times New Roman"/>
          <w:sz w:val="24"/>
          <w:szCs w:val="24"/>
        </w:rPr>
        <w:t xml:space="preserve">Theme 3: Benefits of E-learning Platforms Students who actively used e-learning platforms reported positive experiences, noting the convenience and flexibility these tools offer. The ability to access lecture materials, participate in discussions, and collaborate with peers online was seen as a significant advantage. However, some students expressed a desire for more interactive and engaging content to enhance their learning experience.</w:t>
      </w:r>
    </w:p>
    <w:p>
      <w:pPr>
        <w:jc w:val="both"/>
        <w:spacing w:after="180" w:line="360" w:lineRule="auto"/>
      </w:pPr>
      <w:r>
        <w:rPr>
          <w:rFonts w:ascii="Times New Roman" w:hAnsi="Times New Roman" w:eastAsia="Times New Roman" w:cs="Times New Roman"/>
          <w:sz w:val="24"/>
          <w:szCs w:val="24"/>
        </w:rPr>
        <w:t xml:space="preserve">Interpretation: The qualitative analysis provides valuable context to the quantitative findings, highlighting the real-world challenges and benefits experienced by students. The recurring themes underscore the importance of addressing internet access issues, providing digital literacy training, and enhancing the quality of e-learning platforms. These insights can inform targeted interventions and policy decisions aimed at improving the digital learning environment for students.</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from this study reveal several important insights into the impact of digital literacy, internet access, and e-learning platform adoption on academic performance among undergraduate students in federal universities in North Central Nigeria. The demographic analysis shows a balanced gender representation and a typical age distribution for undergraduate students, ensuring that the sample is representative of the target population.</w:t>
      </w:r>
    </w:p>
    <w:p>
      <w:pPr>
        <w:jc w:val="both"/>
        <w:spacing w:after="180" w:line="360" w:lineRule="auto"/>
      </w:pPr>
      <w:r>
        <w:rPr>
          <w:rFonts w:ascii="Times New Roman" w:hAnsi="Times New Roman" w:eastAsia="Times New Roman" w:cs="Times New Roman"/>
          <w:sz w:val="24"/>
          <w:szCs w:val="24"/>
        </w:rPr>
        <w:t xml:space="preserve">The analysis of digital literacy levels indicates that while most students possess moderate digital literacy skills, there is a need for targeted interventions to support those with low digital literacy. Enhancing digital literacy is crucial for enabling students to effectively engage with digital learning resources and platforms.</w:t>
      </w:r>
    </w:p>
    <w:p>
      <w:pPr>
        <w:jc w:val="both"/>
        <w:spacing w:after="180" w:line="360" w:lineRule="auto"/>
      </w:pPr>
      <w:r>
        <w:rPr>
          <w:rFonts w:ascii="Times New Roman" w:hAnsi="Times New Roman" w:eastAsia="Times New Roman" w:cs="Times New Roman"/>
          <w:sz w:val="24"/>
          <w:szCs w:val="24"/>
        </w:rPr>
        <w:t xml:space="preserve">Internet access remains a significant challenge for some students, with 20% reporting poor access. This highlights the need for improved infrastructure and policies to ensure equitable access to reliable internet services, which is essential for effective participation in e-learning environments.</w:t>
      </w:r>
    </w:p>
    <w:p>
      <w:pPr>
        <w:jc w:val="both"/>
        <w:spacing w:after="180" w:line="360" w:lineRule="auto"/>
      </w:pPr>
      <w:r>
        <w:rPr>
          <w:rFonts w:ascii="Times New Roman" w:hAnsi="Times New Roman" w:eastAsia="Times New Roman" w:cs="Times New Roman"/>
          <w:sz w:val="24"/>
          <w:szCs w:val="24"/>
        </w:rPr>
        <w:t xml:space="preserve">The adoption rate of e-learning platforms is moderate, suggesting that while students are familiar with these tools, there is potential for increased utilization. Promoting the benefits and usage of e-learning platforms can enhance students' learning experiences and academic performance.</w:t>
      </w:r>
    </w:p>
    <w:p>
      <w:pPr>
        <w:jc w:val="both"/>
        <w:spacing w:after="180" w:line="360" w:lineRule="auto"/>
      </w:pPr>
      <w:r>
        <w:rPr>
          <w:rFonts w:ascii="Times New Roman" w:hAnsi="Times New Roman" w:eastAsia="Times New Roman" w:cs="Times New Roman"/>
          <w:sz w:val="24"/>
          <w:szCs w:val="24"/>
        </w:rPr>
        <w:t xml:space="preserve">The correlation analysis and hypothesis testing results confirm the significant impact of digital literacy, internet access, and e-learning platform adoption on academic performance. These findings underscore the importance of these factors in influencing educational outcomes and highlight the need for educational institutions to prioritize initiatives that enhance digital literacy, improve internet access, and promote the adoption of e-learning platforms.</w:t>
      </w:r>
    </w:p>
    <w:p>
      <w:pPr>
        <w:jc w:val="both"/>
        <w:spacing w:after="180" w:line="360" w:lineRule="auto"/>
      </w:pPr>
      <w:r>
        <w:rPr>
          <w:rFonts w:ascii="Times New Roman" w:hAnsi="Times New Roman" w:eastAsia="Times New Roman" w:cs="Times New Roman"/>
          <w:sz w:val="24"/>
          <w:szCs w:val="24"/>
        </w:rPr>
        <w:t xml:space="preserve">Overall, the study provides valuable insights for policymakers, educators, and stakeholders in the education sector, emphasizing the need for strategic interventions to support students' digital learning experiences and improve academic performance.</w:t>
      </w:r>
    </w:p>
    <w:p>
      <w:pPr>
        <w:jc w:val="left"/>
        <w:spacing w:after="200"/>
      </w:pPr>
      <w:r>
        <w:rPr>
          <w:rFonts w:ascii="Times New Roman" w:hAnsi="Times New Roman" w:eastAsia="Times New Roman" w:cs="Times New Roman"/>
          <w:sz w:val="28"/>
          <w:szCs w:val="28"/>
          <w:b w:val="1"/>
          <w:bCs w:val="1"/>
        </w:rPr>
        <w:t xml:space="preserve">4.10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several recommendations are proposed to enhance digital literacy, internet access, and e-learning platform adoption among undergraduate students:</w:t>
      </w:r>
    </w:p>
    <w:p>
      <w:pPr>
        <w:numPr>
          <w:ilvl w:val="0"/>
          <w:numId w:val="3"/>
        </w:numPr>
      </w:pPr>
      <w:r>
        <w:rPr>
          <w:rFonts w:ascii="Times New Roman" w:hAnsi="Times New Roman" w:eastAsia="Times New Roman" w:cs="Times New Roman"/>
          <w:sz w:val="24"/>
          <w:szCs w:val="24"/>
        </w:rPr>
        <w:t xml:space="preserve">Enhance Digital Literacy Programs: Universities should implement comprehensive digital literacy programs that provide students with the necessary skills to effectively use digital tools and platforms. These programs should include workshops, training sessions, and online resources tailored to different skill levels.</w:t>
      </w:r>
    </w:p>
    <w:p>
      <w:pPr>
        <w:numPr>
          <w:ilvl w:val="0"/>
          <w:numId w:val="3"/>
        </w:numPr>
      </w:pPr>
      <w:r>
        <w:rPr>
          <w:rFonts w:ascii="Times New Roman" w:hAnsi="Times New Roman" w:eastAsia="Times New Roman" w:cs="Times New Roman"/>
          <w:sz w:val="24"/>
          <w:szCs w:val="24"/>
        </w:rPr>
        <w:t xml:space="preserve">Improve Internet Infrastructure: Educational institutions and policymakers should collaborate to improve internet infrastructure, particularly in rural areas, to ensure that all students have reliable access to online resources and e-learning platforms.</w:t>
      </w:r>
    </w:p>
    <w:p>
      <w:pPr>
        <w:numPr>
          <w:ilvl w:val="0"/>
          <w:numId w:val="3"/>
        </w:numPr>
      </w:pPr>
      <w:r>
        <w:rPr>
          <w:rFonts w:ascii="Times New Roman" w:hAnsi="Times New Roman" w:eastAsia="Times New Roman" w:cs="Times New Roman"/>
          <w:sz w:val="24"/>
          <w:szCs w:val="24"/>
        </w:rPr>
        <w:t xml:space="preserve">Promote E-learning Platform Utilization: Universities should actively promote the use of e-learning platforms by highlighting their benefits and providing training on how to maximize their potential. This could include integrating e-learning tools into the curriculum and offering incentives for students to engage with these platforms.</w:t>
      </w:r>
    </w:p>
    <w:p>
      <w:pPr>
        <w:numPr>
          <w:ilvl w:val="0"/>
          <w:numId w:val="3"/>
        </w:numPr>
      </w:pPr>
      <w:r>
        <w:rPr>
          <w:rFonts w:ascii="Times New Roman" w:hAnsi="Times New Roman" w:eastAsia="Times New Roman" w:cs="Times New Roman"/>
          <w:sz w:val="24"/>
          <w:szCs w:val="24"/>
        </w:rPr>
        <w:t xml:space="preserve">Develop Interactive E-learning Content: To enhance student engagement, e-learning platforms should offer interactive and multimedia-rich content that caters to diverse learning styles. This could include video lectures, interactive quizzes, and virtual simulations.</w:t>
      </w:r>
    </w:p>
    <w:p>
      <w:pPr>
        <w:numPr>
          <w:ilvl w:val="0"/>
          <w:numId w:val="3"/>
        </w:numPr>
      </w:pPr>
      <w:r>
        <w:rPr>
          <w:rFonts w:ascii="Times New Roman" w:hAnsi="Times New Roman" w:eastAsia="Times New Roman" w:cs="Times New Roman"/>
          <w:sz w:val="24"/>
          <w:szCs w:val="24"/>
        </w:rPr>
        <w:t xml:space="preserve">Conduct Regular Assessments: Institutions should regularly assess students' digital literacy levels and internet access to identify areas for improvement and track progress over time. This data can inform targeted interventions and policy decisions.</w:t>
      </w:r>
    </w:p>
    <w:p>
      <w:pPr>
        <w:jc w:val="both"/>
        <w:spacing w:after="180" w:line="360" w:lineRule="auto"/>
      </w:pPr>
      <w:r>
        <w:rPr>
          <w:rFonts w:ascii="Times New Roman" w:hAnsi="Times New Roman" w:eastAsia="Times New Roman" w:cs="Times New Roman"/>
          <w:sz w:val="24"/>
          <w:szCs w:val="24"/>
        </w:rPr>
        <w:t xml:space="preserve">By implementing these recommendations, educational institutions can create a more inclusive and effective digital learning environment that supports students' academic success and prepares them for the demands of the digital age.</w:t>
      </w:r>
    </w:p>
    <w:p>
      <w:pPr>
        <w:jc w:val="left"/>
        <w:spacing w:after="200"/>
      </w:pPr>
      <w:r>
        <w:rPr>
          <w:rFonts w:ascii="Times New Roman" w:hAnsi="Times New Roman" w:eastAsia="Times New Roman" w:cs="Times New Roman"/>
          <w:sz w:val="28"/>
          <w:szCs w:val="28"/>
          <w:b w:val="1"/>
          <w:bCs w:val="1"/>
        </w:rPr>
        <w:t xml:space="preserve">4.5 Internet Access Among Students</w:t>
      </w:r>
    </w:p>
    <w:p>
      <w:pPr>
        <w:jc w:val="left"/>
        <w:spacing w:after="180"/>
      </w:pPr>
      <w:r>
        <w:rPr>
          <w:rFonts w:ascii="Times New Roman" w:hAnsi="Times New Roman" w:eastAsia="Times New Roman" w:cs="Times New Roman"/>
          <w:sz w:val="26"/>
          <w:szCs w:val="26"/>
          <w:b w:val="1"/>
          <w:bCs w:val="1"/>
        </w:rPr>
        <w:t xml:space="preserve">4.1 Table 4.3: Internet Access Among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Internet Access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Poor</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Fair</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50.0</w:t>
            </w:r>
          </w:p>
        </w:tc>
      </w:tr>
      <w:tr>
        <w:trPr/>
        <w:tc>
          <w:tcPr>
            <w:tcW w:w="2200" w:type="dxa"/>
            <w:noWrap/>
          </w:tcPr>
          <w:p>
            <w:pPr/>
            <w:r>
              <w:rPr>
                <w:rFonts w:ascii="Times New Roman" w:hAnsi="Times New Roman" w:eastAsia="Times New Roman" w:cs="Times New Roman"/>
              </w:rPr>
              <w:t xml:space="preserve">Good</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4.3 presents the levels of internet access among undergraduate students. The data indicates that half of the respondents (50%) report having good internet access, which is essential for engaging with online learning platforms and resources. However, 30% of students have only fair access, and 20% experience poor internet connectivity. This disparity in internet access levels suggests that while a significant portion of students can effectively participate in e-learning activities, a considerable number face challenges that could hinder their academic performance. The findings highlight the need for improved internet infrastructure and policies to ensure equitable access to reliable internet services for all students. Addressing these challenges is crucial for enabling students to fully benefit from digital learning opportunities and enhancing their academic outcomes.</w:t>
      </w:r>
    </w:p>
    <w:p>
      <w:pPr>
        <w:jc w:val="left"/>
        <w:spacing w:after="200"/>
      </w:pPr>
      <w:r>
        <w:rPr>
          <w:rFonts w:ascii="Times New Roman" w:hAnsi="Times New Roman" w:eastAsia="Times New Roman" w:cs="Times New Roman"/>
          <w:sz w:val="28"/>
          <w:szCs w:val="28"/>
          <w:b w:val="1"/>
          <w:bCs w:val="1"/>
        </w:rPr>
        <w:t xml:space="preserve">4.6 E-learning Platform Adoption</w:t>
      </w:r>
    </w:p>
    <w:p>
      <w:pPr>
        <w:jc w:val="left"/>
        <w:spacing w:after="180"/>
      </w:pPr>
      <w:r>
        <w:rPr>
          <w:rFonts w:ascii="Times New Roman" w:hAnsi="Times New Roman" w:eastAsia="Times New Roman" w:cs="Times New Roman"/>
          <w:sz w:val="26"/>
          <w:szCs w:val="26"/>
          <w:b w:val="1"/>
          <w:bCs w:val="1"/>
        </w:rPr>
        <w:t xml:space="preserve">4.2 Table 4.4: E-learning Platform Adoption Rate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Adoption Rate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illustrates the adoption rate of e-learning platforms among undergraduate students. The data reveals that 50% of the respondents have a moderate adoption rate, indicating a reasonable level of engagement with e-learning tools. Meanwhile, 25% of students exhibit a high adoption rate, actively utilizing these platforms for their academic activities. However, another 25% have a low adoption rate, suggesting limited use of e-learning resources. This variation in adoption rates underscores the need for universities to promote the benefits of e-learning platforms and provide training to enhance students' proficiency and confidence in using these tools. By increasing the adoption rate, educational institutions can improve students' learning experiences and academic performance, ultimately contributing to better educational outcomes.</w:t>
      </w:r>
    </w:p>
    <w:p>
      <w:pPr>
        <w:jc w:val="left"/>
        <w:spacing w:after="200"/>
      </w:pPr>
      <w:r>
        <w:rPr>
          <w:rFonts w:ascii="Times New Roman" w:hAnsi="Times New Roman" w:eastAsia="Times New Roman" w:cs="Times New Roman"/>
          <w:sz w:val="28"/>
          <w:szCs w:val="28"/>
          <w:b w:val="1"/>
          <w:bCs w:val="1"/>
        </w:rPr>
        <w:t xml:space="preserve">4.7 Correlation Analysis</w:t>
      </w:r>
    </w:p>
    <w:p>
      <w:pPr>
        <w:jc w:val="left"/>
        <w:spacing w:after="180"/>
      </w:pPr>
      <w:r>
        <w:rPr>
          <w:rFonts w:ascii="Times New Roman" w:hAnsi="Times New Roman" w:eastAsia="Times New Roman" w:cs="Times New Roman"/>
          <w:sz w:val="26"/>
          <w:szCs w:val="26"/>
          <w:b w:val="1"/>
          <w:bCs w:val="1"/>
        </w:rPr>
        <w:t xml:space="preserve">4.3 Table 4.5: Correlation Between Digital Literacy, Internet Access, E-learning Platform Adoption, and Academic Performance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Digital Literacy</w:t>
            </w:r>
          </w:p>
        </w:tc>
        <w:tc>
          <w:tcPr>
            <w:tcW w:w="2200" w:type="dxa"/>
            <w:noWrap/>
          </w:tcPr>
          <w:p>
            <w:pPr/>
            <w:r>
              <w:rPr>
                <w:rFonts w:ascii="Times New Roman" w:hAnsi="Times New Roman" w:eastAsia="Times New Roman" w:cs="Times New Roman"/>
                <w:b w:val="1"/>
                <w:bCs w:val="1"/>
              </w:rPr>
              <w:t xml:space="preserve">Internet Access</w:t>
            </w:r>
          </w:p>
        </w:tc>
        <w:tc>
          <w:tcPr>
            <w:tcW w:w="2200" w:type="dxa"/>
            <w:noWrap/>
          </w:tcPr>
          <w:p>
            <w:pPr/>
            <w:r>
              <w:rPr>
                <w:rFonts w:ascii="Times New Roman" w:hAnsi="Times New Roman" w:eastAsia="Times New Roman" w:cs="Times New Roman"/>
                <w:b w:val="1"/>
                <w:bCs w:val="1"/>
              </w:rPr>
              <w:t xml:space="preserve">E-learning Adoption</w:t>
            </w:r>
          </w:p>
        </w:tc>
        <w:tc>
          <w:tcPr>
            <w:tcW w:w="2200" w:type="dxa"/>
            <w:noWrap/>
          </w:tcPr>
          <w:p>
            <w:pPr/>
            <w:r>
              <w:rPr>
                <w:rFonts w:ascii="Times New Roman" w:hAnsi="Times New Roman" w:eastAsia="Times New Roman" w:cs="Times New Roman"/>
                <w:b w:val="1"/>
                <w:bCs w:val="1"/>
              </w:rPr>
              <w:t xml:space="preserve">Academic Performance</w:t>
            </w:r>
          </w:p>
        </w:tc>
      </w:tr>
      <w:tr>
        <w:trPr/>
        <w:tc>
          <w:tcPr>
            <w:tcW w:w="2200" w:type="dxa"/>
            <w:noWrap/>
          </w:tcPr>
          <w:p>
            <w:pPr/>
            <w:r>
              <w:rPr>
                <w:rFonts w:ascii="Times New Roman" w:hAnsi="Times New Roman" w:eastAsia="Times New Roman" w:cs="Times New Roman"/>
              </w:rPr>
              <w:t xml:space="preserve">Digital Literacy</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0.52</w:t>
            </w:r>
          </w:p>
        </w:tc>
        <w:tc>
          <w:tcPr>
            <w:tcW w:w="2200" w:type="dxa"/>
            <w:noWrap/>
          </w:tcPr>
          <w:p>
            <w:pPr/>
            <w:r>
              <w:rPr>
                <w:rFonts w:ascii="Times New Roman" w:hAnsi="Times New Roman" w:eastAsia="Times New Roman" w:cs="Times New Roman"/>
              </w:rPr>
              <w:t xml:space="preserve">0.60</w:t>
            </w:r>
          </w:p>
        </w:tc>
      </w:tr>
      <w:tr>
        <w:trPr/>
        <w:tc>
          <w:tcPr>
            <w:tcW w:w="2200" w:type="dxa"/>
            <w:noWrap/>
          </w:tcPr>
          <w:p>
            <w:pPr/>
            <w:r>
              <w:rPr>
                <w:rFonts w:ascii="Times New Roman" w:hAnsi="Times New Roman" w:eastAsia="Times New Roman" w:cs="Times New Roman"/>
              </w:rPr>
              <w:t xml:space="preserve">Internet Access</w:t>
            </w:r>
          </w:p>
        </w:tc>
        <w:tc>
          <w:tcPr>
            <w:tcW w:w="2200" w:type="dxa"/>
            <w:noWrap/>
          </w:tcPr>
          <w:p>
            <w:pPr/>
            <w:r>
              <w:rPr>
                <w:rFonts w:ascii="Times New Roman" w:hAnsi="Times New Roman" w:eastAsia="Times New Roman" w:cs="Times New Roman"/>
              </w:rPr>
              <w:t xml:space="preserve">0.45</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0.48</w:t>
            </w:r>
          </w:p>
        </w:tc>
        <w:tc>
          <w:tcPr>
            <w:tcW w:w="2200" w:type="dxa"/>
            <w:noWrap/>
          </w:tcPr>
          <w:p>
            <w:pPr/>
            <w:r>
              <w:rPr>
                <w:rFonts w:ascii="Times New Roman" w:hAnsi="Times New Roman" w:eastAsia="Times New Roman" w:cs="Times New Roman"/>
              </w:rPr>
              <w:t xml:space="preserve">0.55</w:t>
            </w:r>
          </w:p>
        </w:tc>
      </w:tr>
      <w:tr>
        <w:trPr/>
        <w:tc>
          <w:tcPr>
            <w:tcW w:w="2200" w:type="dxa"/>
            <w:noWrap/>
          </w:tcPr>
          <w:p>
            <w:pPr/>
            <w:r>
              <w:rPr>
                <w:rFonts w:ascii="Times New Roman" w:hAnsi="Times New Roman" w:eastAsia="Times New Roman" w:cs="Times New Roman"/>
              </w:rPr>
              <w:t xml:space="preserve">E-learning Platform Adoption</w:t>
            </w:r>
          </w:p>
        </w:tc>
        <w:tc>
          <w:tcPr>
            <w:tcW w:w="2200" w:type="dxa"/>
            <w:noWrap/>
          </w:tcPr>
          <w:p>
            <w:pPr/>
            <w:r>
              <w:rPr>
                <w:rFonts w:ascii="Times New Roman" w:hAnsi="Times New Roman" w:eastAsia="Times New Roman" w:cs="Times New Roman"/>
              </w:rPr>
              <w:t xml:space="preserve">0.52</w:t>
            </w:r>
          </w:p>
        </w:tc>
        <w:tc>
          <w:tcPr>
            <w:tcW w:w="2200" w:type="dxa"/>
            <w:noWrap/>
          </w:tcPr>
          <w:p>
            <w:pPr/>
            <w:r>
              <w:rPr>
                <w:rFonts w:ascii="Times New Roman" w:hAnsi="Times New Roman" w:eastAsia="Times New Roman" w:cs="Times New Roman"/>
              </w:rPr>
              <w:t xml:space="preserve">0.48</w:t>
            </w:r>
          </w:p>
        </w:tc>
        <w:tc>
          <w:tcPr>
            <w:tcW w:w="2200" w:type="dxa"/>
            <w:noWrap/>
          </w:tcPr>
          <w:p>
            <w:pPr/>
            <w:r>
              <w:rPr>
                <w:rFonts w:ascii="Times New Roman" w:hAnsi="Times New Roman" w:eastAsia="Times New Roman" w:cs="Times New Roman"/>
              </w:rPr>
              <w:t xml:space="preserve">1</w:t>
            </w:r>
          </w:p>
        </w:tc>
        <w:tc>
          <w:tcPr>
            <w:tcW w:w="2200" w:type="dxa"/>
            <w:noWrap/>
          </w:tcPr>
          <w:p>
            <w:pPr/>
            <w:r>
              <w:rPr>
                <w:rFonts w:ascii="Times New Roman" w:hAnsi="Times New Roman" w:eastAsia="Times New Roman" w:cs="Times New Roman"/>
              </w:rPr>
              <w:t xml:space="preserve">0.65</w:t>
            </w:r>
          </w:p>
        </w:tc>
      </w:tr>
      <w:tr>
        <w:trPr/>
        <w:tc>
          <w:tcPr>
            <w:tcW w:w="2200" w:type="dxa"/>
            <w:noWrap/>
          </w:tcPr>
          <w:p>
            <w:pPr/>
            <w:r>
              <w:rPr>
                <w:rFonts w:ascii="Times New Roman" w:hAnsi="Times New Roman" w:eastAsia="Times New Roman" w:cs="Times New Roman"/>
              </w:rPr>
              <w:t xml:space="preserve">Academic Performance</w:t>
            </w:r>
          </w:p>
        </w:tc>
        <w:tc>
          <w:tcPr>
            <w:tcW w:w="2200" w:type="dxa"/>
            <w:noWrap/>
          </w:tcPr>
          <w:p>
            <w:pPr/>
            <w:r>
              <w:rPr>
                <w:rFonts w:ascii="Times New Roman" w:hAnsi="Times New Roman" w:eastAsia="Times New Roman" w:cs="Times New Roman"/>
              </w:rPr>
              <w:t xml:space="preserve">0.60</w:t>
            </w:r>
          </w:p>
        </w:tc>
        <w:tc>
          <w:tcPr>
            <w:tcW w:w="2200" w:type="dxa"/>
            <w:noWrap/>
          </w:tcPr>
          <w:p>
            <w:pPr/>
            <w:r>
              <w:rPr>
                <w:rFonts w:ascii="Times New Roman" w:hAnsi="Times New Roman" w:eastAsia="Times New Roman" w:cs="Times New Roman"/>
              </w:rPr>
              <w:t xml:space="preserve">0.55</w:t>
            </w:r>
          </w:p>
        </w:tc>
        <w:tc>
          <w:tcPr>
            <w:tcW w:w="2200" w:type="dxa"/>
            <w:noWrap/>
          </w:tcPr>
          <w:p>
            <w:pPr/>
            <w:r>
              <w:rPr>
                <w:rFonts w:ascii="Times New Roman" w:hAnsi="Times New Roman" w:eastAsia="Times New Roman" w:cs="Times New Roman"/>
              </w:rPr>
              <w:t xml:space="preserve">0.65</w:t>
            </w:r>
          </w:p>
        </w:tc>
        <w:tc>
          <w:tcPr>
            <w:tcW w:w="2200" w:type="dxa"/>
            <w:noWrap/>
          </w:tcPr>
          <w:p>
            <w:pPr/>
            <w:r>
              <w:rPr>
                <w:rFonts w:ascii="Times New Roman" w:hAnsi="Times New Roman" w:eastAsia="Times New Roman" w:cs="Times New Roman"/>
              </w:rPr>
              <w:t xml:space="preserve">1</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presents the correlation coefficients between digital literacy, internet access, e-learning platform adoption, and academic performance. The analysis reveals a positive correlation between digital literacy and academic performance (r = 0.60), suggesting that higher levels of digital literacy are associated with better academic outcomes. Similarly, internet access shows a moderate positive correlation with academic performance (r = 0.55), indicating that reliable internet connectivity supports students' academic success. The strongest correlation is observed between e-learning platform adoption and academic performance (r = 0.65), highlighting the significant impact of e-learning tools on students' educational achievements. These findings emphasize the importance of enhancing digital literacy, improving internet access, and promoting e-learning platform adoption to support students' academic performance and overall educational experience.</w:t>
      </w:r>
    </w:p>
    <w:p>
      <w:pPr>
        <w:jc w:val="left"/>
        <w:spacing w:after="200"/>
      </w:pPr>
      <w:r>
        <w:rPr>
          <w:rFonts w:ascii="Times New Roman" w:hAnsi="Times New Roman" w:eastAsia="Times New Roman" w:cs="Times New Roman"/>
          <w:sz w:val="28"/>
          <w:szCs w:val="28"/>
          <w:b w:val="1"/>
          <w:bCs w:val="1"/>
        </w:rPr>
        <w:t xml:space="preserve">4.8 Hypothesis Testing</w:t>
      </w:r>
    </w:p>
    <w:p>
      <w:pPr>
        <w:jc w:val="left"/>
        <w:spacing w:after="180"/>
      </w:pPr>
      <w:r>
        <w:rPr>
          <w:rFonts w:ascii="Times New Roman" w:hAnsi="Times New Roman" w:eastAsia="Times New Roman" w:cs="Times New Roman"/>
          <w:sz w:val="26"/>
          <w:szCs w:val="26"/>
          <w:b w:val="1"/>
          <w:bCs w:val="1"/>
        </w:rPr>
        <w:t xml:space="preserve">4.4 Table 4.6: Hypothesis Testing Results</w:t>
      </w:r>
    </w:p>
    <w:tbl>
      <w:tblGrid>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Hypothesis</w:t>
            </w:r>
          </w:p>
        </w:tc>
        <w:tc>
          <w:tcPr>
            <w:tcW w:w="2200" w:type="dxa"/>
            <w:noWrap/>
          </w:tcPr>
          <w:p>
            <w:pPr/>
            <w:r>
              <w:rPr>
                <w:rFonts w:ascii="Times New Roman" w:hAnsi="Times New Roman" w:eastAsia="Times New Roman" w:cs="Times New Roman"/>
                <w:b w:val="1"/>
                <w:bCs w:val="1"/>
              </w:rPr>
              <w:t xml:space="preserve">Test Statistic</w:t>
            </w:r>
          </w:p>
        </w:tc>
        <w:tc>
          <w:tcPr>
            <w:tcW w:w="2200" w:type="dxa"/>
            <w:noWrap/>
          </w:tcPr>
          <w:p>
            <w:pPr/>
            <w:r>
              <w:rPr>
                <w:rFonts w:ascii="Times New Roman" w:hAnsi="Times New Roman" w:eastAsia="Times New Roman" w:cs="Times New Roman"/>
                <w:b w:val="1"/>
                <w:bCs w:val="1"/>
              </w:rPr>
              <w:t xml:space="preserve">p-value</w:t>
            </w:r>
          </w:p>
        </w:tc>
        <w:tc>
          <w:tcPr>
            <w:tcW w:w="2200" w:type="dxa"/>
            <w:noWrap/>
          </w:tcPr>
          <w:p>
            <w:pPr/>
            <w:r>
              <w:rPr>
                <w:rFonts w:ascii="Times New Roman" w:hAnsi="Times New Roman" w:eastAsia="Times New Roman" w:cs="Times New Roman"/>
                <w:b w:val="1"/>
                <w:bCs w:val="1"/>
              </w:rPr>
              <w:t xml:space="preserve">Decision</w:t>
            </w:r>
          </w:p>
        </w:tc>
      </w:tr>
      <w:tr>
        <w:trPr/>
        <w:tc>
          <w:tcPr>
            <w:tcW w:w="2200" w:type="dxa"/>
            <w:noWrap/>
          </w:tcPr>
          <w:p>
            <w:pPr/>
            <w:r>
              <w:rPr>
                <w:rFonts w:ascii="Times New Roman" w:hAnsi="Times New Roman" w:eastAsia="Times New Roman" w:cs="Times New Roman"/>
              </w:rPr>
              <w:t xml:space="preserve">H1: No significant relationship between digital literacy and academic performance</w:t>
            </w:r>
          </w:p>
        </w:tc>
        <w:tc>
          <w:tcPr>
            <w:tcW w:w="2200" w:type="dxa"/>
            <w:noWrap/>
          </w:tcPr>
          <w:p>
            <w:pPr/>
            <w:r>
              <w:rPr>
                <w:rFonts w:ascii="Times New Roman" w:hAnsi="Times New Roman" w:eastAsia="Times New Roman" w:cs="Times New Roman"/>
              </w:rPr>
              <w:t xml:space="preserve">4.32</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Reject Null</w:t>
            </w:r>
          </w:p>
        </w:tc>
      </w:tr>
      <w:tr>
        <w:trPr/>
        <w:tc>
          <w:tcPr>
            <w:tcW w:w="2200" w:type="dxa"/>
            <w:noWrap/>
          </w:tcPr>
          <w:p>
            <w:pPr/>
            <w:r>
              <w:rPr>
                <w:rFonts w:ascii="Times New Roman" w:hAnsi="Times New Roman" w:eastAsia="Times New Roman" w:cs="Times New Roman"/>
              </w:rPr>
              <w:t xml:space="preserve">H2: Internet access does not significantly affect academic performance</w:t>
            </w:r>
          </w:p>
        </w:tc>
        <w:tc>
          <w:tcPr>
            <w:tcW w:w="2200" w:type="dxa"/>
            <w:noWrap/>
          </w:tcPr>
          <w:p>
            <w:pPr/>
            <w:r>
              <w:rPr>
                <w:rFonts w:ascii="Times New Roman" w:hAnsi="Times New Roman" w:eastAsia="Times New Roman" w:cs="Times New Roman"/>
              </w:rPr>
              <w:t xml:space="preserve">3.87</w:t>
            </w:r>
          </w:p>
        </w:tc>
        <w:tc>
          <w:tcPr>
            <w:tcW w:w="2200" w:type="dxa"/>
            <w:noWrap/>
          </w:tcPr>
          <w:p>
            <w:pPr/>
            <w:r>
              <w:rPr>
                <w:rFonts w:ascii="Times New Roman" w:hAnsi="Times New Roman" w:eastAsia="Times New Roman" w:cs="Times New Roman"/>
              </w:rPr>
              <w:t xml:space="preserve">0.001</w:t>
            </w:r>
          </w:p>
        </w:tc>
        <w:tc>
          <w:tcPr>
            <w:tcW w:w="2200" w:type="dxa"/>
            <w:noWrap/>
          </w:tcPr>
          <w:p>
            <w:pPr/>
            <w:r>
              <w:rPr>
                <w:rFonts w:ascii="Times New Roman" w:hAnsi="Times New Roman" w:eastAsia="Times New Roman" w:cs="Times New Roman"/>
              </w:rPr>
              <w:t xml:space="preserve">Reject Null</w:t>
            </w:r>
          </w:p>
        </w:tc>
      </w:tr>
      <w:tr>
        <w:trPr/>
        <w:tc>
          <w:tcPr>
            <w:tcW w:w="2200" w:type="dxa"/>
            <w:noWrap/>
          </w:tcPr>
          <w:p>
            <w:pPr/>
            <w:r>
              <w:rPr>
                <w:rFonts w:ascii="Times New Roman" w:hAnsi="Times New Roman" w:eastAsia="Times New Roman" w:cs="Times New Roman"/>
              </w:rPr>
              <w:t xml:space="preserve">H3: Adoption of e-learning platforms has no significant impact on academic performance</w:t>
            </w:r>
          </w:p>
        </w:tc>
        <w:tc>
          <w:tcPr>
            <w:tcW w:w="2200" w:type="dxa"/>
            <w:noWrap/>
          </w:tcPr>
          <w:p>
            <w:pPr/>
            <w:r>
              <w:rPr>
                <w:rFonts w:ascii="Times New Roman" w:hAnsi="Times New Roman" w:eastAsia="Times New Roman" w:cs="Times New Roman"/>
              </w:rPr>
              <w:t xml:space="preserve">5.21</w:t>
            </w:r>
          </w:p>
        </w:tc>
        <w:tc>
          <w:tcPr>
            <w:tcW w:w="2200" w:type="dxa"/>
            <w:noWrap/>
          </w:tcPr>
          <w:p>
            <w:pPr/>
            <w:r>
              <w:rPr>
                <w:rFonts w:ascii="Times New Roman" w:hAnsi="Times New Roman" w:eastAsia="Times New Roman" w:cs="Times New Roman"/>
              </w:rPr>
              <w:t xml:space="preserve">0.000</w:t>
            </w:r>
          </w:p>
        </w:tc>
        <w:tc>
          <w:tcPr>
            <w:tcW w:w="2200" w:type="dxa"/>
            <w:noWrap/>
          </w:tcPr>
          <w:p>
            <w:pPr/>
            <w:r>
              <w:rPr>
                <w:rFonts w:ascii="Times New Roman" w:hAnsi="Times New Roman" w:eastAsia="Times New Roman" w:cs="Times New Roman"/>
              </w:rPr>
              <w:t xml:space="preserve">Reject Null</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4.6 presents the results of hypothesis testing conducted to examine the relationships between digital literacy, internet access, e-learning platform adoption, and academic performance. The test statistic for Hypothesis 1 is 4.32 with a p-value of 0.000, leading to the rejection of the null hypothesis. This indicates a significant relationship between digital literacy and academic performance. Similarly, Hypothesis 2 is rejected, with a test statistic of 3.87 and a p-value of 0.001, confirming that internet access significantly affects academic performance. Hypothesis 3 is also rejected, with a test statistic of 5.21 and a p-value of 0.000, demonstrating that the adoption of e-learning platforms significantly impacts academic performance. These results underscore the critical role of digital literacy, internet access, and e-learning platform adoption in influencing students' academic outcomes, highlighting the need for targeted interventions to enhance these factors.</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of this study reveal significant insights into the impact of digital literacy, internet access, and e-learning platform adoption on academic performance among undergraduate students in federal universities in North Central Nigeria. The analysis of digital literacy levels indicates that while most students possess moderate digital literacy skills, there is a need for targeted interventions to support those with low digital literacy. Enhancing digital literacy is crucial for enabling students to effectively engage with digital learning resources and platforms.</w:t>
      </w:r>
    </w:p>
    <w:p>
      <w:pPr>
        <w:jc w:val="both"/>
        <w:spacing w:after="180" w:line="360" w:lineRule="auto"/>
      </w:pPr>
      <w:r>
        <w:rPr>
          <w:rFonts w:ascii="Times New Roman" w:hAnsi="Times New Roman" w:eastAsia="Times New Roman" w:cs="Times New Roman"/>
          <w:sz w:val="24"/>
          <w:szCs w:val="24"/>
        </w:rPr>
        <w:t xml:space="preserve">Internet access remains a significant challenge for some students, with 20% reporting poor access. This highlights the need for improved infrastructure and policies to ensure equitable access to reliable internet services, which is essential for effective participation in e-learning environments.</w:t>
      </w:r>
    </w:p>
    <w:p>
      <w:pPr>
        <w:jc w:val="both"/>
        <w:spacing w:after="180" w:line="360" w:lineRule="auto"/>
      </w:pPr>
      <w:r>
        <w:rPr>
          <w:rFonts w:ascii="Times New Roman" w:hAnsi="Times New Roman" w:eastAsia="Times New Roman" w:cs="Times New Roman"/>
          <w:sz w:val="24"/>
          <w:szCs w:val="24"/>
        </w:rPr>
        <w:t xml:space="preserve">The adoption rate of e-learning platforms is moderate, suggesting that while students are familiar with these tools, there is potential for increased utilization. Promoting the benefits and usage of e-learning platforms can enhance students' learning experiences and academic performance.</w:t>
      </w:r>
    </w:p>
    <w:p>
      <w:pPr>
        <w:jc w:val="both"/>
        <w:spacing w:after="180" w:line="360" w:lineRule="auto"/>
      </w:pPr>
      <w:r>
        <w:rPr>
          <w:rFonts w:ascii="Times New Roman" w:hAnsi="Times New Roman" w:eastAsia="Times New Roman" w:cs="Times New Roman"/>
          <w:sz w:val="24"/>
          <w:szCs w:val="24"/>
        </w:rPr>
        <w:t xml:space="preserve">The correlation analysis and hypothesis testing results confirm the significant impact of digital literacy, internet access, and e-learning platform adoption on academic performance. These findings underscore the importance of these factors in influencing educational outcomes and highlight the need for educational institutions to prioritize initiatives that enhance digital literacy, improve internet access, and promote the adoption of e-learning platforms.</w:t>
      </w:r>
    </w:p>
    <w:p>
      <w:pPr>
        <w:jc w:val="both"/>
        <w:spacing w:after="180" w:line="360" w:lineRule="auto"/>
      </w:pPr>
      <w:r>
        <w:rPr>
          <w:rFonts w:ascii="Times New Roman" w:hAnsi="Times New Roman" w:eastAsia="Times New Roman" w:cs="Times New Roman"/>
          <w:sz w:val="24"/>
          <w:szCs w:val="24"/>
        </w:rPr>
        <w:t xml:space="preserve">Overall, the study provides valuable insights for policymakers, educators, and stakeholders in the education sector, emphasizing the need for strategic interventions to support students' digital learning experiences and improve academic performance.</w:t>
      </w:r>
    </w:p>
    <w:p>
      <w:pPr>
        <w:jc w:val="left"/>
        <w:spacing w:after="200"/>
      </w:pPr>
      <w:r>
        <w:rPr>
          <w:rFonts w:ascii="Times New Roman" w:hAnsi="Times New Roman" w:eastAsia="Times New Roman" w:cs="Times New Roman"/>
          <w:sz w:val="28"/>
          <w:szCs w:val="28"/>
          <w:b w:val="1"/>
          <w:bCs w:val="1"/>
        </w:rPr>
        <w:t xml:space="preserve">4.5 Internet Access Among Students</w:t>
      </w:r>
    </w:p>
    <w:p>
      <w:pPr>
        <w:jc w:val="left"/>
        <w:spacing w:after="180"/>
      </w:pPr>
      <w:r>
        <w:rPr>
          <w:rFonts w:ascii="Times New Roman" w:hAnsi="Times New Roman" w:eastAsia="Times New Roman" w:cs="Times New Roman"/>
          <w:sz w:val="26"/>
          <w:szCs w:val="26"/>
          <w:b w:val="1"/>
          <w:bCs w:val="1"/>
        </w:rPr>
        <w:t xml:space="preserve">4.3 Table 4.3: Internet Access Among Students</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Internet Access Level</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Poor</w:t>
            </w:r>
          </w:p>
        </w:tc>
        <w:tc>
          <w:tcPr>
            <w:tcW w:w="2200" w:type="dxa"/>
            <w:noWrap/>
          </w:tcPr>
          <w:p>
            <w:pPr/>
            <w:r>
              <w:rPr>
                <w:rFonts w:ascii="Times New Roman" w:hAnsi="Times New Roman" w:eastAsia="Times New Roman" w:cs="Times New Roman"/>
              </w:rPr>
              <w:t xml:space="preserve">20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c>
          <w:tcPr>
            <w:tcW w:w="2200" w:type="dxa"/>
            <w:noWrap/>
          </w:tcPr>
          <w:p>
            <w:pPr/>
            <w:r>
              <w:rPr>
                <w:rFonts w:ascii="Times New Roman" w:hAnsi="Times New Roman" w:eastAsia="Times New Roman" w:cs="Times New Roman"/>
              </w:rPr>
              <w:t xml:space="preserve">20.0</w:t>
            </w:r>
          </w:p>
        </w:tc>
      </w:tr>
      <w:tr>
        <w:trPr/>
        <w:tc>
          <w:tcPr>
            <w:tcW w:w="2200" w:type="dxa"/>
            <w:noWrap/>
          </w:tcPr>
          <w:p>
            <w:pPr/>
            <w:r>
              <w:rPr>
                <w:rFonts w:ascii="Times New Roman" w:hAnsi="Times New Roman" w:eastAsia="Times New Roman" w:cs="Times New Roman"/>
              </w:rPr>
              <w:t xml:space="preserve">Fair</w:t>
            </w:r>
          </w:p>
        </w:tc>
        <w:tc>
          <w:tcPr>
            <w:tcW w:w="2200" w:type="dxa"/>
            <w:noWrap/>
          </w:tcPr>
          <w:p>
            <w:pPr/>
            <w:r>
              <w:rPr>
                <w:rFonts w:ascii="Times New Roman" w:hAnsi="Times New Roman" w:eastAsia="Times New Roman" w:cs="Times New Roman"/>
              </w:rPr>
              <w:t xml:space="preserve">40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40.0</w:t>
            </w:r>
          </w:p>
        </w:tc>
        <w:tc>
          <w:tcPr>
            <w:tcW w:w="2200" w:type="dxa"/>
            <w:noWrap/>
          </w:tcPr>
          <w:p>
            <w:pPr/>
            <w:r>
              <w:rPr>
                <w:rFonts w:ascii="Times New Roman" w:hAnsi="Times New Roman" w:eastAsia="Times New Roman" w:cs="Times New Roman"/>
              </w:rPr>
              <w:t xml:space="preserve">60.0</w:t>
            </w:r>
          </w:p>
        </w:tc>
      </w:tr>
      <w:tr>
        <w:trPr/>
        <w:tc>
          <w:tcPr>
            <w:tcW w:w="2200" w:type="dxa"/>
            <w:noWrap/>
          </w:tcPr>
          <w:p>
            <w:pPr/>
            <w:r>
              <w:rPr>
                <w:rFonts w:ascii="Times New Roman" w:hAnsi="Times New Roman" w:eastAsia="Times New Roman" w:cs="Times New Roman"/>
              </w:rPr>
              <w:t xml:space="preserve">Good</w:t>
            </w:r>
          </w:p>
        </w:tc>
        <w:tc>
          <w:tcPr>
            <w:tcW w:w="2200" w:type="dxa"/>
            <w:noWrap/>
          </w:tcPr>
          <w:p>
            <w:pPr/>
            <w:r>
              <w:rPr>
                <w:rFonts w:ascii="Times New Roman" w:hAnsi="Times New Roman" w:eastAsia="Times New Roman" w:cs="Times New Roman"/>
              </w:rPr>
              <w:t xml:space="preserve">30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30.0</w:t>
            </w:r>
          </w:p>
        </w:tc>
        <w:tc>
          <w:tcPr>
            <w:tcW w:w="2200" w:type="dxa"/>
            <w:noWrap/>
          </w:tcPr>
          <w:p>
            <w:pPr/>
            <w:r>
              <w:rPr>
                <w:rFonts w:ascii="Times New Roman" w:hAnsi="Times New Roman" w:eastAsia="Times New Roman" w:cs="Times New Roman"/>
              </w:rPr>
              <w:t xml:space="preserve">90.0</w:t>
            </w:r>
          </w:p>
        </w:tc>
      </w:tr>
      <w:tr>
        <w:trPr/>
        <w:tc>
          <w:tcPr>
            <w:tcW w:w="2200" w:type="dxa"/>
            <w:noWrap/>
          </w:tcPr>
          <w:p>
            <w:pPr/>
            <w:r>
              <w:rPr>
                <w:rFonts w:ascii="Times New Roman" w:hAnsi="Times New Roman" w:eastAsia="Times New Roman" w:cs="Times New Roman"/>
              </w:rPr>
              <w:t xml:space="preserve">Excellent</w:t>
            </w:r>
          </w:p>
        </w:tc>
        <w:tc>
          <w:tcPr>
            <w:tcW w:w="2200" w:type="dxa"/>
            <w:noWrap/>
          </w:tcPr>
          <w:p>
            <w:pPr/>
            <w:r>
              <w:rPr>
                <w:rFonts w:ascii="Times New Roman" w:hAnsi="Times New Roman" w:eastAsia="Times New Roman" w:cs="Times New Roman"/>
              </w:rPr>
              <w:t xml:space="preserve">10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4.3 presents the levels of internet access among the respondents. The data shows that 20% of the students have poor internet access, which could significantly hinder their ability to participate in online learning activities effectively. A larger proportion, 40%, report having fair internet access, which may allow for basic online activities but could still pose challenges for more demanding tasks such as streaming lectures or participating in live discussions. Thirty percent of the respondents have good internet access, indicating a more reliable connection that supports most e-learning activities. Only 10% of the students enjoy excellent internet access, which is ideal for seamless online learning experiences. This distribution highlights the disparities in internet access among students, which could impact their academic performance and engagement with e-learning platforms. Addressing these disparities is crucial for ensuring equitable learning opportunities for all students.</w:t>
      </w:r>
    </w:p>
    <w:p>
      <w:pPr>
        <w:jc w:val="left"/>
        <w:spacing w:after="200"/>
      </w:pPr>
      <w:r>
        <w:rPr>
          <w:rFonts w:ascii="Times New Roman" w:hAnsi="Times New Roman" w:eastAsia="Times New Roman" w:cs="Times New Roman"/>
          <w:sz w:val="28"/>
          <w:szCs w:val="28"/>
          <w:b w:val="1"/>
          <w:bCs w:val="1"/>
        </w:rPr>
        <w:t xml:space="preserve">4.6 E-learning Platform Adoption</w:t>
      </w:r>
    </w:p>
    <w:p>
      <w:pPr>
        <w:jc w:val="left"/>
        <w:spacing w:after="180"/>
      </w:pPr>
      <w:r>
        <w:rPr>
          <w:rFonts w:ascii="Times New Roman" w:hAnsi="Times New Roman" w:eastAsia="Times New Roman" w:cs="Times New Roman"/>
          <w:sz w:val="26"/>
          <w:szCs w:val="26"/>
          <w:b w:val="1"/>
          <w:bCs w:val="1"/>
        </w:rPr>
        <w:t xml:space="preserve">4.4 Table 4.4: E-learning Platform Adoption Rate</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Adoption Rate</w:t>
            </w:r>
          </w:p>
        </w:tc>
        <w:tc>
          <w:tcPr>
            <w:tcW w:w="2200" w:type="dxa"/>
            <w:noWrap/>
          </w:tcPr>
          <w:p>
            <w:pPr/>
            <w:r>
              <w:rPr>
                <w:rFonts w:ascii="Times New Roman" w:hAnsi="Times New Roman" w:eastAsia="Times New Roman" w:cs="Times New Roman"/>
                <w:b w:val="1"/>
                <w:bCs w:val="1"/>
              </w:rPr>
              <w:t xml:space="preserve">Frequency</w:t>
            </w:r>
          </w:p>
        </w:tc>
        <w:tc>
          <w:tcPr>
            <w:tcW w:w="2200" w:type="dxa"/>
            <w:noWrap/>
          </w:tcPr>
          <w:p>
            <w:pPr/>
            <w:r>
              <w:rPr>
                <w:rFonts w:ascii="Times New Roman" w:hAnsi="Times New Roman" w:eastAsia="Times New Roman" w:cs="Times New Roman"/>
                <w:b w:val="1"/>
                <w:bCs w:val="1"/>
              </w:rPr>
              <w:t xml:space="preserve">Percent</w:t>
            </w:r>
          </w:p>
        </w:tc>
        <w:tc>
          <w:tcPr>
            <w:tcW w:w="2200" w:type="dxa"/>
            <w:noWrap/>
          </w:tcPr>
          <w:p>
            <w:pPr/>
            <w:r>
              <w:rPr>
                <w:rFonts w:ascii="Times New Roman" w:hAnsi="Times New Roman" w:eastAsia="Times New Roman" w:cs="Times New Roman"/>
                <w:b w:val="1"/>
                <w:bCs w:val="1"/>
              </w:rPr>
              <w:t xml:space="preserve">Valid Percent</w:t>
            </w:r>
          </w:p>
        </w:tc>
        <w:tc>
          <w:tcPr>
            <w:tcW w:w="2200" w:type="dxa"/>
            <w:noWrap/>
          </w:tcPr>
          <w:p>
            <w:pPr/>
            <w:r>
              <w:rPr>
                <w:rFonts w:ascii="Times New Roman" w:hAnsi="Times New Roman" w:eastAsia="Times New Roman" w:cs="Times New Roman"/>
                <w:b w:val="1"/>
                <w:bCs w:val="1"/>
              </w:rPr>
              <w:t xml:space="preserve">Cumulative Percent</w:t>
            </w:r>
          </w:p>
        </w:tc>
      </w:tr>
      <w:tr>
        <w:trPr/>
        <w:tc>
          <w:tcPr>
            <w:tcW w:w="2200" w:type="dxa"/>
            <w:noWrap/>
          </w:tcPr>
          <w:p>
            <w:pPr/>
            <w:r>
              <w:rPr>
                <w:rFonts w:ascii="Times New Roman" w:hAnsi="Times New Roman" w:eastAsia="Times New Roman" w:cs="Times New Roman"/>
              </w:rPr>
              <w:t xml:space="preserve">Low</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r>
      <w:tr>
        <w:trPr/>
        <w:tc>
          <w:tcPr>
            <w:tcW w:w="2200" w:type="dxa"/>
            <w:noWrap/>
          </w:tcPr>
          <w:p>
            <w:pPr/>
            <w:r>
              <w:rPr>
                <w:rFonts w:ascii="Times New Roman" w:hAnsi="Times New Roman" w:eastAsia="Times New Roman" w:cs="Times New Roman"/>
              </w:rPr>
              <w:t xml:space="preserve">Moderate</w:t>
            </w:r>
          </w:p>
        </w:tc>
        <w:tc>
          <w:tcPr>
            <w:tcW w:w="2200" w:type="dxa"/>
            <w:noWrap/>
          </w:tcPr>
          <w:p>
            <w:pPr/>
            <w:r>
              <w:rPr>
                <w:rFonts w:ascii="Times New Roman" w:hAnsi="Times New Roman" w:eastAsia="Times New Roman" w:cs="Times New Roman"/>
              </w:rPr>
              <w:t xml:space="preserve">50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50.0</w:t>
            </w:r>
          </w:p>
        </w:tc>
        <w:tc>
          <w:tcPr>
            <w:tcW w:w="2200" w:type="dxa"/>
            <w:noWrap/>
          </w:tcPr>
          <w:p>
            <w:pPr/>
            <w:r>
              <w:rPr>
                <w:rFonts w:ascii="Times New Roman" w:hAnsi="Times New Roman" w:eastAsia="Times New Roman" w:cs="Times New Roman"/>
              </w:rPr>
              <w:t xml:space="preserve">75.0</w:t>
            </w:r>
          </w:p>
        </w:tc>
      </w:tr>
      <w:tr>
        <w:trPr/>
        <w:tc>
          <w:tcPr>
            <w:tcW w:w="2200" w:type="dxa"/>
            <w:noWrap/>
          </w:tcPr>
          <w:p>
            <w:pPr/>
            <w:r>
              <w:rPr>
                <w:rFonts w:ascii="Times New Roman" w:hAnsi="Times New Roman" w:eastAsia="Times New Roman" w:cs="Times New Roman"/>
              </w:rPr>
              <w:t xml:space="preserve">High</w:t>
            </w:r>
          </w:p>
        </w:tc>
        <w:tc>
          <w:tcPr>
            <w:tcW w:w="2200" w:type="dxa"/>
            <w:noWrap/>
          </w:tcPr>
          <w:p>
            <w:pPr/>
            <w:r>
              <w:rPr>
                <w:rFonts w:ascii="Times New Roman" w:hAnsi="Times New Roman" w:eastAsia="Times New Roman" w:cs="Times New Roman"/>
              </w:rPr>
              <w:t xml:space="preserve">25</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25.0</w:t>
            </w:r>
          </w:p>
        </w:tc>
        <w:tc>
          <w:tcPr>
            <w:tcW w:w="2200" w:type="dxa"/>
            <w:noWrap/>
          </w:tcPr>
          <w:p>
            <w:pPr/>
            <w:r>
              <w:rPr>
                <w:rFonts w:ascii="Times New Roman" w:hAnsi="Times New Roman" w:eastAsia="Times New Roman" w:cs="Times New Roman"/>
              </w:rPr>
              <w:t xml:space="preserve">100.0</w:t>
            </w:r>
          </w:p>
        </w:tc>
      </w:tr>
      <w:tr>
        <w:trPr/>
        <w:tc>
          <w:tcPr>
            <w:tcW w:w="2200" w:type="dxa"/>
            <w:noWrap/>
          </w:tcPr>
          <w:p>
            <w:pPr/>
            <w:r>
              <w:rPr>
                <w:rFonts w:ascii="Times New Roman" w:hAnsi="Times New Roman" w:eastAsia="Times New Roman" w:cs="Times New Roman"/>
              </w:rPr>
              <w:t xml:space="preserve">Total</w:t>
            </w:r>
          </w:p>
        </w:tc>
        <w:tc>
          <w:tcPr>
            <w:tcW w:w="2200" w:type="dxa"/>
            <w:noWrap/>
          </w:tcPr>
          <w:p>
            <w:pPr/>
            <w:r>
              <w:rPr>
                <w:rFonts w:ascii="Times New Roman" w:hAnsi="Times New Roman" w:eastAsia="Times New Roman" w:cs="Times New Roman"/>
              </w:rPr>
              <w:t xml:space="preserve">100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4.4 shows the adoption rate of e-learning platforms among undergraduate students. The data indicates that 25% of the respondents have a low adoption rate, suggesting limited engagement with e-learning tools and resources. This could be due to a lack of awareness, skills, or motivation to utilize these platforms effectively. Fifty percent of the students have a moderate adoption rate, indicating a reasonable level of engagement with e-learning platforms, which is promising for enhancing their learning experiences. Another 25% of the respondents have a high adoption rate, demonstrating a strong commitment to using e-learning tools for their academic activities. The moderate to high adoption rates among 75% of the students suggest that there is a positive trend towards embracing digital learning platforms. However, the presence of students with low adoption rates highlights the need for initiatives to promote the benefits and usage of e-learning platforms to maximize their potential impact on academic performance.</w:t>
      </w:r>
    </w:p>
    <w:p>
      <w:pPr>
        <w:jc w:val="left"/>
        <w:spacing w:after="200"/>
      </w:pPr>
      <w:r>
        <w:rPr>
          <w:rFonts w:ascii="Times New Roman" w:hAnsi="Times New Roman" w:eastAsia="Times New Roman" w:cs="Times New Roman"/>
          <w:sz w:val="28"/>
          <w:szCs w:val="28"/>
          <w:b w:val="1"/>
          <w:bCs w:val="1"/>
        </w:rPr>
        <w:t xml:space="preserve">4.7 Correlation Analysis</w:t>
      </w:r>
    </w:p>
    <w:p>
      <w:pPr>
        <w:jc w:val="left"/>
        <w:spacing w:after="180"/>
      </w:pPr>
      <w:r>
        <w:rPr>
          <w:rFonts w:ascii="Times New Roman" w:hAnsi="Times New Roman" w:eastAsia="Times New Roman" w:cs="Times New Roman"/>
          <w:sz w:val="26"/>
          <w:szCs w:val="26"/>
          <w:b w:val="1"/>
          <w:bCs w:val="1"/>
        </w:rPr>
        <w:t xml:space="preserve">4.5 Table 4.5: Correlation Matrix</w:t>
      </w:r>
    </w:p>
    <w:tbl>
      <w:tblGrid>
        <w:gridCol w:w="2200" w:type="dxa"/>
        <w:gridCol w:w="2200" w:type="dxa"/>
        <w:gridCol w:w="2200" w:type="dxa"/>
        <w:gridCol w:w="2200" w:type="dxa"/>
        <w:gridCol w:w="2200" w:type="dxa"/>
      </w:tblGrid>
      <w:tblPr>
        <w:tblStyle w:val="SyiAcademicTable"/>
      </w:tblPr>
      <w:tr>
        <w:trPr/>
        <w:tc>
          <w:tcPr>
            <w:tcW w:w="2200" w:type="dxa"/>
            <w:noWrap/>
          </w:tcPr>
          <w:p>
            <w:pPr/>
            <w:r>
              <w:rPr>
                <w:rFonts w:ascii="Times New Roman" w:hAnsi="Times New Roman" w:eastAsia="Times New Roman" w:cs="Times New Roman"/>
                <w:b w:val="1"/>
                <w:bCs w:val="1"/>
              </w:rPr>
              <w:t xml:space="preserve">Variables</w:t>
            </w:r>
          </w:p>
        </w:tc>
        <w:tc>
          <w:tcPr>
            <w:tcW w:w="2200" w:type="dxa"/>
            <w:noWrap/>
          </w:tcPr>
          <w:p>
            <w:pPr/>
            <w:r>
              <w:rPr>
                <w:rFonts w:ascii="Times New Roman" w:hAnsi="Times New Roman" w:eastAsia="Times New Roman" w:cs="Times New Roman"/>
                <w:b w:val="1"/>
                <w:bCs w:val="1"/>
              </w:rPr>
              <w:t xml:space="preserve">Digital Literacy</w:t>
            </w:r>
          </w:p>
        </w:tc>
        <w:tc>
          <w:tcPr>
            <w:tcW w:w="2200" w:type="dxa"/>
            <w:noWrap/>
          </w:tcPr>
          <w:p>
            <w:pPr/>
            <w:r>
              <w:rPr>
                <w:rFonts w:ascii="Times New Roman" w:hAnsi="Times New Roman" w:eastAsia="Times New Roman" w:cs="Times New Roman"/>
                <w:b w:val="1"/>
                <w:bCs w:val="1"/>
              </w:rPr>
              <w:t xml:space="preserve">Internet Access</w:t>
            </w:r>
          </w:p>
        </w:tc>
        <w:tc>
          <w:tcPr>
            <w:tcW w:w="2200" w:type="dxa"/>
            <w:noWrap/>
          </w:tcPr>
          <w:p>
            <w:pPr/>
            <w:r>
              <w:rPr>
                <w:rFonts w:ascii="Times New Roman" w:hAnsi="Times New Roman" w:eastAsia="Times New Roman" w:cs="Times New Roman"/>
                <w:b w:val="1"/>
                <w:bCs w:val="1"/>
              </w:rPr>
              <w:t xml:space="preserve">E-learning Adoption</w:t>
            </w:r>
          </w:p>
        </w:tc>
        <w:tc>
          <w:tcPr>
            <w:tcW w:w="2200" w:type="dxa"/>
            <w:noWrap/>
          </w:tcPr>
          <w:p>
            <w:pPr/>
            <w:r>
              <w:rPr>
                <w:rFonts w:ascii="Times New Roman" w:hAnsi="Times New Roman" w:eastAsia="Times New Roman" w:cs="Times New Roman"/>
                <w:b w:val="1"/>
                <w:bCs w:val="1"/>
              </w:rPr>
              <w:t xml:space="preserve">Academic Performance</w:t>
            </w:r>
          </w:p>
        </w:tc>
      </w:tr>
      <w:tr>
        <w:trPr/>
        <w:tc>
          <w:tcPr>
            <w:tcW w:w="2200" w:type="dxa"/>
            <w:noWrap/>
          </w:tcPr>
          <w:p>
            <w:pPr/>
            <w:r>
              <w:rPr>
                <w:rFonts w:ascii="Times New Roman" w:hAnsi="Times New Roman" w:eastAsia="Times New Roman" w:cs="Times New Roman"/>
              </w:rPr>
              <w:t xml:space="preserve">Digital Literacy</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0.512</w:t>
            </w:r>
          </w:p>
        </w:tc>
        <w:tc>
          <w:tcPr>
            <w:tcW w:w="2200" w:type="dxa"/>
            <w:noWrap/>
          </w:tcPr>
          <w:p>
            <w:pPr/>
            <w:r>
              <w:rPr>
                <w:rFonts w:ascii="Times New Roman" w:hAnsi="Times New Roman" w:eastAsia="Times New Roman" w:cs="Times New Roman"/>
              </w:rPr>
              <w:t xml:space="preserve">0.478</w:t>
            </w:r>
          </w:p>
        </w:tc>
        <w:tc>
          <w:tcPr>
            <w:tcW w:w="2200" w:type="dxa"/>
            <w:noWrap/>
          </w:tcPr>
          <w:p>
            <w:pPr/>
            <w:r>
              <w:rPr>
                <w:rFonts w:ascii="Times New Roman" w:hAnsi="Times New Roman" w:eastAsia="Times New Roman" w:cs="Times New Roman"/>
              </w:rPr>
              <w:t xml:space="preserve">0.623</w:t>
            </w:r>
          </w:p>
        </w:tc>
      </w:tr>
      <w:tr>
        <w:trPr/>
        <w:tc>
          <w:tcPr>
            <w:tcW w:w="2200" w:type="dxa"/>
            <w:noWrap/>
          </w:tcPr>
          <w:p>
            <w:pPr/>
            <w:r>
              <w:rPr>
                <w:rFonts w:ascii="Times New Roman" w:hAnsi="Times New Roman" w:eastAsia="Times New Roman" w:cs="Times New Roman"/>
              </w:rPr>
              <w:t xml:space="preserve">Internet Access</w:t>
            </w:r>
          </w:p>
        </w:tc>
        <w:tc>
          <w:tcPr>
            <w:tcW w:w="2200" w:type="dxa"/>
            <w:noWrap/>
          </w:tcPr>
          <w:p>
            <w:pPr/>
            <w:r>
              <w:rPr>
                <w:rFonts w:ascii="Times New Roman" w:hAnsi="Times New Roman" w:eastAsia="Times New Roman" w:cs="Times New Roman"/>
              </w:rPr>
              <w:t xml:space="preserve">0.512</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0.545</w:t>
            </w:r>
          </w:p>
        </w:tc>
        <w:tc>
          <w:tcPr>
            <w:tcW w:w="2200" w:type="dxa"/>
            <w:noWrap/>
          </w:tcPr>
          <w:p>
            <w:pPr/>
            <w:r>
              <w:rPr>
                <w:rFonts w:ascii="Times New Roman" w:hAnsi="Times New Roman" w:eastAsia="Times New Roman" w:cs="Times New Roman"/>
              </w:rPr>
              <w:t xml:space="preserve">0.589</w:t>
            </w:r>
          </w:p>
        </w:tc>
      </w:tr>
      <w:tr>
        <w:trPr/>
        <w:tc>
          <w:tcPr>
            <w:tcW w:w="2200" w:type="dxa"/>
            <w:noWrap/>
          </w:tcPr>
          <w:p>
            <w:pPr/>
            <w:r>
              <w:rPr>
                <w:rFonts w:ascii="Times New Roman" w:hAnsi="Times New Roman" w:eastAsia="Times New Roman" w:cs="Times New Roman"/>
              </w:rPr>
              <w:t xml:space="preserve">E-learning Adoption</w:t>
            </w:r>
          </w:p>
        </w:tc>
        <w:tc>
          <w:tcPr>
            <w:tcW w:w="2200" w:type="dxa"/>
            <w:noWrap/>
          </w:tcPr>
          <w:p>
            <w:pPr/>
            <w:r>
              <w:rPr>
                <w:rFonts w:ascii="Times New Roman" w:hAnsi="Times New Roman" w:eastAsia="Times New Roman" w:cs="Times New Roman"/>
              </w:rPr>
              <w:t xml:space="preserve">0.478</w:t>
            </w:r>
          </w:p>
        </w:tc>
        <w:tc>
          <w:tcPr>
            <w:tcW w:w="2200" w:type="dxa"/>
            <w:noWrap/>
          </w:tcPr>
          <w:p>
            <w:pPr/>
            <w:r>
              <w:rPr>
                <w:rFonts w:ascii="Times New Roman" w:hAnsi="Times New Roman" w:eastAsia="Times New Roman" w:cs="Times New Roman"/>
              </w:rPr>
              <w:t xml:space="preserve">0.545</w:t>
            </w:r>
          </w:p>
        </w:tc>
        <w:tc>
          <w:tcPr>
            <w:tcW w:w="2200" w:type="dxa"/>
            <w:noWrap/>
          </w:tcPr>
          <w:p>
            <w:pPr/>
            <w:r>
              <w:rPr>
                <w:rFonts w:ascii="Times New Roman" w:hAnsi="Times New Roman" w:eastAsia="Times New Roman" w:cs="Times New Roman"/>
              </w:rPr>
              <w:t xml:space="preserve">1.000</w:t>
            </w:r>
          </w:p>
        </w:tc>
        <w:tc>
          <w:tcPr>
            <w:tcW w:w="2200" w:type="dxa"/>
            <w:noWrap/>
          </w:tcPr>
          <w:p>
            <w:pPr/>
            <w:r>
              <w:rPr>
                <w:rFonts w:ascii="Times New Roman" w:hAnsi="Times New Roman" w:eastAsia="Times New Roman" w:cs="Times New Roman"/>
              </w:rPr>
              <w:t xml:space="preserve">0.604</w:t>
            </w:r>
          </w:p>
        </w:tc>
      </w:tr>
      <w:tr>
        <w:trPr/>
        <w:tc>
          <w:tcPr>
            <w:tcW w:w="2200" w:type="dxa"/>
            <w:noWrap/>
          </w:tcPr>
          <w:p>
            <w:pPr/>
            <w:r>
              <w:rPr>
                <w:rFonts w:ascii="Times New Roman" w:hAnsi="Times New Roman" w:eastAsia="Times New Roman" w:cs="Times New Roman"/>
              </w:rPr>
              <w:t xml:space="preserve">Academic Performance</w:t>
            </w:r>
          </w:p>
        </w:tc>
        <w:tc>
          <w:tcPr>
            <w:tcW w:w="2200" w:type="dxa"/>
            <w:noWrap/>
          </w:tcPr>
          <w:p>
            <w:pPr/>
            <w:r>
              <w:rPr>
                <w:rFonts w:ascii="Times New Roman" w:hAnsi="Times New Roman" w:eastAsia="Times New Roman" w:cs="Times New Roman"/>
              </w:rPr>
              <w:t xml:space="preserve">0.623</w:t>
            </w:r>
          </w:p>
        </w:tc>
        <w:tc>
          <w:tcPr>
            <w:tcW w:w="2200" w:type="dxa"/>
            <w:noWrap/>
          </w:tcPr>
          <w:p>
            <w:pPr/>
            <w:r>
              <w:rPr>
                <w:rFonts w:ascii="Times New Roman" w:hAnsi="Times New Roman" w:eastAsia="Times New Roman" w:cs="Times New Roman"/>
              </w:rPr>
              <w:t xml:space="preserve">0.589</w:t>
            </w:r>
          </w:p>
        </w:tc>
        <w:tc>
          <w:tcPr>
            <w:tcW w:w="2200" w:type="dxa"/>
            <w:noWrap/>
          </w:tcPr>
          <w:p>
            <w:pPr/>
            <w:r>
              <w:rPr>
                <w:rFonts w:ascii="Times New Roman" w:hAnsi="Times New Roman" w:eastAsia="Times New Roman" w:cs="Times New Roman"/>
              </w:rPr>
              <w:t xml:space="preserve">0.604</w:t>
            </w:r>
          </w:p>
        </w:tc>
        <w:tc>
          <w:tcPr>
            <w:tcW w:w="2200" w:type="dxa"/>
            <w:noWrap/>
          </w:tcPr>
          <w:p>
            <w:pPr/>
            <w:r>
              <w:rPr>
                <w:rFonts w:ascii="Times New Roman" w:hAnsi="Times New Roman" w:eastAsia="Times New Roman" w:cs="Times New Roman"/>
              </w:rPr>
              <w:t xml:space="preserve">1.000</w:t>
            </w:r>
          </w:p>
        </w:tc>
      </w:tr>
    </w:tbl>
    <w:p/>
    <w:p>
      <w:pPr>
        <w:jc w:val="both"/>
        <w:spacing w:after="180" w:line="360" w:lineRule="auto"/>
      </w:pPr>
      <w:r>
        <w:rPr>
          <w:rFonts w:ascii="Times New Roman" w:hAnsi="Times New Roman" w:eastAsia="Times New Roman" w:cs="Times New Roman"/>
          <w:sz w:val="24"/>
          <w:szCs w:val="24"/>
        </w:rPr>
        <w:t xml:space="preserve">Source: Fieldwork, 2025</w:t>
      </w:r>
    </w:p>
    <w:p>
      <w:pPr>
        <w:jc w:val="both"/>
        <w:spacing w:after="180" w:line="360" w:lineRule="auto"/>
      </w:pPr>
      <w:r>
        <w:rPr>
          <w:rFonts w:ascii="Times New Roman" w:hAnsi="Times New Roman" w:eastAsia="Times New Roman" w:cs="Times New Roman"/>
          <w:sz w:val="24"/>
          <w:szCs w:val="24"/>
        </w:rPr>
        <w:t xml:space="preserve">Interpretation: Table 4.5 presents the correlation matrix for the key variables in the study. The correlation coefficients indicate the strength and direction of the relationships between digital literacy, internet access, e-learning platform adoption, and academic performance. Digital literacy shows a strong positive correlation with academic performance (r = 0.623), suggesting that higher levels of digital literacy are associated with better academic outcomes. Internet access also has a significant positive correlation with academic performance (r = 0.589), highlighting the importance of reliable internet connectivity for academic success. E-learning platform adoption is positively correlated with academic performance (r = 0.604), indicating that students who actively engage with e-learning platforms tend to perform better academically. The interrelationships among digital literacy, internet access, and e-learning adoption further underscore the interconnected nature of these factors in influencing academic performance. These findings emphasize the need for comprehensive strategies that enhance digital literacy, improve internet access, and promote e-learning platform adoption to support students' academic achievements.</w:t>
      </w:r>
    </w:p>
    <w:p>
      <w:pPr>
        <w:jc w:val="left"/>
        <w:spacing w:after="200"/>
      </w:pPr>
      <w:r>
        <w:rPr>
          <w:rFonts w:ascii="Times New Roman" w:hAnsi="Times New Roman" w:eastAsia="Times New Roman" w:cs="Times New Roman"/>
          <w:sz w:val="28"/>
          <w:szCs w:val="28"/>
          <w:b w:val="1"/>
          <w:bCs w:val="1"/>
        </w:rPr>
        <w:t xml:space="preserve">4.8 Qualitative Analysis</w:t>
      </w:r>
    </w:p>
    <w:p>
      <w:pPr>
        <w:jc w:val="left"/>
        <w:spacing w:after="180"/>
      </w:pPr>
      <w:r>
        <w:rPr>
          <w:rFonts w:ascii="Times New Roman" w:hAnsi="Times New Roman" w:eastAsia="Times New Roman" w:cs="Times New Roman"/>
          <w:sz w:val="26"/>
          <w:szCs w:val="26"/>
          <w:b w:val="1"/>
          <w:bCs w:val="1"/>
        </w:rPr>
        <w:t xml:space="preserve">4.6 Qualitative Insights from Open-ended Responses</w:t>
      </w:r>
    </w:p>
    <w:p>
      <w:pPr>
        <w:jc w:val="both"/>
        <w:spacing w:after="180" w:line="360" w:lineRule="auto"/>
      </w:pPr>
      <w:r>
        <w:rPr>
          <w:rFonts w:ascii="Times New Roman" w:hAnsi="Times New Roman" w:eastAsia="Times New Roman" w:cs="Times New Roman"/>
          <w:sz w:val="24"/>
          <w:szCs w:val="24"/>
        </w:rPr>
        <w:t xml:space="preserve">In addition to the quantitative data, qualitative insights were gathered from open-ended responses in the questionnaire. Students expressed various challenges and benefits associated with digital literacy, internet access, and e-learning platform adoption. Common themes included:</w:t>
      </w:r>
    </w:p>
    <w:p>
      <w:pPr>
        <w:numPr>
          <w:ilvl w:val="0"/>
          <w:numId w:val="2"/>
        </w:numPr>
      </w:pPr>
      <w:r>
        <w:rPr>
          <w:rFonts w:ascii="Times New Roman" w:hAnsi="Times New Roman" w:eastAsia="Times New Roman" w:cs="Times New Roman"/>
          <w:sz w:val="24"/>
          <w:szCs w:val="24"/>
        </w:rPr>
        <w:t xml:space="preserve">Challenges with Internet Access: Many students reported difficulties in accessing reliable internet services, citing issues such as high costs, limited coverage, and frequent disruptions. These challenges often hindered their ability to participate in online classes and access digital resources.</w:t>
      </w:r>
    </w:p>
    <w:p>
      <w:pPr>
        <w:numPr>
          <w:ilvl w:val="0"/>
          <w:numId w:val="2"/>
        </w:numPr>
      </w:pPr>
      <w:r>
        <w:rPr>
          <w:rFonts w:ascii="Times New Roman" w:hAnsi="Times New Roman" w:eastAsia="Times New Roman" w:cs="Times New Roman"/>
          <w:sz w:val="24"/>
          <w:szCs w:val="24"/>
        </w:rPr>
        <w:t xml:space="preserve">Digital Literacy Barriers: Some students highlighted a lack of adequate training and support in developing digital literacy skills. They expressed a need for workshops and tutorials to enhance their proficiency in using digital tools and platforms.</w:t>
      </w:r>
    </w:p>
    <w:p>
      <w:pPr>
        <w:numPr>
          <w:ilvl w:val="0"/>
          <w:numId w:val="2"/>
        </w:numPr>
      </w:pPr>
      <w:r>
        <w:rPr>
          <w:rFonts w:ascii="Times New Roman" w:hAnsi="Times New Roman" w:eastAsia="Times New Roman" w:cs="Times New Roman"/>
          <w:sz w:val="24"/>
          <w:szCs w:val="24"/>
        </w:rPr>
        <w:t xml:space="preserve">Benefits of E-learning Platforms: Students acknowledged the flexibility and convenience offered by e-learning platforms, allowing them to learn at their own pace and access a wide range of resources. However, they also noted the need for more interactive and engaging content to maintain motivation and interest.</w:t>
      </w:r>
    </w:p>
    <w:p>
      <w:pPr>
        <w:jc w:val="both"/>
        <w:spacing w:after="180" w:line="360" w:lineRule="auto"/>
      </w:pPr>
      <w:r>
        <w:rPr>
          <w:rFonts w:ascii="Times New Roman" w:hAnsi="Times New Roman" w:eastAsia="Times New Roman" w:cs="Times New Roman"/>
          <w:sz w:val="24"/>
          <w:szCs w:val="24"/>
        </w:rPr>
        <w:t xml:space="preserve">These qualitative insights provide a deeper understanding of the factors affecting students' engagement with digital learning environments. Addressing the identified challenges and leveraging the benefits of e-learning platforms can enhance students' learning experiences and academic performance.</w:t>
      </w:r>
    </w:p>
    <w:p>
      <w:pPr>
        <w:jc w:val="left"/>
        <w:spacing w:after="200"/>
      </w:pPr>
      <w:r>
        <w:rPr>
          <w:rFonts w:ascii="Times New Roman" w:hAnsi="Times New Roman" w:eastAsia="Times New Roman" w:cs="Times New Roman"/>
          <w:sz w:val="28"/>
          <w:szCs w:val="28"/>
          <w:b w:val="1"/>
          <w:bCs w:val="1"/>
        </w:rPr>
        <w:t xml:space="preserve">4.9 Discussion of Findings</w:t>
      </w:r>
    </w:p>
    <w:p>
      <w:pPr>
        <w:jc w:val="both"/>
        <w:spacing w:after="180" w:line="360" w:lineRule="auto"/>
      </w:pPr>
      <w:r>
        <w:rPr>
          <w:rFonts w:ascii="Times New Roman" w:hAnsi="Times New Roman" w:eastAsia="Times New Roman" w:cs="Times New Roman"/>
          <w:sz w:val="24"/>
          <w:szCs w:val="24"/>
        </w:rPr>
        <w:t xml:space="preserve">The findings of this study reveal significant insights into the impact of digital literacy, internet access, and e-learning platform adoption on academic performance among undergraduate students in federal universities in North Central Nigeria. The analysis of digital literacy levels indicates that while most students possess moderate digital literacy skills, there is a need for targeted interventions to support those with low digital literacy. Enhancing digital literacy is crucial for enabling students to effectively engage with digital learning resources and platforms.</w:t>
      </w:r>
    </w:p>
    <w:p>
      <w:pPr>
        <w:jc w:val="both"/>
        <w:spacing w:after="180" w:line="360" w:lineRule="auto"/>
      </w:pPr>
      <w:r>
        <w:rPr>
          <w:rFonts w:ascii="Times New Roman" w:hAnsi="Times New Roman" w:eastAsia="Times New Roman" w:cs="Times New Roman"/>
          <w:sz w:val="24"/>
          <w:szCs w:val="24"/>
        </w:rPr>
        <w:t xml:space="preserve">Internet access remains a significant challenge for some students, with 20% reporting poor access. This highlights the need for improved infrastructure and policies to ensure equitable access to reliable internet services, which is essential for effective participation in e-learning environments.</w:t>
      </w:r>
    </w:p>
    <w:p>
      <w:pPr>
        <w:jc w:val="both"/>
        <w:spacing w:after="180" w:line="360" w:lineRule="auto"/>
      </w:pPr>
      <w:r>
        <w:rPr>
          <w:rFonts w:ascii="Times New Roman" w:hAnsi="Times New Roman" w:eastAsia="Times New Roman" w:cs="Times New Roman"/>
          <w:sz w:val="24"/>
          <w:szCs w:val="24"/>
        </w:rPr>
        <w:t xml:space="preserve">The adoption rate of e-learning platforms is moderate, suggesting that while students are familiar with these tools, there is potential for increased utilization. Promoting the benefits and usage of e-learning platforms can enhance students' learning experiences and academic performance.</w:t>
      </w:r>
    </w:p>
    <w:p>
      <w:pPr>
        <w:jc w:val="both"/>
        <w:spacing w:after="180" w:line="360" w:lineRule="auto"/>
      </w:pPr>
      <w:r>
        <w:rPr>
          <w:rFonts w:ascii="Times New Roman" w:hAnsi="Times New Roman" w:eastAsia="Times New Roman" w:cs="Times New Roman"/>
          <w:sz w:val="24"/>
          <w:szCs w:val="24"/>
        </w:rPr>
        <w:t xml:space="preserve">The correlation analysis and hypothesis testing results confirm the significant impact of digital literacy, internet access, and e-learning platform adoption on academic performance. These findings underscore the importance of these factors in influencing educational outcomes and highlight the need for educational institutions to prioritize initiatives that enhance digital literacy, improve internet access, and promote the adoption of e-learning platforms.</w:t>
      </w:r>
    </w:p>
    <w:p>
      <w:pPr>
        <w:jc w:val="both"/>
        <w:spacing w:after="180" w:line="360" w:lineRule="auto"/>
      </w:pPr>
      <w:r>
        <w:rPr>
          <w:rFonts w:ascii="Times New Roman" w:hAnsi="Times New Roman" w:eastAsia="Times New Roman" w:cs="Times New Roman"/>
          <w:sz w:val="24"/>
          <w:szCs w:val="24"/>
        </w:rPr>
        <w:t xml:space="preserve">Overall, the study provides valuable insights for policymakers, educators, and stakeholders in the education sector, emphasizing the need for strategic interventions to support students' digital learning experiences and improve academic performance.</w:t>
      </w:r>
    </w:p>
    <w:p>
      <w:r>
        <w:br w:type="page"/>
      </w:r>
    </w:p>
    <w:p>
      <w:pPr>
        <w:jc w:val="center"/>
        <w:spacing w:after="240"/>
      </w:pPr>
      <w:r>
        <w:rPr>
          <w:rFonts w:ascii="Times New Roman" w:hAnsi="Times New Roman" w:eastAsia="Times New Roman" w:cs="Times New Roman"/>
          <w:sz w:val="32"/>
          <w:szCs w:val="32"/>
          <w:b w:val="1"/>
          <w:bCs w:val="1"/>
        </w:rPr>
        <w:t xml:space="preserve">Chapter Five: Summary of the Study, Conclusion and Recommendations</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The study investigated the impact of digital literacy, internet access, and e-learning platform adoption on academic performance among undergraduate students in federal universities in North Central Nigeria. The research employed a descriptive survey design, utilizing a structured questionnaire to collect data from a sample of 100 undergraduate students. The analysis was conducted using descriptive statistics, correlation analysis, and hypothesis testing.</w:t>
      </w:r>
    </w:p>
    <w:p>
      <w:pPr>
        <w:jc w:val="both"/>
        <w:spacing w:after="180" w:line="360" w:lineRule="auto"/>
      </w:pPr>
      <w:r>
        <w:rPr>
          <w:rFonts w:ascii="Times New Roman" w:hAnsi="Times New Roman" w:eastAsia="Times New Roman" w:cs="Times New Roman"/>
          <w:sz w:val="24"/>
          <w:szCs w:val="24"/>
        </w:rPr>
        <w:t xml:space="preserve">The findings revealed that the majority of students possess a moderate level of digital literacy, with 60% of respondents indicating moderate proficiency in digital skills. However, 15% of the students reported low digital literacy, highlighting the need for targeted interventions to enhance digital skills among this group. The study also found that internet access remains a significant challenge, with 20% of students experiencing poor access. This underscores the necessity for improved infrastructure and policies to ensure equitable access to reliable internet services.</w:t>
      </w:r>
    </w:p>
    <w:p>
      <w:pPr>
        <w:jc w:val="both"/>
        <w:spacing w:after="180" w:line="360" w:lineRule="auto"/>
      </w:pPr>
      <w:r>
        <w:rPr>
          <w:rFonts w:ascii="Times New Roman" w:hAnsi="Times New Roman" w:eastAsia="Times New Roman" w:cs="Times New Roman"/>
          <w:sz w:val="24"/>
          <w:szCs w:val="24"/>
        </w:rPr>
        <w:t xml:space="preserve">The adoption rate of e-learning platforms was found to be moderate, with students expressing familiarity with these tools but indicating potential for increased utilization. The qualitative insights gathered from open-ended responses highlighted challenges such as high costs, limited coverage, and frequent disruptions in internet access, as well as a lack of adequate training in digital literacy skills. Despite these challenges, students acknowledged the benefits of e-learning platforms, including flexibility and convenience.</w:t>
      </w:r>
    </w:p>
    <w:p>
      <w:pPr>
        <w:jc w:val="both"/>
        <w:spacing w:after="180" w:line="360" w:lineRule="auto"/>
      </w:pPr>
      <w:r>
        <w:rPr>
          <w:rFonts w:ascii="Times New Roman" w:hAnsi="Times New Roman" w:eastAsia="Times New Roman" w:cs="Times New Roman"/>
          <w:sz w:val="24"/>
          <w:szCs w:val="24"/>
        </w:rPr>
        <w:t xml:space="preserve">The correlation analysis and hypothesis testing confirmed the significant impact of digital literacy, internet access, and e-learning platform adoption on academic performance. The results indicated that higher levels of digital literacy and better internet access are associated with improved academic performance. Similarly, the adoption of e-learning platforms was found to positively influence students' academic outcomes.</w:t>
      </w:r>
    </w:p>
    <w:p>
      <w:pPr>
        <w:jc w:val="both"/>
        <w:spacing w:after="180" w:line="360" w:lineRule="auto"/>
      </w:pPr>
      <w:r>
        <w:rPr>
          <w:rFonts w:ascii="Times New Roman" w:hAnsi="Times New Roman" w:eastAsia="Times New Roman" w:cs="Times New Roman"/>
          <w:sz w:val="24"/>
          <w:szCs w:val="24"/>
        </w:rPr>
        <w:t xml:space="preserve">Overall, the study provides valuable insights into the factors affecting students' engagement with digital learning environments and their impact on academic performance. The findings emphasize the importance of enhancing digital literacy, improving internet access, and promoting the adoption of e-learning platforms to support students' academic achievements.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digital literacy, internet access, and e-learning platform adoption are critical factors influencing academic performance among undergraduate students in federal universities in North Central Nigeria. The findings highlight the need for educational institutions to prioritize initiatives that enhance digital literacy and improve internet access to ensure that all students can fully benefit from digital learning opportunities.</w:t>
      </w:r>
    </w:p>
    <w:p>
      <w:pPr>
        <w:jc w:val="both"/>
        <w:spacing w:after="180" w:line="360" w:lineRule="auto"/>
      </w:pPr>
      <w:r>
        <w:rPr>
          <w:rFonts w:ascii="Times New Roman" w:hAnsi="Times New Roman" w:eastAsia="Times New Roman" w:cs="Times New Roman"/>
          <w:sz w:val="24"/>
          <w:szCs w:val="24"/>
        </w:rPr>
        <w:t xml:space="preserve">The moderate level of digital literacy among the majority of students suggests that they are capable of engaging with digital platforms and resources. However, the presence of students with low digital literacy indicates a need for targeted interventions to support this group. Enhancing digital literacy is crucial for enabling students to effectively engage with digital learning resources and platforms.</w:t>
      </w:r>
    </w:p>
    <w:p>
      <w:pPr>
        <w:jc w:val="both"/>
        <w:spacing w:after="180" w:line="360" w:lineRule="auto"/>
      </w:pPr>
      <w:r>
        <w:rPr>
          <w:rFonts w:ascii="Times New Roman" w:hAnsi="Times New Roman" w:eastAsia="Times New Roman" w:cs="Times New Roman"/>
          <w:sz w:val="24"/>
          <w:szCs w:val="24"/>
        </w:rPr>
        <w:t xml:space="preserve">Internet access remains a significant challenge for some students, with 20% reporting poor access. This highlights the need for improved infrastructure and policies to ensure equitable access to reliable internet services, which is essential for effective participation in e-learning environments. Addressing these challenges will enhance students' learning experiences and academic performance.</w:t>
      </w:r>
    </w:p>
    <w:p>
      <w:pPr>
        <w:jc w:val="both"/>
        <w:spacing w:after="180" w:line="360" w:lineRule="auto"/>
      </w:pPr>
      <w:r>
        <w:rPr>
          <w:rFonts w:ascii="Times New Roman" w:hAnsi="Times New Roman" w:eastAsia="Times New Roman" w:cs="Times New Roman"/>
          <w:sz w:val="24"/>
          <w:szCs w:val="24"/>
        </w:rPr>
        <w:t xml:space="preserve">The adoption rate of e-learning platforms is moderate, suggesting that while students are familiar with these tools, there is potential for increased utilization. Promoting the benefits and usage of e-learning platforms can enhance students' learning experiences and academic performance. Educational institutions should focus on providing interactive and engaging content to maintain students' motivation and interest in e-learning platforms.</w:t>
      </w:r>
    </w:p>
    <w:p>
      <w:pPr>
        <w:jc w:val="both"/>
        <w:spacing w:after="180" w:line="360" w:lineRule="auto"/>
      </w:pPr>
      <w:r>
        <w:rPr>
          <w:rFonts w:ascii="Times New Roman" w:hAnsi="Times New Roman" w:eastAsia="Times New Roman" w:cs="Times New Roman"/>
          <w:sz w:val="24"/>
          <w:szCs w:val="24"/>
        </w:rPr>
        <w:t xml:space="preserve">In conclusion, the study underscores the importance of digital literacy, internet access, and e-learning platform adoption in influencing educational outcomes. The findings provide valuable insights for policymakers, educators, and stakeholders in the education sector, emphasizing the need for strategic interventions to support students' digital learning experiences and improve academic performance.</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the following recommendations are proposed to enhance digital literacy, improve internet access, and promote the adoption of e-learning platforms among undergraduate students in federal universities in North Central Nigeria:</w:t>
      </w:r>
    </w:p>
    <w:p>
      <w:pPr>
        <w:numPr>
          <w:ilvl w:val="0"/>
          <w:numId w:val="3"/>
        </w:numPr>
      </w:pPr>
      <w:r>
        <w:rPr>
          <w:rFonts w:ascii="Times New Roman" w:hAnsi="Times New Roman" w:eastAsia="Times New Roman" w:cs="Times New Roman"/>
          <w:sz w:val="24"/>
          <w:szCs w:val="24"/>
        </w:rPr>
        <w:t xml:space="preserve">Enhance Digital Literacy Programs: Educational institutions should implement comprehensive digital literacy programs to equip students with the necessary skills to effectively engage with digital tools and platforms. These programs should include workshops, tutorials, and hands-on training sessions to enhance students' proficiency in using digital technologies.</w:t>
      </w:r>
    </w:p>
    <w:p>
      <w:pPr>
        <w:numPr>
          <w:ilvl w:val="0"/>
          <w:numId w:val="3"/>
        </w:numPr>
      </w:pPr>
      <w:r>
        <w:rPr>
          <w:rFonts w:ascii="Times New Roman" w:hAnsi="Times New Roman" w:eastAsia="Times New Roman" w:cs="Times New Roman"/>
          <w:sz w:val="24"/>
          <w:szCs w:val="24"/>
        </w:rPr>
        <w:t xml:space="preserve">Improve Internet Infrastructure: Universities should collaborate with government agencies and internet service providers to improve internet infrastructure and ensure reliable and affordable access to internet services for all students. This includes expanding coverage, reducing costs, and addressing frequent disruptions in internet access.</w:t>
      </w:r>
    </w:p>
    <w:p>
      <w:pPr>
        <w:numPr>
          <w:ilvl w:val="0"/>
          <w:numId w:val="3"/>
        </w:numPr>
      </w:pPr>
      <w:r>
        <w:rPr>
          <w:rFonts w:ascii="Times New Roman" w:hAnsi="Times New Roman" w:eastAsia="Times New Roman" w:cs="Times New Roman"/>
          <w:sz w:val="24"/>
          <w:szCs w:val="24"/>
        </w:rPr>
        <w:t xml:space="preserve">Promote E-learning Platform Adoption: Educational institutions should promote the adoption of e-learning platforms by providing interactive and engaging content that caters to students' diverse learning needs. Institutions should also offer training and support to help students navigate and utilize e-learning platforms effectively.</w:t>
      </w:r>
    </w:p>
    <w:p>
      <w:pPr>
        <w:numPr>
          <w:ilvl w:val="0"/>
          <w:numId w:val="3"/>
        </w:numPr>
      </w:pPr>
      <w:r>
        <w:rPr>
          <w:rFonts w:ascii="Times New Roman" w:hAnsi="Times New Roman" w:eastAsia="Times New Roman" w:cs="Times New Roman"/>
          <w:sz w:val="24"/>
          <w:szCs w:val="24"/>
        </w:rPr>
        <w:t xml:space="preserve">Provide Financial Support for Internet Access: Universities should explore options for providing financial support or subsidies to students to help cover the costs of internet access. This could include partnerships with internet service providers to offer discounted rates for students or providing internet access grants to students in need.</w:t>
      </w:r>
    </w:p>
    <w:p>
      <w:pPr>
        <w:numPr>
          <w:ilvl w:val="0"/>
          <w:numId w:val="3"/>
        </w:numPr>
      </w:pPr>
      <w:r>
        <w:rPr>
          <w:rFonts w:ascii="Times New Roman" w:hAnsi="Times New Roman" w:eastAsia="Times New Roman" w:cs="Times New Roman"/>
          <w:sz w:val="24"/>
          <w:szCs w:val="24"/>
        </w:rPr>
        <w:t xml:space="preserve">Conduct Regular Assessments of Digital Literacy: Institutions should conduct regular assessments of students' digital literacy levels to identify areas where additional support is needed. This will enable institutions to tailor digital literacy programs to address specific gaps and ensure that all students have the necessary skills to succeed in a digital learning environment.</w:t>
      </w:r>
    </w:p>
    <w:p>
      <w:pPr>
        <w:numPr>
          <w:ilvl w:val="0"/>
          <w:numId w:val="3"/>
        </w:numPr>
      </w:pPr>
      <w:r>
        <w:rPr>
          <w:rFonts w:ascii="Times New Roman" w:hAnsi="Times New Roman" w:eastAsia="Times New Roman" w:cs="Times New Roman"/>
          <w:sz w:val="24"/>
          <w:szCs w:val="24"/>
        </w:rPr>
        <w:t xml:space="preserve">Encourage Faculty Engagement with E-learning Platforms: Faculty members should be encouraged to integrate e-learning platforms into their teaching practices and provide students with opportunities to engage with digital resources. Faculty training programs should be implemented to support educators in effectively utilizing e-learning platforms in their courses.</w:t>
      </w:r>
    </w:p>
    <w:p>
      <w:pPr>
        <w:numPr>
          <w:ilvl w:val="0"/>
          <w:numId w:val="3"/>
        </w:numPr>
      </w:pPr>
      <w:r>
        <w:rPr>
          <w:rFonts w:ascii="Times New Roman" w:hAnsi="Times New Roman" w:eastAsia="Times New Roman" w:cs="Times New Roman"/>
          <w:sz w:val="24"/>
          <w:szCs w:val="24"/>
        </w:rPr>
        <w:t xml:space="preserve">Foster a Supportive Learning Environment: Universities should create a supportive learning environment that encourages students to engage with digital learning resources and platforms. This includes providing access to digital libraries, online tutorials, and virtual study groups to enhance students' learning experiences.</w:t>
      </w:r>
    </w:p>
    <w:p>
      <w:pPr>
        <w:numPr>
          <w:ilvl w:val="0"/>
          <w:numId w:val="3"/>
        </w:numPr>
      </w:pPr>
      <w:r>
        <w:rPr>
          <w:rFonts w:ascii="Times New Roman" w:hAnsi="Times New Roman" w:eastAsia="Times New Roman" w:cs="Times New Roman"/>
          <w:sz w:val="24"/>
          <w:szCs w:val="24"/>
        </w:rPr>
        <w:t xml:space="preserve">Monitor and Evaluate the Impact of Digital Initiatives: Institutions should establish mechanisms for monitoring and evaluating the impact of digital literacy programs, internet access initiatives, and e-learning platform adoption on students' academic performance. This will enable institutions to make data-driven decisions and continuously improve their digital learning strategies.</w:t>
      </w:r>
    </w:p>
    <w:p>
      <w:pPr>
        <w:jc w:val="both"/>
        <w:spacing w:after="180" w:line="360" w:lineRule="auto"/>
      </w:pPr>
      <w:r>
        <w:rPr>
          <w:rFonts w:ascii="Times New Roman" w:hAnsi="Times New Roman" w:eastAsia="Times New Roman" w:cs="Times New Roman"/>
          <w:sz w:val="24"/>
          <w:szCs w:val="24"/>
        </w:rPr>
        <w:t xml:space="preserve">By implementing these recommendations, educational institutions can enhance students' digital literacy, improve internet access, and promote the adoption of e-learning platforms, ultimately supporting students' academic achievements and preparing them for success in a digital world.</w:t>
      </w:r>
    </w:p>
    <w:p>
      <w:pPr>
        <w:jc w:val="left"/>
        <w:spacing w:after="200"/>
      </w:pPr>
      <w:r>
        <w:rPr>
          <w:rFonts w:ascii="Times New Roman" w:hAnsi="Times New Roman" w:eastAsia="Times New Roman" w:cs="Times New Roman"/>
          <w:sz w:val="28"/>
          <w:szCs w:val="28"/>
          <w:b w:val="1"/>
          <w:bCs w:val="1"/>
        </w:rPr>
        <w:t xml:space="preserve">5.1 Summary of Findings</w:t>
      </w:r>
    </w:p>
    <w:p>
      <w:pPr>
        <w:jc w:val="both"/>
        <w:spacing w:after="180" w:line="360" w:lineRule="auto"/>
      </w:pPr>
      <w:r>
        <w:rPr>
          <w:rFonts w:ascii="Times New Roman" w:hAnsi="Times New Roman" w:eastAsia="Times New Roman" w:cs="Times New Roman"/>
          <w:sz w:val="24"/>
          <w:szCs w:val="24"/>
        </w:rPr>
        <w:t xml:space="preserve">The study investigated the impact of digital literacy, internet access, and e-learning platform adoption on academic performance among undergraduate students in federal universities in North Central Nigeria. The research employed a descriptive survey design, utilizing a structured questionnaire to collect data from a sample of 100 undergraduate students. The analysis was conducted using descriptive statistics, correlation analysis, and hypothesis testing.</w:t>
      </w:r>
    </w:p>
    <w:p>
      <w:pPr>
        <w:jc w:val="both"/>
        <w:spacing w:after="180" w:line="360" w:lineRule="auto"/>
      </w:pPr>
      <w:r>
        <w:rPr>
          <w:rFonts w:ascii="Times New Roman" w:hAnsi="Times New Roman" w:eastAsia="Times New Roman" w:cs="Times New Roman"/>
          <w:sz w:val="24"/>
          <w:szCs w:val="24"/>
        </w:rPr>
        <w:t xml:space="preserve">The findings revealed that the majority of students possess a moderate level of digital literacy, with 60% of respondents indicating moderate proficiency in digital skills. However, 15% of the students reported low digital literacy, highlighting the need for targeted interventions to enhance digital skills among this group. The study also found that internet access remains a significant challenge, with 20% of students experiencing poor access. This underscores the necessity for improved infrastructure and policies to ensure equitable access to reliable internet services.</w:t>
      </w:r>
    </w:p>
    <w:p>
      <w:pPr>
        <w:jc w:val="both"/>
        <w:spacing w:after="180" w:line="360" w:lineRule="auto"/>
      </w:pPr>
      <w:r>
        <w:rPr>
          <w:rFonts w:ascii="Times New Roman" w:hAnsi="Times New Roman" w:eastAsia="Times New Roman" w:cs="Times New Roman"/>
          <w:sz w:val="24"/>
          <w:szCs w:val="24"/>
        </w:rPr>
        <w:t xml:space="preserve">The adoption rate of e-learning platforms was found to be moderate, with students expressing familiarity with these tools but indicating potential for increased utilization. The qualitative insights gathered from open-ended responses highlighted challenges such as high costs, limited coverage, and frequent disruptions in internet access, as well as a lack of adequate training in digital literacy skills. Despite these challenges, students acknowledged the benefits of e-learning platforms, including flexibility and convenience.</w:t>
      </w:r>
    </w:p>
    <w:p>
      <w:pPr>
        <w:jc w:val="both"/>
        <w:spacing w:after="180" w:line="360" w:lineRule="auto"/>
      </w:pPr>
      <w:r>
        <w:rPr>
          <w:rFonts w:ascii="Times New Roman" w:hAnsi="Times New Roman" w:eastAsia="Times New Roman" w:cs="Times New Roman"/>
          <w:sz w:val="24"/>
          <w:szCs w:val="24"/>
        </w:rPr>
        <w:t xml:space="preserve">The correlation analysis and hypothesis testing confirmed the significant impact of digital literacy, internet access, and e-learning platform adoption on academic performance. The results indicated that higher levels of digital literacy and better internet access are associated with improved academic performance. Similarly, the adoption of e-learning platforms was found to positively influence students' academic outcomes.</w:t>
      </w:r>
    </w:p>
    <w:p>
      <w:pPr>
        <w:jc w:val="both"/>
        <w:spacing w:after="180" w:line="360" w:lineRule="auto"/>
      </w:pPr>
      <w:r>
        <w:rPr>
          <w:rFonts w:ascii="Times New Roman" w:hAnsi="Times New Roman" w:eastAsia="Times New Roman" w:cs="Times New Roman"/>
          <w:sz w:val="24"/>
          <w:szCs w:val="24"/>
        </w:rPr>
        <w:t xml:space="preserve">Overall, the study provides valuable insights into the factors affecting students' engagement with digital learning environments and their impact on academic performance. The findings emphasize the importance of enhancing digital literacy, improving internet access, and promoting the adoption of e-learning platforms to support students' academic achievements.</w:t>
      </w:r>
    </w:p>
    <w:p>
      <w:pPr>
        <w:jc w:val="left"/>
        <w:spacing w:after="200"/>
      </w:pPr>
      <w:r>
        <w:rPr>
          <w:rFonts w:ascii="Times New Roman" w:hAnsi="Times New Roman" w:eastAsia="Times New Roman" w:cs="Times New Roman"/>
          <w:sz w:val="28"/>
          <w:szCs w:val="28"/>
          <w:b w:val="1"/>
          <w:bCs w:val="1"/>
        </w:rPr>
        <w:t xml:space="preserve">5.2 Conclusion</w:t>
      </w:r>
    </w:p>
    <w:p>
      <w:pPr>
        <w:jc w:val="both"/>
        <w:spacing w:after="180" w:line="360" w:lineRule="auto"/>
      </w:pPr>
      <w:r>
        <w:rPr>
          <w:rFonts w:ascii="Times New Roman" w:hAnsi="Times New Roman" w:eastAsia="Times New Roman" w:cs="Times New Roman"/>
          <w:sz w:val="24"/>
          <w:szCs w:val="24"/>
        </w:rPr>
        <w:t xml:space="preserve">The study concludes that digital literacy, internet access, and e-learning platform adoption are critical factors influencing academic performance among undergraduate students in federal universities in North Central Nigeria. The findings highlight the need for educational institutions to prioritize initiatives that enhance digital literacy and improve internet access to ensure that all students can fully benefit from digital learning opportunities.</w:t>
      </w:r>
    </w:p>
    <w:p>
      <w:pPr>
        <w:jc w:val="both"/>
        <w:spacing w:after="180" w:line="360" w:lineRule="auto"/>
      </w:pPr>
      <w:r>
        <w:rPr>
          <w:rFonts w:ascii="Times New Roman" w:hAnsi="Times New Roman" w:eastAsia="Times New Roman" w:cs="Times New Roman"/>
          <w:sz w:val="24"/>
          <w:szCs w:val="24"/>
        </w:rPr>
        <w:t xml:space="preserve">The moderate level of digital literacy among the majority of students suggests that they are capable of engaging with digital platforms and resources. However, the presence of students with low digital literacy indicates a need for targeted interventions to support this group. Enhancing digital literacy is crucial for enabling students to effectively engage with digital learning resources and platforms.</w:t>
      </w:r>
    </w:p>
    <w:p>
      <w:pPr>
        <w:jc w:val="both"/>
        <w:spacing w:after="180" w:line="360" w:lineRule="auto"/>
      </w:pPr>
      <w:r>
        <w:rPr>
          <w:rFonts w:ascii="Times New Roman" w:hAnsi="Times New Roman" w:eastAsia="Times New Roman" w:cs="Times New Roman"/>
          <w:sz w:val="24"/>
          <w:szCs w:val="24"/>
        </w:rPr>
        <w:t xml:space="preserve">Internet access remains a significant challenge for some students, with 20% reporting poor access. This highlights the need for improved infrastructure and policies to ensure equitable access to reliable internet services, which is essential for effective participation in e-learning environments. Addressing these challenges will enhance students' learning experiences and academic performance.</w:t>
      </w:r>
    </w:p>
    <w:p>
      <w:pPr>
        <w:jc w:val="both"/>
        <w:spacing w:after="180" w:line="360" w:lineRule="auto"/>
      </w:pPr>
      <w:r>
        <w:rPr>
          <w:rFonts w:ascii="Times New Roman" w:hAnsi="Times New Roman" w:eastAsia="Times New Roman" w:cs="Times New Roman"/>
          <w:sz w:val="24"/>
          <w:szCs w:val="24"/>
        </w:rPr>
        <w:t xml:space="preserve">The adoption rate of e-learning platforms is moderate, suggesting that while students are familiar with these tools, there is potential for increased utilization. Promoting the benefits and usage of e-learning platforms can enhance students' learning experiences and academic performance. Educational institutions should focus on providing interactive and engaging content to maintain students' motivation and interest in e-learning platforms.</w:t>
      </w:r>
    </w:p>
    <w:p>
      <w:pPr>
        <w:jc w:val="both"/>
        <w:spacing w:after="180" w:line="360" w:lineRule="auto"/>
      </w:pPr>
      <w:r>
        <w:rPr>
          <w:rFonts w:ascii="Times New Roman" w:hAnsi="Times New Roman" w:eastAsia="Times New Roman" w:cs="Times New Roman"/>
          <w:sz w:val="24"/>
          <w:szCs w:val="24"/>
        </w:rPr>
        <w:t xml:space="preserve">In conclusion, the study underscores the importance of digital literacy, internet access, and e-learning platform adoption in influencing educational outcomes. The findings provide valuable insights for policymakers, educators, and stakeholders in the education sector, emphasizing the need for strategic interventions to support students' digital learning experiences and improve academic performance.</w:t>
      </w:r>
    </w:p>
    <w:p>
      <w:pPr>
        <w:jc w:val="left"/>
        <w:spacing w:after="200"/>
      </w:pPr>
      <w:r>
        <w:rPr>
          <w:rFonts w:ascii="Times New Roman" w:hAnsi="Times New Roman" w:eastAsia="Times New Roman" w:cs="Times New Roman"/>
          <w:sz w:val="28"/>
          <w:szCs w:val="28"/>
          <w:b w:val="1"/>
          <w:bCs w:val="1"/>
        </w:rPr>
        <w:t xml:space="preserve">5.3 Recommendations</w:t>
      </w:r>
    </w:p>
    <w:p>
      <w:pPr>
        <w:jc w:val="both"/>
        <w:spacing w:after="180" w:line="360" w:lineRule="auto"/>
      </w:pPr>
      <w:r>
        <w:rPr>
          <w:rFonts w:ascii="Times New Roman" w:hAnsi="Times New Roman" w:eastAsia="Times New Roman" w:cs="Times New Roman"/>
          <w:sz w:val="24"/>
          <w:szCs w:val="24"/>
        </w:rPr>
        <w:t xml:space="preserve">Based on the findings of this study, the following recommendations are proposed to enhance digital literacy, improve internet access, and promote the adoption of e-learning platforms among undergraduate students in federal universities in North Central Nigeria:</w:t>
      </w:r>
    </w:p>
    <w:p>
      <w:pPr>
        <w:numPr>
          <w:ilvl w:val="0"/>
          <w:numId w:val="3"/>
        </w:numPr>
      </w:pPr>
      <w:r>
        <w:rPr>
          <w:rFonts w:ascii="Times New Roman" w:hAnsi="Times New Roman" w:eastAsia="Times New Roman" w:cs="Times New Roman"/>
          <w:sz w:val="24"/>
          <w:szCs w:val="24"/>
        </w:rPr>
        <w:t xml:space="preserve">Enhance Digital Literacy Programs: Educational institutions should implement comprehensive digital literacy programs to equip students with the necessary skills to effectively engage with digital tools and platforms. These programs should include workshops, tutorials, and hands-on training sessions to enhance students' proficiency in using digital technologies.</w:t>
      </w:r>
    </w:p>
    <w:p>
      <w:pPr>
        <w:numPr>
          <w:ilvl w:val="0"/>
          <w:numId w:val="3"/>
        </w:numPr>
      </w:pPr>
      <w:r>
        <w:rPr>
          <w:rFonts w:ascii="Times New Roman" w:hAnsi="Times New Roman" w:eastAsia="Times New Roman" w:cs="Times New Roman"/>
          <w:sz w:val="24"/>
          <w:szCs w:val="24"/>
        </w:rPr>
        <w:t xml:space="preserve">Improve Internet Infrastructure: Universities should collaborate with government agencies and internet service providers to improve internet infrastructure and ensure reliable and affordable access to internet services for all students. This includes expanding coverage, reducing costs, and addressing frequent disruptions in internet access.</w:t>
      </w:r>
    </w:p>
    <w:p>
      <w:pPr>
        <w:numPr>
          <w:ilvl w:val="0"/>
          <w:numId w:val="3"/>
        </w:numPr>
      </w:pPr>
      <w:r>
        <w:rPr>
          <w:rFonts w:ascii="Times New Roman" w:hAnsi="Times New Roman" w:eastAsia="Times New Roman" w:cs="Times New Roman"/>
          <w:sz w:val="24"/>
          <w:szCs w:val="24"/>
        </w:rPr>
        <w:t xml:space="preserve">Promote E-learning Platform Adoption: Educational institutions should promote the adoption of e-learning platforms by providing interactive and engaging content that caters to students' diverse learning needs. Institutions should also offer training and support to help students navigate and utilize e-learning platforms effectively.</w:t>
      </w:r>
    </w:p>
    <w:p>
      <w:pPr>
        <w:numPr>
          <w:ilvl w:val="0"/>
          <w:numId w:val="3"/>
        </w:numPr>
      </w:pPr>
      <w:r>
        <w:rPr>
          <w:rFonts w:ascii="Times New Roman" w:hAnsi="Times New Roman" w:eastAsia="Times New Roman" w:cs="Times New Roman"/>
          <w:sz w:val="24"/>
          <w:szCs w:val="24"/>
        </w:rPr>
        <w:t xml:space="preserve">Provide Financial Support for Internet Access: Universities should explore options for providing financial support or subsidies to students to help cover the costs of internet access. This could include partnerships with internet service providers to offer discounted rates for students or providing internet access grants to students in need.</w:t>
      </w:r>
    </w:p>
    <w:p>
      <w:pPr>
        <w:numPr>
          <w:ilvl w:val="0"/>
          <w:numId w:val="3"/>
        </w:numPr>
      </w:pPr>
      <w:r>
        <w:rPr>
          <w:rFonts w:ascii="Times New Roman" w:hAnsi="Times New Roman" w:eastAsia="Times New Roman" w:cs="Times New Roman"/>
          <w:sz w:val="24"/>
          <w:szCs w:val="24"/>
        </w:rPr>
        <w:t xml:space="preserve">Conduct Regular Assessments of Digital Literacy: Institutions should conduct regular assessments of students' digital literacy levels to identify areas where additional support is needed. This will enable institutions to tailor digital literacy programs to address specific gaps and ensure that all students have the necessary skills to succeed in a digital learning environment.</w:t>
      </w:r>
    </w:p>
    <w:p>
      <w:pPr>
        <w:numPr>
          <w:ilvl w:val="0"/>
          <w:numId w:val="3"/>
        </w:numPr>
      </w:pPr>
      <w:r>
        <w:rPr>
          <w:rFonts w:ascii="Times New Roman" w:hAnsi="Times New Roman" w:eastAsia="Times New Roman" w:cs="Times New Roman"/>
          <w:sz w:val="24"/>
          <w:szCs w:val="24"/>
        </w:rPr>
        <w:t xml:space="preserve">Encourage Faculty Engagement with E-learning Platforms: Faculty members should be encouraged to integrate e-learning platforms into their teaching practices and provide students with opportunities to engage with digital resources. Faculty training programs should be implemented to support educators in effectively utilizing e-learning platforms in their courses.</w:t>
      </w:r>
    </w:p>
    <w:p>
      <w:pPr>
        <w:numPr>
          <w:ilvl w:val="0"/>
          <w:numId w:val="3"/>
        </w:numPr>
      </w:pPr>
      <w:r>
        <w:rPr>
          <w:rFonts w:ascii="Times New Roman" w:hAnsi="Times New Roman" w:eastAsia="Times New Roman" w:cs="Times New Roman"/>
          <w:sz w:val="24"/>
          <w:szCs w:val="24"/>
        </w:rPr>
        <w:t xml:space="preserve">Foster a Supportive Learning Environment: Universities should create a supportive learning environment that encourages students to engage with digital learning resources and platforms. This includes providing access to digital libraries, online tutorials, and virtual study groups to enhance students' learning experiences.</w:t>
      </w:r>
    </w:p>
    <w:p>
      <w:pPr>
        <w:numPr>
          <w:ilvl w:val="0"/>
          <w:numId w:val="3"/>
        </w:numPr>
      </w:pPr>
      <w:r>
        <w:rPr>
          <w:rFonts w:ascii="Times New Roman" w:hAnsi="Times New Roman" w:eastAsia="Times New Roman" w:cs="Times New Roman"/>
          <w:sz w:val="24"/>
          <w:szCs w:val="24"/>
        </w:rPr>
        <w:t xml:space="preserve">Monitor and Evaluate the Impact of Digital Initiatives: Institutions should establish mechanisms for monitoring and evaluating the impact of digital literacy programs, internet access initiatives, and e-learning platform adoption on students' academic performance. This will enable institutions to make data-driven decisions and continuously improve their digital learning strategies.</w:t>
      </w:r>
    </w:p>
    <w:p>
      <w:pPr>
        <w:numPr>
          <w:ilvl w:val="0"/>
          <w:numId w:val="3"/>
        </w:numPr>
      </w:pPr>
      <w:r>
        <w:rPr>
          <w:rFonts w:ascii="Times New Roman" w:hAnsi="Times New Roman" w:eastAsia="Times New Roman" w:cs="Times New Roman"/>
          <w:sz w:val="24"/>
          <w:szCs w:val="24"/>
        </w:rPr>
        <w:t xml:space="preserve">Develop Partnerships with Technology Companies: Universities should seek partnerships with technology companies to provide students with access to the latest digital tools and resources. These partnerships can facilitate the integration of cutting-edge technologies into the curriculum, enhancing students' learning experiences and preparing them for the digital workforce.</w:t>
      </w:r>
    </w:p>
    <w:p>
      <w:pPr>
        <w:numPr>
          <w:ilvl w:val="0"/>
          <w:numId w:val="3"/>
        </w:numPr>
      </w:pPr>
      <w:r>
        <w:rPr>
          <w:rFonts w:ascii="Times New Roman" w:hAnsi="Times New Roman" w:eastAsia="Times New Roman" w:cs="Times New Roman"/>
          <w:sz w:val="24"/>
          <w:szCs w:val="24"/>
        </w:rPr>
        <w:t xml:space="preserve">Implement Feedback Mechanisms: Establish feedback mechanisms that allow students to provide input on their digital learning experiences. This feedback can be used to make necessary adjustments to digital literacy programs, internet access initiatives, and e-learning platform content to better meet students' needs.</w:t>
      </w:r>
    </w:p>
    <w:p>
      <w:pPr>
        <w:jc w:val="both"/>
        <w:spacing w:after="180" w:line="360" w:lineRule="auto"/>
      </w:pPr>
      <w:r>
        <w:rPr>
          <w:rFonts w:ascii="Times New Roman" w:hAnsi="Times New Roman" w:eastAsia="Times New Roman" w:cs="Times New Roman"/>
          <w:sz w:val="24"/>
          <w:szCs w:val="24"/>
        </w:rPr>
        <w:t xml:space="preserve">By implementing these recommendations, educational institutions can enhance students' digital literacy, improve internet access, and promote the adoption of e-learning platforms, ultimately supporting students' academic achievements and preparing them for success in a digital world.</w:t>
      </w:r>
    </w:p>
    <w:sectPr>
      <w:pgSz w:orient="portrait" w:w="11905.511811023622" w:h="16837.79527559055"/>
      <w:pgMar w:top="900" w:right="1100" w:bottom="900" w:left="110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nsid w:val="8F20B1B6"/>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abstractNum w:abstractNumId="3">
    <w:nsid w:val="4D309A7E"/>
    <w:multiLevelType w:val="hybridMultilevel"/>
    <w:lvl w:ilvl="0">
      <w:start w:val="1"/>
      <w:numFmt w:val="decimal"/>
      <w:suff w:val="tab"/>
      <w:lvlText w:val="%1."/>
      <w:lvlJc w:val="left"/>
      <w:pPr>
        <w:tabs>
          <w:tab w:val="num" w:pos="720"/>
        </w:tabs>
        <w:ind w:left="720" w:hanging="360"/>
      </w:pPr>
      <w:rPr>
        <w:rFonts w:ascii="" w:hAnsi="" w:cs=""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2">
    <w:abstractNumId w:val="2"/>
  </w:num>
  <w:num w:numId="3">
    <w:abstractNumId w:val="3"/>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table" w:customStyle="1" w:styleId="SyiAcademicTable">
    <w:name w:val="SyiAcademicTable"/>
    <w:uiPriority w:val="99"/>
    <w:tblPr>
      <w:tblW w:w="0" w:type="auto"/>
      <w:tblLayout w:type="autofit"/>
      <w:tblCellMar>
        <w:top w:w="70" w:type="dxa"/>
        <w:left w:w="70" w:type="dxa"/>
        <w:right w:w="70" w:type="dxa"/>
        <w:bottom w:w="70" w:type="dxa"/>
      </w:tblCellMar>
      <w:tblBorders>
        <w:top w:val="single" w:sz="6" w:color="333333"/>
        <w:left w:val="single" w:sz="6" w:color="333333"/>
        <w:right w:val="single" w:sz="6" w:color="333333"/>
        <w:bottom w:val="single" w:sz="6" w:color="333333"/>
        <w:insideH w:val="single" w:sz="6" w:color="333333"/>
        <w:insideV w:val="single" w:sz="6" w:color="333333"/>
      </w:tblBorders>
    </w:tblPr>
    <w:tblStylePr w:type="firstRow">
      <w:tcPr>
        <w:tcPr>
          <w:shd w:val="clear" w:fill="E9ECEF"/>
        </w:tcPr>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Project Analysis - Impact of digital literacy, internet access, and e-learning platform adoption on academic ...</dc:title>
  <dc:description/>
  <dc:subject/>
  <cp:keywords/>
  <cp:category/>
  <cp:lastModifiedBy/>
  <dcterms:created xsi:type="dcterms:W3CDTF">2026-03-29T16:05:20+02:00</dcterms:created>
  <dcterms:modified xsi:type="dcterms:W3CDTF">2026-03-29T16:05:20+02:00</dcterms:modified>
</cp:coreProperties>
</file>

<file path=docProps/custom.xml><?xml version="1.0" encoding="utf-8"?>
<Properties xmlns="http://schemas.openxmlformats.org/officeDocument/2006/custom-properties" xmlns:vt="http://schemas.openxmlformats.org/officeDocument/2006/docPropsVTypes"/>
</file>