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H Sarabun New" w:cs="TH Sarabun New" w:eastAsia="TH Sarabun New" w:hAnsi="TH Sarabun New"/>
          <w:b/>
          <w:bCs/>
          <w:color w:val="0C1628"/>
          <w:sz w:val="44"/>
          <w:szCs w:val="44"/>
        </w:rPr>
        <w:t xml:space="preserve">รายงานแดชบอร์ดสรุปสต็อกคงคลัง (4 คลัง)</w:t>
      </w:r>
    </w:p>
    <w:p>
      <w:pPr>
        <w:spacing w:after="250"/>
        <w:jc w:val="center"/>
      </w:pPr>
      <w:r>
        <w:rPr>
          <w:rFonts w:ascii="TH Sarabun New" w:cs="TH Sarabun New" w:eastAsia="TH Sarabun New" w:hAnsi="TH Sarabun New"/>
          <w:b w:val="false"/>
          <w:bCs w:val="false"/>
          <w:color w:val="666666"/>
          <w:sz w:val="24"/>
          <w:szCs w:val="24"/>
        </w:rPr>
        <w:t xml:space="preserve">ข้อมูล ณ วันที่ 30 มิถุนายน 2569 | จัดทำโดยระบบสรุปข้อมูลอัตโนมัติจาก stock_master.xlsx | วันที่ออกรายงาน 20 กรกฎาคม 2569</w:t>
      </w:r>
    </w:p>
    <w:p>
      <w:pPr>
        <w:pStyle w:val="Heading1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1855A3"/>
          <w:sz w:val="32"/>
          <w:szCs w:val="32"/>
        </w:rPr>
        <w:t xml:space="preserve">1. ภาพรวมสต็อกคงคลัง (KPI Summary)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EF3FA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555555"/>
                <w:sz w:val="24"/>
                <w:szCs w:val="24"/>
              </w:rPr>
              <w:t xml:space="preserve">มูลค่าสต็อกรวม (บาท)</w:t>
            </w:r>
          </w:p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855A3"/>
                <w:sz w:val="40"/>
                <w:szCs w:val="40"/>
              </w:rPr>
              <w:t xml:space="preserve">111,350</w:t>
            </w:r>
          </w:p>
        </w:tc>
        <w:tc>
          <w:tcPr>
            <w:tcW w:type="dxa" w:w="2340"/>
            <w:shd w:fill="EEF3FA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555555"/>
                <w:sz w:val="24"/>
                <w:szCs w:val="24"/>
              </w:rPr>
              <w:t xml:space="preserve">จำนวนคงเหลือรวม (หน่วย)</w:t>
            </w:r>
          </w:p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855A3"/>
                <w:sz w:val="40"/>
                <w:szCs w:val="40"/>
              </w:rPr>
              <w:t xml:space="preserve">981</w:t>
            </w:r>
          </w:p>
        </w:tc>
        <w:tc>
          <w:tcPr>
            <w:tcW w:type="dxa" w:w="2340"/>
            <w:shd w:fill="EEF3FA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555555"/>
                <w:sz w:val="24"/>
                <w:szCs w:val="24"/>
              </w:rPr>
              <w:t xml:space="preserve">จำนวน SKU ทั้งหมด</w:t>
            </w:r>
          </w:p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855A3"/>
                <w:sz w:val="40"/>
                <w:szCs w:val="40"/>
              </w:rPr>
              <w:t xml:space="preserve">12</w:t>
            </w:r>
          </w:p>
        </w:tc>
        <w:tc>
          <w:tcPr>
            <w:tcW w:type="dxa" w:w="2340"/>
            <w:shd w:fill="EEF3FA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555555"/>
                <w:sz w:val="24"/>
                <w:szCs w:val="24"/>
              </w:rPr>
              <w:t xml:space="preserve">SKU ต่ำกว่าจุดสั่งซื้อ</w:t>
            </w:r>
          </w:p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1855A3"/>
                <w:sz w:val="40"/>
                <w:szCs w:val="40"/>
              </w:rPr>
              <w:t xml:space="preserve">4</w:t>
            </w:r>
          </w:p>
        </w:tc>
      </w:tr>
    </w:tbl>
    <w:p>
      <w:pPr>
        <w:spacing w:after="120" w:before="0"/>
      </w:pPr>
      <w:r>
        <w:rPr>
          <w:rFonts w:ascii="TH Sarabun New" w:cs="TH Sarabun New" w:eastAsia="TH Sarabun New" w:hAnsi="TH Sarabun New"/>
          <w:b w:val="false"/>
          <w:bCs w:val="false"/>
          <w:sz w:val="30"/>
          <w:szCs w:val="30"/>
        </w:rPr>
        <w:t xml:space="preserve"/>
      </w:r>
    </w:p>
    <w:p>
      <w:pPr>
        <w:pStyle w:val="Heading1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1855A3"/>
          <w:sz w:val="32"/>
          <w:szCs w:val="32"/>
        </w:rPr>
        <w:t xml:space="preserve">2. มูลค่าสต็อกแยกตามคลัง</w:t>
      </w:r>
    </w:p>
    <w:p>
      <w:pPr>
        <w:spacing w:after="150"/>
        <w:jc w:val="center"/>
      </w:pPr>
      <w:r>
        <w:drawing>
          <wp:inline distT="0" distB="0" distL="0" distR="0">
            <wp:extent cx="5715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มูลค่าสต็อกคงเหลือของคลังกรุงเทพยังสูงที่สุดที่ 44,210 บาท คิดเป็นสัดส่วนราว 40% ของมูลค่ารวมทั้งหมด คลังภูเก็ตซึ่งเพิ่มเข้ามาใหม่ในรอบนี้มีมูลค่าสต็อก 19,665 บาท (ราว 18%) ใกล้เคียงกับคลังขอนแก่น</w:t>
      </w:r>
    </w:p>
    <w:p>
      <w:pPr>
        <w:pStyle w:val="Heading1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1855A3"/>
          <w:sz w:val="32"/>
          <w:szCs w:val="32"/>
        </w:rPr>
        <w:t xml:space="preserve">3. จำนวนคงเหลือรวมเทียบจุดสั่งซื้อ (ROP) รายสินค้า</w:t>
      </w:r>
    </w:p>
    <w:p>
      <w:pPr>
        <w:spacing w:after="150"/>
        <w:jc w:val="center"/>
      </w:pPr>
      <w:r>
        <w:drawing>
          <wp:inline distT="0" distB="0" distL="0" distR="0">
            <wp:extent cx="5905500" cy="3019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แท่งสีแดงแสดงสินค้าที่จำนวนคงเหลือรวมต่ำกว่าหรือเท่ากับจุดสั่งซื้อ (ROP) ซึ่งควรพิจารณาสั่งซื้อเพิ่ม แม้จะรวมสต็อกจากคลังภูเก็ตแล้ว ยังคงมี 4 รายการที่ต่ำกว่าจุดสั่งซื้อเช่นเดิม</w:t>
      </w:r>
    </w:p>
    <w:p>
      <w:pPr>
        <w:pStyle w:val="Heading1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1855A3"/>
          <w:sz w:val="32"/>
          <w:szCs w:val="32"/>
        </w:rPr>
        <w:t xml:space="preserve">4. สัดส่วนสถานะสต็อก</w:t>
      </w:r>
    </w:p>
    <w:p>
      <w:pPr>
        <w:spacing w:after="150"/>
        <w:jc w:val="center"/>
      </w:pPr>
      <w:r>
        <w:drawing>
          <wp:inline distT="0" distB="0" distL="0" distR="0">
            <wp:extent cx="3810000" cy="2962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1855A3"/>
          <w:sz w:val="32"/>
          <w:szCs w:val="32"/>
        </w:rPr>
        <w:t xml:space="preserve">5. มูลค่าสต็อกคงเหลือรายสินค้า (เรียงจากมากไปน้อย)</w:t>
      </w:r>
    </w:p>
    <w:p>
      <w:pPr>
        <w:spacing w:after="150"/>
        <w:jc w:val="center"/>
      </w:pPr>
      <w:r>
        <w:drawing>
          <wp:inline distT="0" distB="0" distL="0" distR="0">
            <wp:extent cx="5905500" cy="3409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1855A3"/>
          <w:sz w:val="32"/>
          <w:szCs w:val="32"/>
        </w:rPr>
        <w:t xml:space="preserve">6. ตารางข้อมูลสต็อกรายสินค้า (ครบทุก SKU)</w:t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50"/>
        <w:gridCol w:w="2050"/>
        <w:gridCol w:w="700"/>
        <w:gridCol w:w="760"/>
        <w:gridCol w:w="760"/>
        <w:gridCol w:w="640"/>
        <w:gridCol w:w="640"/>
        <w:gridCol w:w="640"/>
        <w:gridCol w:w="1100"/>
        <w:gridCol w:w="1360"/>
      </w:tblGrid>
      <w:tr>
        <w:trPr>
          <w:tblHeader/>
        </w:trPr>
        <w:tc>
          <w:tcPr>
            <w:tcW w:type="dxa" w:w="1450"/>
            <w:shd w:fill="1855A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SKU</w:t>
            </w:r>
          </w:p>
        </w:tc>
        <w:tc>
          <w:tcPr>
            <w:tcW w:type="dxa" w:w="2050"/>
            <w:shd w:fill="1855A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ชื่อสินค้า</w:t>
            </w:r>
          </w:p>
        </w:tc>
        <w:tc>
          <w:tcPr>
            <w:tcW w:type="dxa" w:w="700"/>
            <w:shd w:fill="1855A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กรุงเทพ</w:t>
            </w:r>
          </w:p>
        </w:tc>
        <w:tc>
          <w:tcPr>
            <w:tcW w:type="dxa" w:w="760"/>
            <w:shd w:fill="1855A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เชียงใหม่</w:t>
            </w:r>
          </w:p>
        </w:tc>
        <w:tc>
          <w:tcPr>
            <w:tcW w:type="dxa" w:w="760"/>
            <w:shd w:fill="1855A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ขอนแก่น</w:t>
            </w:r>
          </w:p>
        </w:tc>
        <w:tc>
          <w:tcPr>
            <w:tcW w:type="dxa" w:w="640"/>
            <w:shd w:fill="1855A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ภูเก็ต</w:t>
            </w:r>
          </w:p>
        </w:tc>
        <w:tc>
          <w:tcPr>
            <w:tcW w:type="dxa" w:w="640"/>
            <w:shd w:fill="1855A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รวม</w:t>
            </w:r>
          </w:p>
        </w:tc>
        <w:tc>
          <w:tcPr>
            <w:tcW w:type="dxa" w:w="640"/>
            <w:shd w:fill="1855A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ROP</w:t>
            </w:r>
          </w:p>
        </w:tc>
        <w:tc>
          <w:tcPr>
            <w:tcW w:type="dxa" w:w="1100"/>
            <w:shd w:fill="1855A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มูลค่า (บาท)</w:t>
            </w:r>
          </w:p>
        </w:tc>
        <w:tc>
          <w:tcPr>
            <w:tcW w:type="dxa" w:w="1360"/>
            <w:shd w:fill="1855A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สถานะ</w:t>
            </w:r>
          </w:p>
        </w:tc>
      </w:tr>
      <w:tr>
        <w:trPr>
          <w:cantSplit/>
        </w:trPr>
        <w:tc>
          <w:tcPr>
            <w:tcW w:type="dxa" w:w="1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SKU-1001</w:t>
            </w:r>
          </w:p>
        </w:tc>
        <w:tc>
          <w:tcPr>
            <w:tcW w:type="dxa" w:w="2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น็อตสกรูหัวกลม M6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40</w:t>
            </w:r>
          </w:p>
        </w:tc>
        <w:tc>
          <w:tcPr>
            <w:tcW w:type="dxa" w:w="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20</w:t>
            </w:r>
          </w:p>
        </w:tc>
        <w:tc>
          <w:tcPr>
            <w:tcW w:type="dxa" w:w="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  <w:tc>
          <w:tcPr>
            <w:tcW w:type="dxa" w:w="6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18</w:t>
            </w:r>
          </w:p>
        </w:tc>
        <w:tc>
          <w:tcPr>
            <w:tcW w:type="dxa" w:w="6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93</w:t>
            </w:r>
          </w:p>
        </w:tc>
        <w:tc>
          <w:tcPr>
            <w:tcW w:type="dxa" w:w="6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50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7,905</w:t>
            </w:r>
          </w:p>
        </w:tc>
        <w:tc>
          <w:tcPr>
            <w:tcW w:type="dxa" w:w="1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8B5E"/>
                <w:sz w:val="22"/>
                <w:szCs w:val="22"/>
              </w:rPr>
              <w:t xml:space="preserve">ปกติ</w:t>
            </w:r>
          </w:p>
        </w:tc>
      </w:tr>
      <w:tr>
        <w:trPr>
          <w:cantSplit/>
        </w:trPr>
        <w:tc>
          <w:tcPr>
            <w:tcW w:type="dxa" w:w="1450"/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SKU-1002</w:t>
            </w:r>
          </w:p>
        </w:tc>
        <w:tc>
          <w:tcPr>
            <w:tcW w:type="dxa" w:w="2050"/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สายไฟ THW 2.5 sq.mm</w:t>
            </w:r>
          </w:p>
        </w:tc>
        <w:tc>
          <w:tcPr>
            <w:tcW w:type="dxa" w:w="700"/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760"/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760"/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640"/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640"/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19</w:t>
            </w:r>
          </w:p>
        </w:tc>
        <w:tc>
          <w:tcPr>
            <w:tcW w:type="dxa" w:w="640"/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20</w:t>
            </w:r>
          </w:p>
        </w:tc>
        <w:tc>
          <w:tcPr>
            <w:tcW w:type="dxa" w:w="1100"/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7,980</w:t>
            </w:r>
          </w:p>
        </w:tc>
        <w:tc>
          <w:tcPr>
            <w:tcW w:type="dxa" w:w="1360"/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C8281E"/>
                <w:sz w:val="22"/>
                <w:szCs w:val="22"/>
              </w:rPr>
              <w:t xml:space="preserve">ต้องสั่งเพิ่ม</w:t>
            </w:r>
          </w:p>
        </w:tc>
      </w:tr>
      <w:tr>
        <w:trPr>
          <w:cantSplit/>
        </w:trPr>
        <w:tc>
          <w:tcPr>
            <w:tcW w:type="dxa" w:w="1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SKU-1003</w:t>
            </w:r>
          </w:p>
        </w:tc>
        <w:tc>
          <w:tcPr>
            <w:tcW w:type="dxa" w:w="2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หลอด LED 9W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60</w:t>
            </w:r>
          </w:p>
        </w:tc>
        <w:tc>
          <w:tcPr>
            <w:tcW w:type="dxa" w:w="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35</w:t>
            </w:r>
          </w:p>
        </w:tc>
        <w:tc>
          <w:tcPr>
            <w:tcW w:type="dxa" w:w="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25</w:t>
            </w:r>
          </w:p>
        </w:tc>
        <w:tc>
          <w:tcPr>
            <w:tcW w:type="dxa" w:w="6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20</w:t>
            </w:r>
          </w:p>
        </w:tc>
        <w:tc>
          <w:tcPr>
            <w:tcW w:type="dxa" w:w="6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140</w:t>
            </w:r>
          </w:p>
        </w:tc>
        <w:tc>
          <w:tcPr>
            <w:tcW w:type="dxa" w:w="6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100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9,100</w:t>
            </w:r>
          </w:p>
        </w:tc>
        <w:tc>
          <w:tcPr>
            <w:tcW w:type="dxa" w:w="1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8B5E"/>
                <w:sz w:val="22"/>
                <w:szCs w:val="22"/>
              </w:rPr>
              <w:t xml:space="preserve">ปกติ</w:t>
            </w:r>
          </w:p>
        </w:tc>
      </w:tr>
      <w:tr>
        <w:trPr>
          <w:cantSplit/>
        </w:trPr>
        <w:tc>
          <w:tcPr>
            <w:tcW w:type="dxa" w:w="1450"/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SKU-1004</w:t>
            </w:r>
          </w:p>
        </w:tc>
        <w:tc>
          <w:tcPr>
            <w:tcW w:type="dxa" w:w="2050"/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สีน้ำอะคริลิก ขาว 1 gl</w:t>
            </w:r>
          </w:p>
        </w:tc>
        <w:tc>
          <w:tcPr>
            <w:tcW w:type="dxa" w:w="700"/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22</w:t>
            </w:r>
          </w:p>
        </w:tc>
        <w:tc>
          <w:tcPr>
            <w:tcW w:type="dxa" w:w="760"/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760"/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640"/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640"/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48</w:t>
            </w:r>
          </w:p>
        </w:tc>
        <w:tc>
          <w:tcPr>
            <w:tcW w:type="dxa" w:w="640"/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30</w:t>
            </w:r>
          </w:p>
        </w:tc>
        <w:tc>
          <w:tcPr>
            <w:tcW w:type="dxa" w:w="1100"/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16,800</w:t>
            </w:r>
          </w:p>
        </w:tc>
        <w:tc>
          <w:tcPr>
            <w:tcW w:type="dxa" w:w="1360"/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8B5E"/>
                <w:sz w:val="22"/>
                <w:szCs w:val="22"/>
              </w:rPr>
              <w:t xml:space="preserve">ปกติ</w:t>
            </w:r>
          </w:p>
        </w:tc>
      </w:tr>
      <w:tr>
        <w:trPr>
          <w:cantSplit/>
        </w:trPr>
        <w:tc>
          <w:tcPr>
            <w:tcW w:type="dxa" w:w="1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SKU-1005</w:t>
            </w:r>
          </w:p>
        </w:tc>
        <w:tc>
          <w:tcPr>
            <w:tcW w:type="dxa" w:w="2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เทปพันสายไฟ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90</w:t>
            </w:r>
          </w:p>
        </w:tc>
        <w:tc>
          <w:tcPr>
            <w:tcW w:type="dxa" w:w="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70</w:t>
            </w:r>
          </w:p>
        </w:tc>
        <w:tc>
          <w:tcPr>
            <w:tcW w:type="dxa" w:w="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60</w:t>
            </w:r>
          </w:p>
        </w:tc>
        <w:tc>
          <w:tcPr>
            <w:tcW w:type="dxa" w:w="6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6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220</w:t>
            </w:r>
          </w:p>
        </w:tc>
        <w:tc>
          <w:tcPr>
            <w:tcW w:type="dxa" w:w="6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200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2,640</w:t>
            </w:r>
          </w:p>
        </w:tc>
        <w:tc>
          <w:tcPr>
            <w:tcW w:type="dxa" w:w="1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8B5E"/>
                <w:sz w:val="22"/>
                <w:szCs w:val="22"/>
              </w:rPr>
              <w:t xml:space="preserve">ปกติ</w:t>
            </w:r>
          </w:p>
        </w:tc>
      </w:tr>
      <w:tr>
        <w:trPr>
          <w:cantSplit/>
        </w:trPr>
        <w:tc>
          <w:tcPr>
            <w:tcW w:type="dxa" w:w="1450"/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SKU-1006</w:t>
            </w:r>
          </w:p>
        </w:tc>
        <w:tc>
          <w:tcPr>
            <w:tcW w:type="dxa" w:w="2050"/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ท่อ PVC 4 นิ้ว</w:t>
            </w:r>
          </w:p>
        </w:tc>
        <w:tc>
          <w:tcPr>
            <w:tcW w:type="dxa" w:w="700"/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  <w:tc>
          <w:tcPr>
            <w:tcW w:type="dxa" w:w="760"/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18</w:t>
            </w:r>
          </w:p>
        </w:tc>
        <w:tc>
          <w:tcPr>
            <w:tcW w:type="dxa" w:w="760"/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  <w:tc>
          <w:tcPr>
            <w:tcW w:type="dxa" w:w="640"/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640"/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55</w:t>
            </w:r>
          </w:p>
        </w:tc>
        <w:tc>
          <w:tcPr>
            <w:tcW w:type="dxa" w:w="640"/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40</w:t>
            </w:r>
          </w:p>
        </w:tc>
        <w:tc>
          <w:tcPr>
            <w:tcW w:type="dxa" w:w="1100"/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9,900</w:t>
            </w:r>
          </w:p>
        </w:tc>
        <w:tc>
          <w:tcPr>
            <w:tcW w:type="dxa" w:w="1360"/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8B5E"/>
                <w:sz w:val="22"/>
                <w:szCs w:val="22"/>
              </w:rPr>
              <w:t xml:space="preserve">ปกติ</w:t>
            </w:r>
          </w:p>
        </w:tc>
      </w:tr>
      <w:tr>
        <w:trPr>
          <w:cantSplit/>
        </w:trPr>
        <w:tc>
          <w:tcPr>
            <w:tcW w:type="dxa" w:w="1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SKU-1007</w:t>
            </w:r>
          </w:p>
        </w:tc>
        <w:tc>
          <w:tcPr>
            <w:tcW w:type="dxa" w:w="2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กาวตะปู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30</w:t>
            </w:r>
          </w:p>
        </w:tc>
        <w:tc>
          <w:tcPr>
            <w:tcW w:type="dxa" w:w="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25</w:t>
            </w:r>
          </w:p>
        </w:tc>
        <w:tc>
          <w:tcPr>
            <w:tcW w:type="dxa" w:w="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20</w:t>
            </w:r>
          </w:p>
        </w:tc>
        <w:tc>
          <w:tcPr>
            <w:tcW w:type="dxa" w:w="6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  <w:tc>
          <w:tcPr>
            <w:tcW w:type="dxa" w:w="6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87</w:t>
            </w:r>
          </w:p>
        </w:tc>
        <w:tc>
          <w:tcPr>
            <w:tcW w:type="dxa" w:w="6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60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8,265</w:t>
            </w:r>
          </w:p>
        </w:tc>
        <w:tc>
          <w:tcPr>
            <w:tcW w:type="dxa" w:w="1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8B5E"/>
                <w:sz w:val="22"/>
                <w:szCs w:val="22"/>
              </w:rPr>
              <w:t xml:space="preserve">ปกติ</w:t>
            </w:r>
          </w:p>
        </w:tc>
      </w:tr>
      <w:tr>
        <w:trPr>
          <w:cantSplit/>
        </w:trPr>
        <w:tc>
          <w:tcPr>
            <w:tcW w:type="dxa" w:w="1450"/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SKU-1008</w:t>
            </w:r>
          </w:p>
        </w:tc>
        <w:tc>
          <w:tcPr>
            <w:tcW w:type="dxa" w:w="2050"/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ปูนซีเมนต์ 50 kg</w:t>
            </w:r>
          </w:p>
        </w:tc>
        <w:tc>
          <w:tcPr>
            <w:tcW w:type="dxa" w:w="700"/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45</w:t>
            </w:r>
          </w:p>
        </w:tc>
        <w:tc>
          <w:tcPr>
            <w:tcW w:type="dxa" w:w="760"/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30</w:t>
            </w:r>
          </w:p>
        </w:tc>
        <w:tc>
          <w:tcPr>
            <w:tcW w:type="dxa" w:w="760"/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28</w:t>
            </w:r>
          </w:p>
        </w:tc>
        <w:tc>
          <w:tcPr>
            <w:tcW w:type="dxa" w:w="640"/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25</w:t>
            </w:r>
          </w:p>
        </w:tc>
        <w:tc>
          <w:tcPr>
            <w:tcW w:type="dxa" w:w="640"/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128</w:t>
            </w:r>
          </w:p>
        </w:tc>
        <w:tc>
          <w:tcPr>
            <w:tcW w:type="dxa" w:w="640"/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80</w:t>
            </w:r>
          </w:p>
        </w:tc>
        <w:tc>
          <w:tcPr>
            <w:tcW w:type="dxa" w:w="1100"/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19,840</w:t>
            </w:r>
          </w:p>
        </w:tc>
        <w:tc>
          <w:tcPr>
            <w:tcW w:type="dxa" w:w="1360"/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8B5E"/>
                <w:sz w:val="22"/>
                <w:szCs w:val="22"/>
              </w:rPr>
              <w:t xml:space="preserve">ปกติ</w:t>
            </w:r>
          </w:p>
        </w:tc>
      </w:tr>
      <w:tr>
        <w:trPr>
          <w:cantSplit/>
        </w:trPr>
        <w:tc>
          <w:tcPr>
            <w:tcW w:type="dxa" w:w="1450"/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SKU-1009</w:t>
            </w:r>
          </w:p>
        </w:tc>
        <w:tc>
          <w:tcPr>
            <w:tcW w:type="dxa" w:w="2050"/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แผ่นสังกะสี ลอนใหญ่</w:t>
            </w:r>
          </w:p>
        </w:tc>
        <w:tc>
          <w:tcPr>
            <w:tcW w:type="dxa" w:w="700"/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  <w:tc>
          <w:tcPr>
            <w:tcW w:type="dxa" w:w="760"/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760"/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640"/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640"/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30</w:t>
            </w:r>
          </w:p>
        </w:tc>
        <w:tc>
          <w:tcPr>
            <w:tcW w:type="dxa" w:w="640"/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35</w:t>
            </w:r>
          </w:p>
        </w:tc>
        <w:tc>
          <w:tcPr>
            <w:tcW w:type="dxa" w:w="1100"/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7,200</w:t>
            </w:r>
          </w:p>
        </w:tc>
        <w:tc>
          <w:tcPr>
            <w:tcW w:type="dxa" w:w="1360"/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C8281E"/>
                <w:sz w:val="22"/>
                <w:szCs w:val="22"/>
              </w:rPr>
              <w:t xml:space="preserve">ต้องสั่งเพิ่ม</w:t>
            </w:r>
          </w:p>
        </w:tc>
      </w:tr>
      <w:tr>
        <w:trPr>
          <w:cantSplit/>
        </w:trPr>
        <w:tc>
          <w:tcPr>
            <w:tcW w:type="dxa" w:w="1450"/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SKU-1010</w:t>
            </w:r>
          </w:p>
        </w:tc>
        <w:tc>
          <w:tcPr>
            <w:tcW w:type="dxa" w:w="2050"/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ประแจเลื่อน 10 นิ้ว</w:t>
            </w:r>
          </w:p>
        </w:tc>
        <w:tc>
          <w:tcPr>
            <w:tcW w:type="dxa" w:w="700"/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760"/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760"/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640"/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640"/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22</w:t>
            </w:r>
          </w:p>
        </w:tc>
        <w:tc>
          <w:tcPr>
            <w:tcW w:type="dxa" w:w="640"/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25</w:t>
            </w:r>
          </w:p>
        </w:tc>
        <w:tc>
          <w:tcPr>
            <w:tcW w:type="dxa" w:w="1100"/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4,620</w:t>
            </w:r>
          </w:p>
        </w:tc>
        <w:tc>
          <w:tcPr>
            <w:tcW w:type="dxa" w:w="1360"/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C8281E"/>
                <w:sz w:val="22"/>
                <w:szCs w:val="22"/>
              </w:rPr>
              <w:t xml:space="preserve">ต้องสั่งเพิ่ม</w:t>
            </w:r>
          </w:p>
        </w:tc>
      </w:tr>
      <w:tr>
        <w:trPr>
          <w:cantSplit/>
        </w:trPr>
        <w:tc>
          <w:tcPr>
            <w:tcW w:type="dxa" w:w="1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SKU-1011</w:t>
            </w:r>
          </w:p>
        </w:tc>
        <w:tc>
          <w:tcPr>
            <w:tcW w:type="dxa" w:w="2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ถุงมือหนัง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55</w:t>
            </w:r>
          </w:p>
        </w:tc>
        <w:tc>
          <w:tcPr>
            <w:tcW w:type="dxa" w:w="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40</w:t>
            </w:r>
          </w:p>
        </w:tc>
        <w:tc>
          <w:tcPr>
            <w:tcW w:type="dxa" w:w="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35</w:t>
            </w:r>
          </w:p>
        </w:tc>
        <w:tc>
          <w:tcPr>
            <w:tcW w:type="dxa" w:w="6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6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130</w:t>
            </w:r>
          </w:p>
        </w:tc>
        <w:tc>
          <w:tcPr>
            <w:tcW w:type="dxa" w:w="6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120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5,850</w:t>
            </w:r>
          </w:p>
        </w:tc>
        <w:tc>
          <w:tcPr>
            <w:tcW w:type="dxa" w:w="1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0F8B5E"/>
                <w:sz w:val="22"/>
                <w:szCs w:val="22"/>
              </w:rPr>
              <w:t xml:space="preserve">ปกติ</w:t>
            </w:r>
          </w:p>
        </w:tc>
      </w:tr>
      <w:tr>
        <w:trPr>
          <w:cantSplit/>
        </w:trPr>
        <w:tc>
          <w:tcPr>
            <w:tcW w:type="dxa" w:w="1450"/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SKU-1012</w:t>
            </w:r>
          </w:p>
        </w:tc>
        <w:tc>
          <w:tcPr>
            <w:tcW w:type="dxa" w:w="2050"/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สว่านไฟฟ้า 550W</w:t>
            </w:r>
          </w:p>
        </w:tc>
        <w:tc>
          <w:tcPr>
            <w:tcW w:type="dxa" w:w="700"/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760"/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760"/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640"/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640"/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640"/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1100"/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11,250</w:t>
            </w:r>
          </w:p>
        </w:tc>
        <w:tc>
          <w:tcPr>
            <w:tcW w:type="dxa" w:w="1360"/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C8281E"/>
                <w:sz w:val="22"/>
                <w:szCs w:val="22"/>
              </w:rPr>
              <w:t xml:space="preserve">ต้องสั่งเพิ่ม</w:t>
            </w:r>
          </w:p>
        </w:tc>
      </w:tr>
    </w:tbl>
    <w:p>
      <w:pPr>
        <w:spacing w:after="120" w:before="0"/>
      </w:pPr>
      <w:r>
        <w:rPr>
          <w:rFonts w:ascii="TH Sarabun New" w:cs="TH Sarabun New" w:eastAsia="TH Sarabun New" w:hAnsi="TH Sarabun New"/>
          <w:b w:val="false"/>
          <w:bCs w:val="false"/>
          <w:sz w:val="30"/>
          <w:szCs w:val="30"/>
        </w:rPr>
        <w:t xml:space="preserve"/>
      </w:r>
    </w:p>
    <w:p>
      <w:pPr>
        <w:pStyle w:val="Heading1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1855A3"/>
          <w:sz w:val="32"/>
          <w:szCs w:val="32"/>
        </w:rPr>
        <w:t xml:space="preserve">7. รายการสินค้าที่ต่ำกว่าจุดสั่งซื้อ (ต้องสั่งเพิ่ม)</w:t>
      </w:r>
    </w:p>
    <w:p>
      <w:pPr>
        <w:spacing w:after="120" w:before="0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พบสินค้าจำนวน 4 รายการ จากทั้งหมด 12 รายการ ที่มีจำนวนคงเหลือรวมต่ำกว่าหรือเท่ากับจุดสั่งซื้อ (ROP) ดังนี้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00"/>
        <w:gridCol w:w="2760"/>
        <w:gridCol w:w="1600"/>
        <w:gridCol w:w="1800"/>
        <w:gridCol w:w="1600"/>
      </w:tblGrid>
      <w:tr>
        <w:trPr>
          <w:tblHeader/>
        </w:trPr>
        <w:tc>
          <w:tcPr>
            <w:tcW w:type="dxa" w:w="1600"/>
            <w:shd w:fill="C828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SKU</w:t>
            </w:r>
          </w:p>
        </w:tc>
        <w:tc>
          <w:tcPr>
            <w:tcW w:type="dxa" w:w="2760"/>
            <w:shd w:fill="C828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ชื่อสินค้า</w:t>
            </w:r>
          </w:p>
        </w:tc>
        <w:tc>
          <w:tcPr>
            <w:tcW w:type="dxa" w:w="1600"/>
            <w:shd w:fill="C828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คงเหลือรวม</w:t>
            </w:r>
          </w:p>
        </w:tc>
        <w:tc>
          <w:tcPr>
            <w:tcW w:type="dxa" w:w="1800"/>
            <w:shd w:fill="C828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จุดสั่งซื้อ (ROP)</w:t>
            </w:r>
          </w:p>
        </w:tc>
        <w:tc>
          <w:tcPr>
            <w:tcW w:type="dxa" w:w="1600"/>
            <w:shd w:fill="C828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ขาดอีก (หน่วย)</w:t>
            </w:r>
          </w:p>
        </w:tc>
      </w:tr>
      <w:tr>
        <w:trPr>
          <w:cantSplit/>
        </w:trPr>
        <w:tc>
          <w:tcPr>
            <w:tcW w:type="dxa" w:w="1600"/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SKU-1002</w:t>
            </w:r>
          </w:p>
        </w:tc>
        <w:tc>
          <w:tcPr>
            <w:tcW w:type="dxa" w:w="2760"/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สายไฟ THW 2.5 sq.mm</w:t>
            </w:r>
          </w:p>
        </w:tc>
        <w:tc>
          <w:tcPr>
            <w:tcW w:type="dxa" w:w="1600"/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19</w:t>
            </w:r>
          </w:p>
        </w:tc>
        <w:tc>
          <w:tcPr>
            <w:tcW w:type="dxa" w:w="1800"/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20</w:t>
            </w:r>
          </w:p>
        </w:tc>
        <w:tc>
          <w:tcPr>
            <w:tcW w:type="dxa" w:w="1600"/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600"/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SKU-1009</w:t>
            </w:r>
          </w:p>
        </w:tc>
        <w:tc>
          <w:tcPr>
            <w:tcW w:type="dxa" w:w="2760"/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แผ่นสังกะสี ลอนใหญ่</w:t>
            </w:r>
          </w:p>
        </w:tc>
        <w:tc>
          <w:tcPr>
            <w:tcW w:type="dxa" w:w="1600"/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30</w:t>
            </w:r>
          </w:p>
        </w:tc>
        <w:tc>
          <w:tcPr>
            <w:tcW w:type="dxa" w:w="1800"/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35</w:t>
            </w:r>
          </w:p>
        </w:tc>
        <w:tc>
          <w:tcPr>
            <w:tcW w:type="dxa" w:w="1600"/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1600"/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SKU-1010</w:t>
            </w:r>
          </w:p>
        </w:tc>
        <w:tc>
          <w:tcPr>
            <w:tcW w:type="dxa" w:w="2760"/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ประแจเลื่อน 10 นิ้ว</w:t>
            </w:r>
          </w:p>
        </w:tc>
        <w:tc>
          <w:tcPr>
            <w:tcW w:type="dxa" w:w="1600"/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22</w:t>
            </w:r>
          </w:p>
        </w:tc>
        <w:tc>
          <w:tcPr>
            <w:tcW w:type="dxa" w:w="1800"/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25</w:t>
            </w:r>
          </w:p>
        </w:tc>
        <w:tc>
          <w:tcPr>
            <w:tcW w:type="dxa" w:w="1600"/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600"/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SKU-1012</w:t>
            </w:r>
          </w:p>
        </w:tc>
        <w:tc>
          <w:tcPr>
            <w:tcW w:type="dxa" w:w="2760"/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สว่านไฟฟ้า 550W</w:t>
            </w:r>
          </w:p>
        </w:tc>
        <w:tc>
          <w:tcPr>
            <w:tcW w:type="dxa" w:w="1600"/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9</w:t>
            </w:r>
          </w:p>
        </w:tc>
        <w:tc>
          <w:tcPr>
            <w:tcW w:type="dxa" w:w="1800"/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10</w:t>
            </w:r>
          </w:p>
        </w:tc>
        <w:tc>
          <w:tcPr>
            <w:tcW w:type="dxa" w:w="1600"/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6"/>
                <w:szCs w:val="26"/>
              </w:rPr>
              <w:t xml:space="preserve">1</w:t>
            </w:r>
          </w:p>
        </w:tc>
      </w:tr>
    </w:tbl>
    <w:p>
      <w:pPr>
        <w:spacing w:after="120" w:before="0"/>
      </w:pPr>
      <w:r>
        <w:rPr>
          <w:rFonts w:ascii="TH Sarabun New" w:cs="TH Sarabun New" w:eastAsia="TH Sarabun New" w:hAnsi="TH Sarabun New"/>
          <w:b w:val="false"/>
          <w:bCs w:val="false"/>
          <w:sz w:val="30"/>
          <w:szCs w:val="30"/>
        </w:rPr>
        <w:t xml:space="preserve"/>
      </w:r>
    </w:p>
    <w:p>
      <w:pPr>
        <w:pStyle w:val="Heading1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1855A3"/>
          <w:sz w:val="32"/>
          <w:szCs w:val="32"/>
        </w:rPr>
        <w:t xml:space="preserve">8. ข้อสังเกตและข้อเสนอแนะ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SKU-1002 (สายไฟ THW 2.5 sq.mm) ยังต่ำกว่าจุดสั่งซื้อแม้รวมคลังภูเก็ตแล้ว (คงเหลือรวม 19 จาก ROP 20) และไม่มีสต็อกที่คลังขอนแก่นเลย ควรเร่งสั่งซื้อและพิจารณากระจายสต็อกเพิ่ม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SKU-1012 (สว่านไฟฟ้า 550W) มีมูลค่าต่อหน่วยสูง (1,250 บาท/เครื่อง) คงเหลือรวมเพียง 9 เครื่องจาก ROP 10 ควรติดตามใกล้ชิดเพราะกระทบมูลค่าสต็อกมาก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คลังภูเก็ต (เพิ่มใหม่ในรอบนี้) ยังไม่มีสต็อก SKU-1005 (เทปพันสายไฟ) และ SKU-1011 (ถุงมือหนัง) หากมีแผนขายที่ภูเก็ต ควรจัดสรรสินค้า 2 รายการนี้เข้าไป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การเพิ่มคลังภูเก็ตทำให้มูลค่าสต็อกรวมเพิ่มจาก 91,685 บาท เป็น 111,350 บาท (+19,665 บาท) แต่รายการ SKU ที่ต่ำกว่าจุดสั่งซื้อยังคงเป็น 4 รายการเดิม เนื่องจากปริมาณที่เพิ่มยังไม่พ้นระดับ ROP</w:t>
      </w:r>
    </w:p>
    <w:p>
      <w:pPr>
        <w:spacing w:before="250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color w:val="888888"/>
          <w:sz w:val="22"/>
          <w:szCs w:val="22"/>
        </w:rPr>
        <w:t xml:space="preserve">หมายเหตุ: ข้อมูลจำนวนคงเหลือรายคลัง (คอลัมน์กรุงเทพ เชียงใหม่ ขอนแก่น ภูเก็ต) ดึงจากไฟล์ CSV รายงานสต็อกของแต่ละคลัง (stock_bangkok.csv, stock_chiangmai.csv, stock_khonkaen.csv, stock_phuket.csv) โดยจับคู่ด้วยรหัสสินค้า (SKU) ส่วนคอลัมน์รวม มูลค่า และสถานะ คำนวณโดยสูตรในไฟล์ stock_master.xlsx | ข้อมูลคลังภูเก็ตเป็นข้อมูลจำลอง (ตัวอย่าง) ที่สร้างขึ้นเพื่อการอบรม</w:t>
      </w:r>
    </w:p>
    <w:sectPr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30"/>
        <w:szCs w:val="3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4e6a5cf1ad36b138d72f779a20cbe681330fd78.png"/><Relationship Id="rId8" Type="http://schemas.openxmlformats.org/officeDocument/2006/relationships/image" Target="media/39bd85be76246215b2d1bbd75c355f45aceb4a08.png"/><Relationship Id="rId9" Type="http://schemas.openxmlformats.org/officeDocument/2006/relationships/image" Target="media/d053e708a91d1a934c5b76b9444e158611b0fce9.png"/><Relationship Id="rId10" Type="http://schemas.openxmlformats.org/officeDocument/2006/relationships/image" Target="media/ef034c3e3c8f23b766597a45107a5580ff90a3f5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2026-07-21T02:53:49.995Z</dcterms:created>
  <dcterms:modified xsi:type="dcterms:W3CDTF">2026-07-21T02:53:49.995Z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