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A83117" w14:textId="74EC8868" w:rsidR="00BF1C32" w:rsidRDefault="00BF1C32">
      <w:pPr>
        <w:spacing w:after="360"/>
        <w:jc w:val="center"/>
        <w:rPr>
          <w:b/>
          <w:color w:val="1F4E78"/>
          <w:sz w:val="48"/>
        </w:rPr>
      </w:pPr>
      <w:r>
        <w:rPr>
          <w:b/>
          <w:color w:val="1F4E78"/>
          <w:sz w:val="48"/>
        </w:rPr>
        <w:t xml:space="preserve">Hardware Sales </w:t>
      </w:r>
      <w:r w:rsidR="00CF579D">
        <w:rPr>
          <w:b/>
          <w:color w:val="1F4E78"/>
          <w:sz w:val="48"/>
        </w:rPr>
        <w:t>– Data Analytics Project</w:t>
      </w:r>
    </w:p>
    <w:p w14:paraId="3CB5E496" w14:textId="046E39B3" w:rsidR="00905E38" w:rsidRPr="00BF1C32" w:rsidRDefault="00000000">
      <w:pPr>
        <w:spacing w:after="360"/>
        <w:jc w:val="center"/>
        <w:rPr>
          <w:color w:val="808080" w:themeColor="background1" w:themeShade="80"/>
          <w:sz w:val="32"/>
          <w:szCs w:val="32"/>
        </w:rPr>
      </w:pPr>
      <w:r w:rsidRPr="00BF1C32">
        <w:rPr>
          <w:b/>
          <w:color w:val="808080" w:themeColor="background1" w:themeShade="80"/>
          <w:sz w:val="32"/>
          <w:szCs w:val="32"/>
        </w:rPr>
        <w:t>Problem Statement</w:t>
      </w:r>
    </w:p>
    <w:p w14:paraId="290F19CC" w14:textId="77777777" w:rsidR="00905E38" w:rsidRDefault="00000000">
      <w:pPr>
        <w:spacing w:after="480"/>
        <w:jc w:val="center"/>
      </w:pPr>
      <w:r>
        <w:rPr>
          <w:i/>
          <w:color w:val="595959"/>
          <w:sz w:val="28"/>
        </w:rPr>
        <w:t>Case Study: AtliQ Hardware Sales Insights</w:t>
      </w:r>
    </w:p>
    <w:p w14:paraId="435D6FA4" w14:textId="77777777" w:rsidR="00905E38" w:rsidRDefault="00000000">
      <w:pPr>
        <w:keepNext/>
        <w:pBdr>
          <w:bottom w:val="single" w:sz="6" w:space="4" w:color="1F4E78"/>
        </w:pBdr>
        <w:spacing w:before="280"/>
      </w:pPr>
      <w:r>
        <w:rPr>
          <w:b/>
          <w:color w:val="1F4E78"/>
          <w:sz w:val="28"/>
        </w:rPr>
        <w:t>1. Company Background</w:t>
      </w:r>
    </w:p>
    <w:p w14:paraId="7290B9D2" w14:textId="77777777" w:rsidR="00905E38" w:rsidRDefault="00000000">
      <w:r>
        <w:t>AtliQ Hardware is a prominent computer hardware and peripherals manufacturing corporation with its central headquarters situated in Delhi, India. The firm manages wide-reaching operations, supporting numerous regional branches and distribution hubs across the country. AtliQ Hardware serves a vast network of large-scale retail clients, including national chains such as Excel Stores and Nomad Stores, supplying them with high-quality computer components, corporate infrastructure, and consumer electronics peripherals.</w:t>
      </w:r>
    </w:p>
    <w:p w14:paraId="3535A5ED" w14:textId="77777777" w:rsidR="00905E38" w:rsidRDefault="00000000">
      <w:pPr>
        <w:keepNext/>
        <w:pBdr>
          <w:bottom w:val="single" w:sz="6" w:space="4" w:color="1F4E78"/>
        </w:pBdr>
        <w:spacing w:before="280"/>
      </w:pPr>
      <w:r>
        <w:rPr>
          <w:b/>
          <w:color w:val="1F4E78"/>
          <w:sz w:val="28"/>
        </w:rPr>
        <w:t>2. Current Operational Challenges</w:t>
      </w:r>
    </w:p>
    <w:p w14:paraId="662B39A8" w14:textId="77777777" w:rsidR="00905E38" w:rsidRDefault="00000000">
      <w:r>
        <w:t>The Sales Director of AtliQ Hardware, Bhavin Patel, is encountering severe difficulties effectively tracking, analyzing, and forecasting sales performance across domestic sectors within a rapidly changing and volatile market landscape. The primary bottlenecks include:</w:t>
      </w:r>
    </w:p>
    <w:p w14:paraId="234FC397" w14:textId="77777777" w:rsidR="00905E38" w:rsidRDefault="00000000">
      <w:pPr>
        <w:pStyle w:val="ListBullet"/>
        <w:spacing w:after="80"/>
      </w:pPr>
      <w:r>
        <w:rPr>
          <w:b/>
        </w:rPr>
        <w:t xml:space="preserve">Lack of Clear Business Intelligence: </w:t>
      </w:r>
      <w:r>
        <w:t>The standard operating procedure for monitoring regional health relies almost entirely on verbal reports and phone calls with regional managers overseeing the North, South, and Central India operations.</w:t>
      </w:r>
    </w:p>
    <w:p w14:paraId="460F3E5D" w14:textId="77777777" w:rsidR="00905E38" w:rsidRDefault="00000000">
      <w:pPr>
        <w:pStyle w:val="ListBullet"/>
        <w:spacing w:after="80"/>
      </w:pPr>
      <w:r>
        <w:rPr>
          <w:b/>
        </w:rPr>
        <w:t xml:space="preserve">Subjective and Sugarcoated Reporting: </w:t>
      </w:r>
      <w:r>
        <w:t>To protect their performance metrics and project optimism, regional managers routinely provide highly biased, anecdotal, or 'sugarcoated' updates. This verbal framework actively obscures real market challenges and strips executive leadership of an objective perspective.</w:t>
      </w:r>
    </w:p>
    <w:p w14:paraId="51D84CB4" w14:textId="77777777" w:rsidR="00905E38" w:rsidRDefault="00000000">
      <w:pPr>
        <w:pStyle w:val="ListBullet"/>
      </w:pPr>
      <w:r>
        <w:rPr>
          <w:b/>
        </w:rPr>
        <w:t xml:space="preserve">Information Overload and Spreadsheet Fatigue: </w:t>
      </w:r>
      <w:r>
        <w:t>When corporate leadership demands concrete quantitative proof, regional offices deliver raw, disconnected datasets comprising dozens of massive Excel files. Parsing through thousands of rows of disparate transactions manually to pinpoint structural market shifts is labor-intensive, inefficient, and highly prone to human oversight.</w:t>
      </w:r>
    </w:p>
    <w:p w14:paraId="720363D6" w14:textId="77777777" w:rsidR="00905E38" w:rsidRDefault="00000000">
      <w:pPr>
        <w:keepNext/>
        <w:pBdr>
          <w:bottom w:val="single" w:sz="6" w:space="4" w:color="1F4E78"/>
        </w:pBdr>
        <w:spacing w:before="280"/>
      </w:pPr>
      <w:r>
        <w:rPr>
          <w:b/>
          <w:color w:val="1F4E78"/>
          <w:sz w:val="28"/>
        </w:rPr>
        <w:t>3. Business Impact</w:t>
      </w:r>
    </w:p>
    <w:p w14:paraId="071A0FC4" w14:textId="77777777" w:rsidR="00905E38" w:rsidRDefault="00000000">
      <w:r>
        <w:t xml:space="preserve">Confronted with an evident and steady decline in total revenue, executive decision-makers find themselves structurally blind to the specific roots of the decline. Due to the lack of clear data visualization, management cannot identify underperforming specific product lines, failing market territories, or declining customer accounts. As a direct consequence, the corporation remains reactive </w:t>
      </w:r>
      <w:r>
        <w:lastRenderedPageBreak/>
        <w:t>rather than proactive, unable to strategically deploy promotional offers, target vulnerable regional branches, or structure high-impact client engagements to reverse the revenue contraction.</w:t>
      </w:r>
    </w:p>
    <w:p w14:paraId="0DDB91F8" w14:textId="77777777" w:rsidR="00905E38" w:rsidRDefault="00000000">
      <w:pPr>
        <w:keepNext/>
        <w:pBdr>
          <w:bottom w:val="single" w:sz="6" w:space="4" w:color="1F4E78"/>
        </w:pBdr>
        <w:spacing w:before="280"/>
      </w:pPr>
      <w:r>
        <w:rPr>
          <w:b/>
          <w:color w:val="1F4E78"/>
          <w:sz w:val="28"/>
        </w:rPr>
        <w:t>4. Proposed Solution &amp; Project Objective</w:t>
      </w:r>
    </w:p>
    <w:p w14:paraId="3B7BA0AD" w14:textId="77777777" w:rsidR="00905E38" w:rsidRDefault="00000000">
      <w:r>
        <w:t>The core purpose of this business intelligence initiative is to engineer a central 'Single Source of Truth' by substituting verbal dependencies and messy spreadsheet work with an interactive, data-driven analytical infrastructure. Utilizing Power BI, the project will:</w:t>
      </w:r>
    </w:p>
    <w:p w14:paraId="10CFCE90" w14:textId="77777777" w:rsidR="00905E38" w:rsidRDefault="00000000">
      <w:pPr>
        <w:pStyle w:val="ListBullet"/>
        <w:spacing w:after="80"/>
      </w:pPr>
      <w:r>
        <w:rPr>
          <w:b/>
        </w:rPr>
        <w:t xml:space="preserve">Consolidate Data Streams: </w:t>
      </w:r>
      <w:r>
        <w:t>Ingest, clean, and model complex regional transaction records from disconnected databases into a robust data model.</w:t>
      </w:r>
    </w:p>
    <w:p w14:paraId="0F342941" w14:textId="77777777" w:rsidR="00905E38" w:rsidRDefault="00000000">
      <w:pPr>
        <w:pStyle w:val="ListBullet"/>
        <w:spacing w:after="80"/>
      </w:pPr>
      <w:r>
        <w:rPr>
          <w:b/>
        </w:rPr>
        <w:t xml:space="preserve">Deliver Visual Clarity: </w:t>
      </w:r>
      <w:r>
        <w:t>Create fully interactive dashboards tracking key performance indicators (KPIs) such as gross revenue trends, sales quantities, regional revenue breakdowns, and individual customer trends over time.</w:t>
      </w:r>
    </w:p>
    <w:p w14:paraId="5F1F6C44" w14:textId="77777777" w:rsidR="00905E38" w:rsidRDefault="00000000">
      <w:pPr>
        <w:pStyle w:val="ListBullet"/>
      </w:pPr>
      <w:r>
        <w:rPr>
          <w:b/>
        </w:rPr>
        <w:t xml:space="preserve">Empower Dynamic Action: </w:t>
      </w:r>
      <w:r>
        <w:t>Arm the Sales Director and corporate stakeholders with daily, automated, truth-telling insights. This transition unlocks precise corporate agility, facilitating immediate, numbers-driven strategic interventions to reclaim market share and foster sustained revenue expansion.</w:t>
      </w:r>
    </w:p>
    <w:sectPr w:rsidR="00905E38"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308603">
    <w:abstractNumId w:val="8"/>
  </w:num>
  <w:num w:numId="2" w16cid:durableId="1297906730">
    <w:abstractNumId w:val="6"/>
  </w:num>
  <w:num w:numId="3" w16cid:durableId="1734084186">
    <w:abstractNumId w:val="5"/>
  </w:num>
  <w:num w:numId="4" w16cid:durableId="653217197">
    <w:abstractNumId w:val="4"/>
  </w:num>
  <w:num w:numId="5" w16cid:durableId="1556315428">
    <w:abstractNumId w:val="7"/>
  </w:num>
  <w:num w:numId="6" w16cid:durableId="1380547169">
    <w:abstractNumId w:val="3"/>
  </w:num>
  <w:num w:numId="7" w16cid:durableId="360863886">
    <w:abstractNumId w:val="2"/>
  </w:num>
  <w:num w:numId="8" w16cid:durableId="91631510">
    <w:abstractNumId w:val="1"/>
  </w:num>
  <w:num w:numId="9" w16cid:durableId="23601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707B6"/>
    <w:rsid w:val="00905E38"/>
    <w:rsid w:val="00AA1D8D"/>
    <w:rsid w:val="00B47730"/>
    <w:rsid w:val="00BF1C32"/>
    <w:rsid w:val="00CB0664"/>
    <w:rsid w:val="00CF57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E5DDB4"/>
  <w14:defaultImageDpi w14:val="300"/>
  <w15:docId w15:val="{73DF9E07-9D10-4819-AA6A-B675C28AF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514</Words>
  <Characters>2935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Saptarshi Mallik - 25154042613</cp:lastModifiedBy>
  <cp:revision>3</cp:revision>
  <dcterms:created xsi:type="dcterms:W3CDTF">2013-12-23T23:15:00Z</dcterms:created>
  <dcterms:modified xsi:type="dcterms:W3CDTF">2026-07-02T08:24:00Z</dcterms:modified>
  <cp:category/>
</cp:coreProperties>
</file>