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2400"/>
      </w:pPr>
    </w:p>
    <w:p>
      <w:pPr>
        <w:spacing w:after="200"/>
        <w:jc w:val="center"/>
      </w:pPr>
      <w:r>
        <w:rPr>
          <w:rFonts w:ascii="Arial" w:cs="Arial" w:eastAsia="Arial" w:hAnsi="Arial"/>
          <w:b/>
          <w:bCs/>
          <w:color w:val="1B3A5C"/>
          <w:sz w:val="56"/>
          <w:szCs w:val="56"/>
        </w:rPr>
        <w:t xml:space="preserve">MOBILE SECURITY</w:t>
      </w:r>
    </w:p>
    <w:p>
      <w:pPr>
        <w:spacing w:after="100"/>
        <w:jc w:val="center"/>
      </w:pPr>
      <w:r>
        <w:rPr>
          <w:rFonts w:ascii="Arial" w:cs="Arial" w:eastAsia="Arial" w:hAnsi="Arial"/>
          <w:color w:val="2E75B6"/>
          <w:sz w:val="40"/>
          <w:szCs w:val="40"/>
        </w:rPr>
        <w:t xml:space="preserve">FOR THE MODERN USER</w:t>
      </w:r>
    </w:p>
    <w:p>
      <w:pPr>
        <w:pBdr>
          <w:bottom w:val="single" w:color="2E75B6" w:sz="6" w:space="8"/>
        </w:pBdr>
        <w:spacing w:after="300"/>
        <w:jc w:val="center"/>
      </w:pPr>
    </w:p>
    <w:p>
      <w:pPr>
        <w:spacing w:after="100"/>
        <w:jc w:val="center"/>
      </w:pPr>
      <w:r>
        <w:rPr>
          <w:rFonts w:ascii="Arial" w:cs="Arial" w:eastAsia="Arial" w:hAnsi="Arial"/>
          <w:color w:val="333333"/>
          <w:sz w:val="28"/>
          <w:szCs w:val="28"/>
        </w:rPr>
        <w:t xml:space="preserve">A Practical Guide to Protecting Personal Devices</w:t>
      </w:r>
    </w:p>
    <w:p>
      <w:pPr>
        <w:spacing w:after="100"/>
        <w:jc w:val="center"/>
      </w:pPr>
      <w:r>
        <w:rPr>
          <w:rFonts w:ascii="Arial" w:cs="Arial" w:eastAsia="Arial" w:hAnsi="Arial"/>
          <w:color w:val="333333"/>
          <w:sz w:val="28"/>
          <w:szCs w:val="28"/>
        </w:rPr>
        <w:t xml:space="preserve">Against Fraud, Malware, Phishing &amp; Cyber Threats</w:t>
      </w:r>
    </w:p>
    <w:p>
      <w:pPr>
        <w:spacing w:after="600" w:before="600"/>
      </w:pPr>
    </w:p>
    <w:p>
      <w:pPr>
        <w:spacing w:after="60"/>
        <w:jc w:val="center"/>
      </w:pPr>
      <w:r>
        <w:rPr>
          <w:rFonts w:ascii="Arial" w:cs="Arial" w:eastAsia="Arial" w:hAnsi="Arial"/>
          <w:color w:val="666666"/>
          <w:sz w:val="22"/>
          <w:szCs w:val="22"/>
        </w:rPr>
        <w:t xml:space="preserve">Prepared for Internal Presentation</w:t>
      </w:r>
    </w:p>
    <w:p>
      <w:pPr>
        <w:spacing w:after="60"/>
        <w:jc w:val="center"/>
      </w:pPr>
      <w:r>
        <w:rPr>
          <w:rFonts w:ascii="Arial" w:cs="Arial" w:eastAsia="Arial" w:hAnsi="Arial"/>
          <w:color w:val="666666"/>
          <w:sz w:val="22"/>
          <w:szCs w:val="22"/>
        </w:rPr>
        <w:t xml:space="preserve">Cyber Threat Operations — Mobile Threat Centre</w:t>
      </w:r>
    </w:p>
    <w:p>
      <w:pPr>
        <w:spacing w:after="60"/>
        <w:jc w:val="center"/>
      </w:pPr>
      <w:r>
        <w:rPr>
          <w:rFonts w:ascii="Arial" w:cs="Arial" w:eastAsia="Arial" w:hAnsi="Arial"/>
          <w:color w:val="666666"/>
          <w:sz w:val="22"/>
          <w:szCs w:val="22"/>
        </w:rPr>
        <w:t xml:space="preserve">March 2026</w:t>
      </w:r>
    </w:p>
    <w:p>
      <w:r>
        <w:br w:type="page"/>
      </w:r>
    </w:p>
    <w:p>
      <w:pPr>
        <w:pStyle w:val="Heading1"/>
        <w:pBdr>
          <w:bottom w:val="single" w:color="2E75B6" w:sz="6" w:space="4"/>
        </w:pBdr>
        <w:spacing w:after="200" w:before="360"/>
      </w:pPr>
      <w:r>
        <w:rPr>
          <w:rFonts w:ascii="Arial" w:cs="Arial" w:eastAsia="Arial" w:hAnsi="Arial"/>
          <w:b/>
          <w:bCs/>
          <w:color w:val="1B3A5C"/>
          <w:sz w:val="32"/>
          <w:szCs w:val="32"/>
        </w:rPr>
        <w:t xml:space="preserve">The Mobile Threat Landscape in 2026</w:t>
      </w:r>
    </w:p>
    <w:p>
      <w:pPr>
        <w:spacing w:after="160" w:line="276"/>
      </w:pPr>
      <w:r>
        <w:rPr>
          <w:rFonts w:ascii="Arial" w:cs="Arial" w:eastAsia="Arial" w:hAnsi="Arial"/>
          <w:color w:val="333333"/>
          <w:sz w:val="22"/>
          <w:szCs w:val="22"/>
        </w:rPr>
        <w:t xml:space="preserve">Mobile devices are now the primary attack surface for most individuals. They hold banking credentials, corporate access tokens, personal communications, and authentication secrets. Yet they remain among the least protected endpoints in most people’s digital lives. The data from 2024–2025 paints a clear picture of rapidly escalating risk.</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sz="0"/>
              <w:left w:val="none" w:sz="0"/>
              <w:bottom w:val="none" w:sz="0"/>
              <w:right w:val="none" w:sz="0"/>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33.8M</w:t>
            </w:r>
          </w:p>
        </w:tc>
        <w:tc>
          <w:tcPr>
            <w:tcW w:type="dxa" w:w="7160"/>
            <w:tcBorders>
              <w:top w:val="none" w:sz="0"/>
              <w:left w:val="none" w:sz="0"/>
              <w:bottom w:val="none" w:sz="0"/>
              <w:right w:val="none" w:sz="0"/>
            </w:tcBorders>
            <w:shd w:fill="D5E8F0" w:val="clear"/>
            <w:tcMar>
              <w:top w:type="dxa" w:w="100"/>
              <w:left w:type="dxa" w:w="200"/>
              <w:bottom w:type="dxa" w:w="100"/>
              <w:right w:type="dxa" w:w="160"/>
            </w:tcMar>
            <w:vAlign w:val="center"/>
          </w:tcPr>
          <w:p>
            <w:r>
              <w:rPr>
                <w:rFonts w:ascii="Arial" w:cs="Arial" w:eastAsia="Arial" w:hAnsi="Arial"/>
                <w:i/>
                <w:iCs/>
                <w:color w:val="1B3A5C"/>
                <w:sz w:val="20"/>
                <w:szCs w:val="20"/>
              </w:rPr>
              <w:t xml:space="preserve">Mobile malware attacks detected in 2024, a 52% year-over-year increase (Kaspersky)</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sz="0"/>
              <w:left w:val="none" w:sz="0"/>
              <w:bottom w:val="none" w:sz="0"/>
              <w:right w:val="none" w:sz="0"/>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442%</w:t>
            </w:r>
          </w:p>
        </w:tc>
        <w:tc>
          <w:tcPr>
            <w:tcW w:type="dxa" w:w="7160"/>
            <w:tcBorders>
              <w:top w:val="none" w:sz="0"/>
              <w:left w:val="none" w:sz="0"/>
              <w:bottom w:val="none" w:sz="0"/>
              <w:right w:val="none" w:sz="0"/>
            </w:tcBorders>
            <w:shd w:fill="D5E8F0" w:val="clear"/>
            <w:tcMar>
              <w:top w:type="dxa" w:w="100"/>
              <w:left w:type="dxa" w:w="200"/>
              <w:bottom w:type="dxa" w:w="100"/>
              <w:right w:type="dxa" w:w="160"/>
            </w:tcMar>
            <w:vAlign w:val="center"/>
          </w:tcPr>
          <w:p>
            <w:r>
              <w:rPr>
                <w:rFonts w:ascii="Arial" w:cs="Arial" w:eastAsia="Arial" w:hAnsi="Arial"/>
                <w:i/>
                <w:iCs/>
                <w:color w:val="1B3A5C"/>
                <w:sz w:val="20"/>
                <w:szCs w:val="20"/>
              </w:rPr>
              <w:t xml:space="preserve">Increase in voice phishing (vishing) attacks in the second half of 2024 (CrowdStrike 2025 GTR)</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sz="0"/>
              <w:left w:val="none" w:sz="0"/>
              <w:bottom w:val="none" w:sz="0"/>
              <w:right w:val="none" w:sz="0"/>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79%</w:t>
            </w:r>
          </w:p>
        </w:tc>
        <w:tc>
          <w:tcPr>
            <w:tcW w:type="dxa" w:w="7160"/>
            <w:tcBorders>
              <w:top w:val="none" w:sz="0"/>
              <w:left w:val="none" w:sz="0"/>
              <w:bottom w:val="none" w:sz="0"/>
              <w:right w:val="none" w:sz="0"/>
            </w:tcBorders>
            <w:shd w:fill="D5E8F0" w:val="clear"/>
            <w:tcMar>
              <w:top w:type="dxa" w:w="100"/>
              <w:left w:type="dxa" w:w="200"/>
              <w:bottom w:type="dxa" w:w="100"/>
              <w:right w:type="dxa" w:w="160"/>
            </w:tcMar>
            <w:vAlign w:val="center"/>
          </w:tcPr>
          <w:p>
            <w:r>
              <w:rPr>
                <w:rFonts w:ascii="Arial" w:cs="Arial" w:eastAsia="Arial" w:hAnsi="Arial"/>
                <w:i/>
                <w:iCs/>
                <w:color w:val="1B3A5C"/>
                <w:sz w:val="20"/>
                <w:szCs w:val="20"/>
              </w:rPr>
              <w:t xml:space="preserve">Of initial access attacks were malware-free, using stolen credentials and social engineering (CrowdStrike)</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sz="0"/>
              <w:left w:val="none" w:sz="0"/>
              <w:bottom w:val="none" w:sz="0"/>
              <w:right w:val="none" w:sz="0"/>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54%</w:t>
            </w:r>
          </w:p>
        </w:tc>
        <w:tc>
          <w:tcPr>
            <w:tcW w:type="dxa" w:w="7160"/>
            <w:tcBorders>
              <w:top w:val="none" w:sz="0"/>
              <w:left w:val="none" w:sz="0"/>
              <w:bottom w:val="none" w:sz="0"/>
              <w:right w:val="none" w:sz="0"/>
            </w:tcBorders>
            <w:shd w:fill="D5E8F0" w:val="clear"/>
            <w:tcMar>
              <w:top w:type="dxa" w:w="100"/>
              <w:left w:type="dxa" w:w="200"/>
              <w:bottom w:type="dxa" w:w="100"/>
              <w:right w:type="dxa" w:w="160"/>
            </w:tcMar>
            <w:vAlign w:val="center"/>
          </w:tcPr>
          <w:p>
            <w:r>
              <w:rPr>
                <w:rFonts w:ascii="Arial" w:cs="Arial" w:eastAsia="Arial" w:hAnsi="Arial"/>
                <w:i/>
                <w:iCs/>
                <w:color w:val="1B3A5C"/>
                <w:sz w:val="20"/>
                <w:szCs w:val="20"/>
              </w:rPr>
              <w:t xml:space="preserve">Click-through rate on AI-generated phishing messages vs. 12% for human-written ones (CrowdStrike)</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sz="0"/>
              <w:left w:val="none" w:sz="0"/>
              <w:bottom w:val="none" w:sz="0"/>
              <w:right w:val="none" w:sz="0"/>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$16.6B</w:t>
            </w:r>
          </w:p>
        </w:tc>
        <w:tc>
          <w:tcPr>
            <w:tcW w:type="dxa" w:w="7160"/>
            <w:tcBorders>
              <w:top w:val="none" w:sz="0"/>
              <w:left w:val="none" w:sz="0"/>
              <w:bottom w:val="none" w:sz="0"/>
              <w:right w:val="none" w:sz="0"/>
            </w:tcBorders>
            <w:shd w:fill="D5E8F0" w:val="clear"/>
            <w:tcMar>
              <w:top w:type="dxa" w:w="100"/>
              <w:left w:type="dxa" w:w="200"/>
              <w:bottom w:type="dxa" w:w="100"/>
              <w:right w:type="dxa" w:w="160"/>
            </w:tcMar>
            <w:vAlign w:val="center"/>
          </w:tcPr>
          <w:p>
            <w:r>
              <w:rPr>
                <w:rFonts w:ascii="Arial" w:cs="Arial" w:eastAsia="Arial" w:hAnsi="Arial"/>
                <w:i/>
                <w:iCs/>
                <w:color w:val="1B3A5C"/>
                <w:sz w:val="20"/>
                <w:szCs w:val="20"/>
              </w:rPr>
              <w:t xml:space="preserve">Total reported cyber crime losses in 2024, led by phishing with 193K+ complaints (FBI IC3)</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sz="0"/>
              <w:left w:val="none" w:sz="0"/>
              <w:bottom w:val="none" w:sz="0"/>
              <w:right w:val="none" w:sz="0"/>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1.5 / 1,000</w:t>
            </w:r>
          </w:p>
        </w:tc>
        <w:tc>
          <w:tcPr>
            <w:tcW w:type="dxa" w:w="7160"/>
            <w:tcBorders>
              <w:top w:val="none" w:sz="0"/>
              <w:left w:val="none" w:sz="0"/>
              <w:bottom w:val="none" w:sz="0"/>
              <w:right w:val="none" w:sz="0"/>
            </w:tcBorders>
            <w:shd w:fill="D5E8F0" w:val="clear"/>
            <w:tcMar>
              <w:top w:type="dxa" w:w="100"/>
              <w:left w:type="dxa" w:w="200"/>
              <w:bottom w:type="dxa" w:w="100"/>
              <w:right w:type="dxa" w:w="160"/>
            </w:tcMar>
            <w:vAlign w:val="center"/>
          </w:tcPr>
          <w:p>
            <w:r>
              <w:rPr>
                <w:rFonts w:ascii="Arial" w:cs="Arial" w:eastAsia="Arial" w:hAnsi="Arial"/>
                <w:i/>
                <w:iCs/>
                <w:color w:val="1B3A5C"/>
                <w:sz w:val="20"/>
                <w:szCs w:val="20"/>
              </w:rPr>
              <w:t xml:space="preserve">Rate of Pegasus spyware infections found across scanned devices (iVerify, 2024–2025)</w:t>
            </w:r>
          </w:p>
        </w:tc>
      </w:tr>
    </w:tbl>
    <w:p>
      <w:pPr>
        <w:spacing w:after="100" w:before="100"/>
      </w:pPr>
    </w:p>
    <w:p>
      <w:pPr>
        <w:spacing w:after="160" w:line="276"/>
      </w:pPr>
      <w:r>
        <w:rPr>
          <w:rFonts w:ascii="Arial" w:cs="Arial" w:eastAsia="Arial" w:hAnsi="Arial"/>
          <w:color w:val="333333"/>
          <w:sz w:val="22"/>
          <w:szCs w:val="22"/>
        </w:rPr>
        <w:t xml:space="preserve">Commercial spyware vendors now represent the single largest source of zero-day exploits targeting mobile platforms. Google’s Threat Analysis Group (TAG) and Mandiant found that spyware makers were responsible for 75% of zero-day exploits targeting Google products and Android in 2023, and this figure rose further in 2025 to become the top category overall. iVerify’s March 2026 investigation identified the first mass exploitation of mobile phones (including iOS) by a criminal group using tools likely built by a nation-state vendor.</w:t>
      </w:r>
    </w:p>
    <w:p>
      <w:r>
        <w:br w:type="page"/>
      </w:r>
    </w:p>
    <w:p>
      <w:pPr>
        <w:pStyle w:val="Heading1"/>
        <w:pBdr>
          <w:bottom w:val="single" w:color="2E75B6" w:sz="6" w:space="4"/>
        </w:pBdr>
        <w:spacing w:after="200" w:before="360"/>
      </w:pPr>
      <w:r>
        <w:rPr>
          <w:rFonts w:ascii="Arial" w:cs="Arial" w:eastAsia="Arial" w:hAnsi="Arial"/>
          <w:b/>
          <w:bCs/>
          <w:color w:val="1B3A5C"/>
          <w:sz w:val="32"/>
          <w:szCs w:val="32"/>
        </w:rPr>
        <w:t xml:space="preserve">Essential Mobile Security Advice</w:t>
      </w:r>
    </w:p>
    <w:p>
      <w:pPr>
        <w:pStyle w:val="Heading2"/>
        <w:spacing w:after="100" w:before="300"/>
      </w:pPr>
      <w:r>
        <w:rPr>
          <w:rFonts w:ascii="Arial" w:cs="Arial" w:eastAsia="Arial" w:hAnsi="Arial"/>
          <w:b/>
          <w:bCs/>
          <w:color w:val="2E75B6"/>
          <w:sz w:val="26"/>
          <w:szCs w:val="26"/>
        </w:rPr>
        <w:t xml:space="preserve">1. </w:t>
      </w:r>
      <w:r>
        <w:rPr>
          <w:rFonts w:ascii="Arial" w:cs="Arial" w:eastAsia="Arial" w:hAnsi="Arial"/>
          <w:b/>
          <w:bCs/>
          <w:color w:val="1B3A5C"/>
          <w:sz w:val="26"/>
          <w:szCs w:val="26"/>
        </w:rPr>
        <w:t xml:space="preserve">Keep Your OS and Apps Updated — Immediately</w:t>
      </w:r>
    </w:p>
    <w:p>
      <w:pPr>
        <w:spacing w:after="160" w:line="276"/>
      </w:pPr>
      <w:r>
        <w:rPr>
          <w:rFonts w:ascii="Arial" w:cs="Arial" w:eastAsia="Arial" w:hAnsi="Arial"/>
          <w:color w:val="333333"/>
          <w:sz w:val="22"/>
          <w:szCs w:val="22"/>
        </w:rPr>
        <w:t xml:space="preserve">Software updates are the single most impactful action you can take. They patch the vulnerabilities that attackers actively exploit. Do not defer updates—enable automatic updates on both iOS and Android and install them the day they become available. This applies equally to app updates from the App Store and Google Play.</w:t>
      </w:r>
    </w:p>
    <w:p>
      <w:pPr>
        <w:pBdr>
          <w:left w:val="single" w:color="C0392B" w:sz="12" w:space="8"/>
        </w:pBdr>
        <w:spacing w:after="160" w:line="276"/>
        <w:ind w:left="360"/>
      </w:pPr>
      <w:r>
        <w:rPr>
          <w:rFonts w:ascii="Arial" w:cs="Arial" w:eastAsia="Arial" w:hAnsi="Arial"/>
          <w:b/>
          <w:bCs/>
          <w:color w:val="C0392B"/>
          <w:sz w:val="20"/>
          <w:szCs w:val="20"/>
        </w:rPr>
        <w:t xml:space="preserve">Threat Context: </w:t>
      </w:r>
      <w:r>
        <w:rPr>
          <w:rFonts w:ascii="Arial" w:cs="Arial" w:eastAsia="Arial" w:hAnsi="Arial"/>
          <w:i/>
          <w:iCs/>
          <w:color w:val="666666"/>
          <w:sz w:val="20"/>
          <w:szCs w:val="20"/>
        </w:rPr>
        <w:t xml:space="preserve">iVerify’s CryptoWaters investigation (March 2026) found that the exploit chain leveraged known vulnerabilities that had already been patched. Devices that were up to date were protected. Google TAG and Mandiant have documented that commercial spyware vendors routinely exploit n-day (already patched) vulnerabilities because they know many users delay updates.</w:t>
      </w:r>
    </w:p>
    <w:p>
      <w:pPr>
        <w:pBdr>
          <w:left w:val="single" w:color="2E75B6" w:sz="12" w:space="8"/>
        </w:pBdr>
        <w:spacing w:after="160" w:line="276"/>
        <w:ind w:left="360"/>
      </w:pPr>
      <w:r>
        <w:rPr>
          <w:rFonts w:ascii="Arial" w:cs="Arial" w:eastAsia="Arial" w:hAnsi="Arial"/>
          <w:b/>
          <w:bCs/>
          <w:color w:val="2E75B6"/>
          <w:sz w:val="20"/>
          <w:szCs w:val="20"/>
        </w:rPr>
        <w:t xml:space="preserve">Platform Details: </w:t>
      </w:r>
      <w:r>
        <w:rPr>
          <w:rFonts w:ascii="Arial" w:cs="Arial" w:eastAsia="Arial" w:hAnsi="Arial"/>
          <w:color w:val="666666"/>
          <w:sz w:val="20"/>
          <w:szCs w:val="20"/>
        </w:rPr>
        <w:t xml:space="preserve">iOS: Settings → General → Software Update → Automatic Updates (enable all toggles). Android: Settings → System → Software Update → enable auto-download and install. Also enable auto-update for apps in the Play Store and App Store settings.</w:t>
      </w:r>
    </w:p>
    <w:p>
      <w:pPr>
        <w:spacing w:after="80" w:line="260"/>
        <w:ind w:left="360"/>
      </w:pPr>
      <w:r>
        <w:rPr>
          <w:rFonts w:ascii="Arial" w:cs="Arial" w:eastAsia="Arial" w:hAnsi="Arial"/>
          <w:color w:val="666666"/>
          <w:sz w:val="18"/>
          <w:szCs w:val="18"/>
        </w:rPr>
        <w:t xml:space="preserve">Sources: iVerify, “First Known Mass iOS Attack,” March 2026; Google TAG &amp; Mandiant, Zero-Day Exploitation Report, 2025; Apple Platform Security Guide, March 2026.</w:t>
      </w:r>
    </w:p>
    <w:p>
      <w:pPr>
        <w:pStyle w:val="Heading2"/>
        <w:spacing w:after="100" w:before="300"/>
      </w:pPr>
      <w:r>
        <w:rPr>
          <w:rFonts w:ascii="Arial" w:cs="Arial" w:eastAsia="Arial" w:hAnsi="Arial"/>
          <w:b/>
          <w:bCs/>
          <w:color w:val="2E75B6"/>
          <w:sz w:val="26"/>
          <w:szCs w:val="26"/>
        </w:rPr>
        <w:t xml:space="preserve">2. </w:t>
      </w:r>
      <w:r>
        <w:rPr>
          <w:rFonts w:ascii="Arial" w:cs="Arial" w:eastAsia="Arial" w:hAnsi="Arial"/>
          <w:b/>
          <w:bCs/>
          <w:color w:val="1B3A5C"/>
          <w:sz w:val="26"/>
          <w:szCs w:val="26"/>
        </w:rPr>
        <w:t xml:space="preserve">Use Strong Authentication: Passkeys and Phishing-Resistant MFA</w:t>
      </w:r>
    </w:p>
    <w:p>
      <w:pPr>
        <w:spacing w:after="160" w:line="276"/>
      </w:pPr>
      <w:r>
        <w:rPr>
          <w:rFonts w:ascii="Arial" w:cs="Arial" w:eastAsia="Arial" w:hAnsi="Arial"/>
          <w:color w:val="333333"/>
          <w:sz w:val="22"/>
          <w:szCs w:val="22"/>
        </w:rPr>
        <w:t xml:space="preserve">Passwords alone are no longer adequate. Replace them with passkeys (FIDO2) wherever supported, or at minimum enable multi-factor authentication on every account. Critically, avoid SMS-based MFA where possible—it is vulnerable to SIM swapping and interception. Use authenticator apps (TOTP) or hardware security keys (YubiKey, Titan) for high-value accounts.</w:t>
      </w:r>
    </w:p>
    <w:p>
      <w:pPr>
        <w:pBdr>
          <w:left w:val="single" w:color="C0392B" w:sz="12" w:space="8"/>
        </w:pBdr>
        <w:spacing w:after="160" w:line="276"/>
        <w:ind w:left="360"/>
      </w:pPr>
      <w:r>
        <w:rPr>
          <w:rFonts w:ascii="Arial" w:cs="Arial" w:eastAsia="Arial" w:hAnsi="Arial"/>
          <w:b/>
          <w:bCs/>
          <w:color w:val="C0392B"/>
          <w:sz w:val="20"/>
          <w:szCs w:val="20"/>
        </w:rPr>
        <w:t xml:space="preserve">Threat Context: </w:t>
      </w:r>
      <w:r>
        <w:rPr>
          <w:rFonts w:ascii="Arial" w:cs="Arial" w:eastAsia="Arial" w:hAnsi="Arial"/>
          <w:i/>
          <w:iCs/>
          <w:color w:val="666666"/>
          <w:sz w:val="20"/>
          <w:szCs w:val="20"/>
        </w:rPr>
        <w:t xml:space="preserve">The FBI IC3 recorded 982 SIM-swap complaints in 2024 with $26 million in losses, continuing a trend of tens of millions lost annually. The UK saw a staggering 1,055% increase in unauthorized SIM swaps in 2024. CrowdStrike reports that AI-generated phishing now achieves a 54% click-through rate, making credential theft easier than ever. Phishing-resistant MFA (passkeys, hardware keys) is the only category of MFA that cannot be intercepted by these attacks.</w:t>
      </w:r>
    </w:p>
    <w:p>
      <w:pPr>
        <w:pBdr>
          <w:left w:val="single" w:color="2E75B6" w:sz="12" w:space="8"/>
        </w:pBdr>
        <w:spacing w:after="160" w:line="276"/>
        <w:ind w:left="360"/>
      </w:pPr>
      <w:r>
        <w:rPr>
          <w:rFonts w:ascii="Arial" w:cs="Arial" w:eastAsia="Arial" w:hAnsi="Arial"/>
          <w:b/>
          <w:bCs/>
          <w:color w:val="2E75B6"/>
          <w:sz w:val="20"/>
          <w:szCs w:val="20"/>
        </w:rPr>
        <w:t xml:space="preserve">Platform Details: </w:t>
      </w:r>
      <w:r>
        <w:rPr>
          <w:rFonts w:ascii="Arial" w:cs="Arial" w:eastAsia="Arial" w:hAnsi="Arial"/>
          <w:color w:val="666666"/>
          <w:sz w:val="20"/>
          <w:szCs w:val="20"/>
        </w:rPr>
        <w:t xml:space="preserve">iOS: Settings → [Your Name] → Sign-In &amp; Security → add Security Keys. Android: Google Account → Security → Passkeys and Security Keys. Both platforms now natively support passkeys for compatible websites and apps.</w:t>
      </w:r>
    </w:p>
    <w:p>
      <w:pPr>
        <w:spacing w:after="80" w:line="260"/>
        <w:ind w:left="360"/>
      </w:pPr>
      <w:r>
        <w:rPr>
          <w:rFonts w:ascii="Arial" w:cs="Arial" w:eastAsia="Arial" w:hAnsi="Arial"/>
          <w:color w:val="666666"/>
          <w:sz w:val="18"/>
          <w:szCs w:val="18"/>
        </w:rPr>
        <w:t xml:space="preserve">Sources: FBI IC3 Annual Report 2024; Cifas Fraudscape 2025; CrowdStrike Global Threat Report 2025; CISA guidance on phishing-resistant MFA.</w:t>
      </w:r>
    </w:p>
    <w:p>
      <w:pPr>
        <w:pStyle w:val="Heading2"/>
        <w:spacing w:after="100" w:before="300"/>
      </w:pPr>
      <w:r>
        <w:rPr>
          <w:rFonts w:ascii="Arial" w:cs="Arial" w:eastAsia="Arial" w:hAnsi="Arial"/>
          <w:b/>
          <w:bCs/>
          <w:color w:val="2E75B6"/>
          <w:sz w:val="26"/>
          <w:szCs w:val="26"/>
        </w:rPr>
        <w:t xml:space="preserve">3. </w:t>
      </w:r>
      <w:r>
        <w:rPr>
          <w:rFonts w:ascii="Arial" w:cs="Arial" w:eastAsia="Arial" w:hAnsi="Arial"/>
          <w:b/>
          <w:bCs/>
          <w:color w:val="1B3A5C"/>
          <w:sz w:val="26"/>
          <w:szCs w:val="26"/>
        </w:rPr>
        <w:t xml:space="preserve">Lock Down Your Lock Screen with a Strong Passcode</w:t>
      </w:r>
    </w:p>
    <w:p>
      <w:pPr>
        <w:spacing w:after="160" w:line="276"/>
      </w:pPr>
      <w:r>
        <w:rPr>
          <w:rFonts w:ascii="Arial" w:cs="Arial" w:eastAsia="Arial" w:hAnsi="Arial"/>
          <w:color w:val="333333"/>
          <w:sz w:val="22"/>
          <w:szCs w:val="22"/>
        </w:rPr>
        <w:t xml:space="preserve">Your device passcode is the cryptographic foundation for all data protection on your phone. Use a minimum 6-digit PIN (ideally alphanumeric). Enable biometrics (Face ID / fingerprint) for convenient daily use, but understand that the passcode is the master key. Never share it, and be vigilant about shoulder-surfing in public.</w:t>
      </w:r>
    </w:p>
    <w:p>
      <w:pPr>
        <w:pBdr>
          <w:left w:val="single" w:color="C0392B" w:sz="12" w:space="8"/>
        </w:pBdr>
        <w:spacing w:after="160" w:line="276"/>
        <w:ind w:left="360"/>
      </w:pPr>
      <w:r>
        <w:rPr>
          <w:rFonts w:ascii="Arial" w:cs="Arial" w:eastAsia="Arial" w:hAnsi="Arial"/>
          <w:b/>
          <w:bCs/>
          <w:color w:val="C0392B"/>
          <w:sz w:val="20"/>
          <w:szCs w:val="20"/>
        </w:rPr>
        <w:t xml:space="preserve">Threat Context: </w:t>
      </w:r>
      <w:r>
        <w:rPr>
          <w:rFonts w:ascii="Arial" w:cs="Arial" w:eastAsia="Arial" w:hAnsi="Arial"/>
          <w:i/>
          <w:iCs/>
          <w:color w:val="666666"/>
          <w:sz w:val="20"/>
          <w:szCs w:val="20"/>
        </w:rPr>
        <w:t xml:space="preserve">Apple’s Stolen Device Protection feature was introduced specifically to counter a wave of thefts where criminals observed victims entering their passcode in bars and restaurants, then stole the phone and immediately changed the Apple ID password, locking the owner out of their own account and data. A strong, unobserved passcode is the first line of defense.</w:t>
      </w:r>
    </w:p>
    <w:p>
      <w:pPr>
        <w:pBdr>
          <w:left w:val="single" w:color="2E75B6" w:sz="12" w:space="8"/>
        </w:pBdr>
        <w:spacing w:after="160" w:line="276"/>
        <w:ind w:left="360"/>
      </w:pPr>
      <w:r>
        <w:rPr>
          <w:rFonts w:ascii="Arial" w:cs="Arial" w:eastAsia="Arial" w:hAnsi="Arial"/>
          <w:b/>
          <w:bCs/>
          <w:color w:val="2E75B6"/>
          <w:sz w:val="20"/>
          <w:szCs w:val="20"/>
        </w:rPr>
        <w:t xml:space="preserve">Platform Details: </w:t>
      </w:r>
      <w:r>
        <w:rPr>
          <w:rFonts w:ascii="Arial" w:cs="Arial" w:eastAsia="Arial" w:hAnsi="Arial"/>
          <w:color w:val="666666"/>
          <w:sz w:val="20"/>
          <w:szCs w:val="20"/>
        </w:rPr>
        <w:t xml:space="preserve">iOS: Enable Stolen Device Protection (Settings → Face ID &amp; Passcode → Stolen Device Protection → “Always” for maximum protection). This requires biometric authentication for sensitive changes and adds a one-hour security delay. Android: Enable lockdown mode (appears in power menu) for situations where you need to temporarily disable biometrics. Enable Android’s Identity Check feature (Android 15+) for biometric requirements outside trusted locations.</w:t>
      </w:r>
    </w:p>
    <w:p>
      <w:pPr>
        <w:spacing w:after="80" w:line="260"/>
        <w:ind w:left="360"/>
      </w:pPr>
      <w:r>
        <w:rPr>
          <w:rFonts w:ascii="Arial" w:cs="Arial" w:eastAsia="Arial" w:hAnsi="Arial"/>
          <w:color w:val="666666"/>
          <w:sz w:val="18"/>
          <w:szCs w:val="18"/>
        </w:rPr>
        <w:t xml:space="preserve">Sources: Apple Support, “About Stolen Device Protection,” 2024; Google Security Blog, “Android Theft Protection Updates,” January 2026; EFF Surveillance Self-Defense.</w:t>
      </w:r>
    </w:p>
    <w:p>
      <w:pPr>
        <w:pStyle w:val="Heading2"/>
        <w:spacing w:after="100" w:before="300"/>
      </w:pPr>
      <w:r>
        <w:rPr>
          <w:rFonts w:ascii="Arial" w:cs="Arial" w:eastAsia="Arial" w:hAnsi="Arial"/>
          <w:b/>
          <w:bCs/>
          <w:color w:val="2E75B6"/>
          <w:sz w:val="26"/>
          <w:szCs w:val="26"/>
        </w:rPr>
        <w:t xml:space="preserve">4. </w:t>
      </w:r>
      <w:r>
        <w:rPr>
          <w:rFonts w:ascii="Arial" w:cs="Arial" w:eastAsia="Arial" w:hAnsi="Arial"/>
          <w:b/>
          <w:bCs/>
          <w:color w:val="1B3A5C"/>
          <w:sz w:val="26"/>
          <w:szCs w:val="26"/>
        </w:rPr>
        <w:t xml:space="preserve">Only Install Apps from Official Stores — and Audit Permissions</w:t>
      </w:r>
    </w:p>
    <w:p>
      <w:pPr>
        <w:spacing w:after="160" w:line="276"/>
      </w:pPr>
      <w:r>
        <w:rPr>
          <w:rFonts w:ascii="Arial" w:cs="Arial" w:eastAsia="Arial" w:hAnsi="Arial"/>
          <w:color w:val="333333"/>
          <w:sz w:val="22"/>
          <w:szCs w:val="22"/>
        </w:rPr>
        <w:t xml:space="preserve">Install applications exclusively from the Apple App Store or Google Play Store. Avoid sideloading or third-party app stores. Even within official stores, scrutinize app permissions before and after installation. Revoke any permissions that are not essential to the app’s core function, particularly location, camera, microphone, contacts, and files.</w:t>
      </w:r>
    </w:p>
    <w:p>
      <w:pPr>
        <w:pBdr>
          <w:left w:val="single" w:color="C0392B" w:sz="12" w:space="8"/>
        </w:pBdr>
        <w:spacing w:after="160" w:line="276"/>
        <w:ind w:left="360"/>
      </w:pPr>
      <w:r>
        <w:rPr>
          <w:rFonts w:ascii="Arial" w:cs="Arial" w:eastAsia="Arial" w:hAnsi="Arial"/>
          <w:b/>
          <w:bCs/>
          <w:color w:val="C0392B"/>
          <w:sz w:val="20"/>
          <w:szCs w:val="20"/>
        </w:rPr>
        <w:t xml:space="preserve">Threat Context: </w:t>
      </w:r>
      <w:r>
        <w:rPr>
          <w:rFonts w:ascii="Arial" w:cs="Arial" w:eastAsia="Arial" w:hAnsi="Arial"/>
          <w:i/>
          <w:iCs/>
          <w:color w:val="666666"/>
          <w:sz w:val="20"/>
          <w:szCs w:val="20"/>
        </w:rPr>
        <w:t xml:space="preserve">Kaspersky’s 2025 mobile threat report documented over 815,000 new malicious Android installation packages, including banking trojans hidden in seemingly legitimate apps. The Fakeapp trojan family impersonates legitimate applications to steal banking credentials. Hidden adware SDKs (such as SparkCat) were found inside dozens of Google Play apps capable of capturing screenshots and exfiltrating photos.</w:t>
      </w:r>
    </w:p>
    <w:p>
      <w:pPr>
        <w:pBdr>
          <w:left w:val="single" w:color="2E75B6" w:sz="12" w:space="8"/>
        </w:pBdr>
        <w:spacing w:after="160" w:line="276"/>
        <w:ind w:left="360"/>
      </w:pPr>
      <w:r>
        <w:rPr>
          <w:rFonts w:ascii="Arial" w:cs="Arial" w:eastAsia="Arial" w:hAnsi="Arial"/>
          <w:b/>
          <w:bCs/>
          <w:color w:val="2E75B6"/>
          <w:sz w:val="20"/>
          <w:szCs w:val="20"/>
        </w:rPr>
        <w:t xml:space="preserve">Platform Details: </w:t>
      </w:r>
      <w:r>
        <w:rPr>
          <w:rFonts w:ascii="Arial" w:cs="Arial" w:eastAsia="Arial" w:hAnsi="Arial"/>
          <w:color w:val="666666"/>
          <w:sz w:val="20"/>
          <w:szCs w:val="20"/>
        </w:rPr>
        <w:t xml:space="preserve">iOS: Review permissions in Settings → Privacy &amp; Security. Android: Settings → Privacy → Permission Manager. On Android, Google’s Advanced Protection Program blocks all sideloaded app installations and enforces Google Play Protect scanning. On both platforms, review permissions periodically—unused permissions auto-reset on modern versions of Android and iOS.</w:t>
      </w:r>
    </w:p>
    <w:p>
      <w:pPr>
        <w:spacing w:after="80" w:line="260"/>
        <w:ind w:left="360"/>
      </w:pPr>
      <w:r>
        <w:rPr>
          <w:rFonts w:ascii="Arial" w:cs="Arial" w:eastAsia="Arial" w:hAnsi="Arial"/>
          <w:color w:val="666666"/>
          <w:sz w:val="18"/>
          <w:szCs w:val="18"/>
        </w:rPr>
        <w:t xml:space="preserve">Sources: Kaspersky Securelist, “The Mobile Threat Landscape in 2025,” March 2026; Google Play Protect documentation; Privacy Guides (privacyguides.org), Android Overview.</w:t>
      </w:r>
    </w:p>
    <w:p>
      <w:pPr>
        <w:pStyle w:val="Heading2"/>
        <w:spacing w:after="100" w:before="300"/>
      </w:pPr>
      <w:r>
        <w:rPr>
          <w:rFonts w:ascii="Arial" w:cs="Arial" w:eastAsia="Arial" w:hAnsi="Arial"/>
          <w:b/>
          <w:bCs/>
          <w:color w:val="2E75B6"/>
          <w:sz w:val="26"/>
          <w:szCs w:val="26"/>
        </w:rPr>
        <w:t xml:space="preserve">5. </w:t>
      </w:r>
      <w:r>
        <w:rPr>
          <w:rFonts w:ascii="Arial" w:cs="Arial" w:eastAsia="Arial" w:hAnsi="Arial"/>
          <w:b/>
          <w:bCs/>
          <w:color w:val="1B3A5C"/>
          <w:sz w:val="26"/>
          <w:szCs w:val="26"/>
        </w:rPr>
        <w:t xml:space="preserve">Enable Advanced Protection Programs</w:t>
      </w:r>
    </w:p>
    <w:p>
      <w:pPr>
        <w:spacing w:after="160" w:line="276"/>
      </w:pPr>
      <w:r>
        <w:rPr>
          <w:rFonts w:ascii="Arial" w:cs="Arial" w:eastAsia="Arial" w:hAnsi="Arial"/>
          <w:color w:val="333333"/>
          <w:sz w:val="22"/>
          <w:szCs w:val="22"/>
        </w:rPr>
        <w:t xml:space="preserve">Both Apple and Google offer enhanced security modes that go beyond default settings. These are designed for users at higher risk but are increasingly appropriate for anyone handling sensitive information.</w:t>
      </w:r>
    </w:p>
    <w:p>
      <w:pPr>
        <w:spacing w:after="160" w:line="276"/>
      </w:pPr>
      <w:r>
        <w:rPr>
          <w:rFonts w:ascii="Arial" w:cs="Arial" w:eastAsia="Arial" w:hAnsi="Arial"/>
          <w:b/>
          <w:bCs/>
          <w:color w:val="333333"/>
          <w:sz w:val="22"/>
          <w:szCs w:val="22"/>
        </w:rPr>
        <w:t xml:space="preserve">Apple Lockdown Mode </w:t>
      </w:r>
      <w:r>
        <w:rPr>
          <w:rFonts w:ascii="Arial" w:cs="Arial" w:eastAsia="Arial" w:hAnsi="Arial"/>
          <w:color w:val="333333"/>
          <w:sz w:val="22"/>
          <w:szCs w:val="22"/>
        </w:rPr>
        <w:t xml:space="preserve">dramatically reduces the device’s attack surface by disabling complex web technologies, blocking most message attachments, restricting FaceTime to known contacts, and preventing wired connections when locked. It is designed to thwart sophisticated spyware like Pegasus.</w:t>
      </w:r>
    </w:p>
    <w:p>
      <w:pPr>
        <w:spacing w:after="160" w:line="276"/>
      </w:pPr>
      <w:r>
        <w:rPr>
          <w:rFonts w:ascii="Arial" w:cs="Arial" w:eastAsia="Arial" w:hAnsi="Arial"/>
          <w:b/>
          <w:bCs/>
          <w:color w:val="333333"/>
          <w:sz w:val="22"/>
          <w:szCs w:val="22"/>
        </w:rPr>
        <w:t xml:space="preserve">Google Advanced Protection </w:t>
      </w:r>
      <w:r>
        <w:rPr>
          <w:rFonts w:ascii="Arial" w:cs="Arial" w:eastAsia="Arial" w:hAnsi="Arial"/>
          <w:color w:val="333333"/>
          <w:sz w:val="22"/>
          <w:szCs w:val="22"/>
        </w:rPr>
        <w:t xml:space="preserve">enforces Play Protect, blocks sideloading, disables 2G connectivity (to prevent cell-site simulators), enables automatic inactivity reboot after 72 hours, forces HTTPS in Chrome, and enables scam protection in Google Messages.</w:t>
      </w:r>
    </w:p>
    <w:p>
      <w:pPr>
        <w:pBdr>
          <w:left w:val="single" w:color="C0392B" w:sz="12" w:space="8"/>
        </w:pBdr>
        <w:spacing w:after="160" w:line="276"/>
        <w:ind w:left="360"/>
      </w:pPr>
      <w:r>
        <w:rPr>
          <w:rFonts w:ascii="Arial" w:cs="Arial" w:eastAsia="Arial" w:hAnsi="Arial"/>
          <w:b/>
          <w:bCs/>
          <w:color w:val="C0392B"/>
          <w:sz w:val="20"/>
          <w:szCs w:val="20"/>
        </w:rPr>
        <w:t xml:space="preserve">Threat Context: </w:t>
      </w:r>
      <w:r>
        <w:rPr>
          <w:rFonts w:ascii="Arial" w:cs="Arial" w:eastAsia="Arial" w:hAnsi="Arial"/>
          <w:i/>
          <w:iCs/>
          <w:color w:val="666666"/>
          <w:sz w:val="20"/>
          <w:szCs w:val="20"/>
        </w:rPr>
        <w:t xml:space="preserve">In January 2026, the FBI raided a Washington Post journalist’s home and seized an iPhone with Lockdown Mode enabled. Court documents confirmed the FBI’s Computer Analysis Response Team “could not extract” data from the device. Apple initially offered a $2 million bug bounty for anyone who could break Lockdown Mode. Google’s Advanced Protection was recommended by the EFF for activists and journalists facing targeted attacks.</w:t>
      </w:r>
    </w:p>
    <w:p>
      <w:pPr>
        <w:spacing w:after="80" w:line="260"/>
        <w:ind w:left="360"/>
      </w:pPr>
      <w:r>
        <w:rPr>
          <w:rFonts w:ascii="Arial" w:cs="Arial" w:eastAsia="Arial" w:hAnsi="Arial"/>
          <w:color w:val="666666"/>
          <w:sz w:val="18"/>
          <w:szCs w:val="18"/>
        </w:rPr>
        <w:t xml:space="preserve">Sources: Apple Support, “About Lockdown Mode,” 2024; Google Support, “Advanced Protection for Android,” 2025; EFF Surveillance Self-Defense, Android &amp; iOS Guides.</w:t>
      </w:r>
    </w:p>
    <w:p>
      <w:pPr>
        <w:pStyle w:val="Heading2"/>
        <w:spacing w:after="100" w:before="300"/>
      </w:pPr>
      <w:r>
        <w:rPr>
          <w:rFonts w:ascii="Arial" w:cs="Arial" w:eastAsia="Arial" w:hAnsi="Arial"/>
          <w:b/>
          <w:bCs/>
          <w:color w:val="2E75B6"/>
          <w:sz w:val="26"/>
          <w:szCs w:val="26"/>
        </w:rPr>
        <w:t xml:space="preserve">6. </w:t>
      </w:r>
      <w:r>
        <w:rPr>
          <w:rFonts w:ascii="Arial" w:cs="Arial" w:eastAsia="Arial" w:hAnsi="Arial"/>
          <w:b/>
          <w:bCs/>
          <w:color w:val="1B3A5C"/>
          <w:sz w:val="26"/>
          <w:szCs w:val="26"/>
        </w:rPr>
        <w:t xml:space="preserve">Enable Encrypted Backups and Find My Device</w:t>
      </w:r>
    </w:p>
    <w:p>
      <w:pPr>
        <w:spacing w:after="160" w:line="276"/>
      </w:pPr>
      <w:r>
        <w:rPr>
          <w:rFonts w:ascii="Arial" w:cs="Arial" w:eastAsia="Arial" w:hAnsi="Arial"/>
          <w:color w:val="333333"/>
          <w:sz w:val="22"/>
          <w:szCs w:val="22"/>
        </w:rPr>
        <w:t xml:space="preserve">Enable encrypted backups so your data is recoverable if a device is lost, stolen, or wiped. On iOS, enable Advanced Data Protection for iCloud to achieve end-to-end encryption of backups, photos, notes, and most iCloud data. On Android, enable Google backup with your Google account. Always enable Find My iPhone / Find My Device so you can remotely locate, lock, or erase a stolen device.</w:t>
      </w:r>
    </w:p>
    <w:p>
      <w:pPr>
        <w:pBdr>
          <w:left w:val="single" w:color="2E75B6" w:sz="12" w:space="8"/>
        </w:pBdr>
        <w:spacing w:after="160" w:line="276"/>
        <w:ind w:left="360"/>
      </w:pPr>
      <w:r>
        <w:rPr>
          <w:rFonts w:ascii="Arial" w:cs="Arial" w:eastAsia="Arial" w:hAnsi="Arial"/>
          <w:b/>
          <w:bCs/>
          <w:color w:val="2E75B6"/>
          <w:sz w:val="20"/>
          <w:szCs w:val="20"/>
        </w:rPr>
        <w:t xml:space="preserve">Platform Details: </w:t>
      </w:r>
      <w:r>
        <w:rPr>
          <w:rFonts w:ascii="Arial" w:cs="Arial" w:eastAsia="Arial" w:hAnsi="Arial"/>
          <w:color w:val="666666"/>
          <w:sz w:val="20"/>
          <w:szCs w:val="20"/>
        </w:rPr>
        <w:t xml:space="preserve">iOS: Settings → [Your Name] → iCloud → Advanced Data Protection → Turn On. Note: once enabled, Apple cannot help recover your data if you lose access to your account. Set up a recovery contact or recovery key. Android: Settings → System → Backup → enable. For Find My: Settings → Security → Find My Device.</w:t>
      </w:r>
    </w:p>
    <w:p>
      <w:pPr>
        <w:spacing w:after="80" w:line="260"/>
        <w:ind w:left="360"/>
      </w:pPr>
      <w:r>
        <w:rPr>
          <w:rFonts w:ascii="Arial" w:cs="Arial" w:eastAsia="Arial" w:hAnsi="Arial"/>
          <w:color w:val="666666"/>
          <w:sz w:val="18"/>
          <w:szCs w:val="18"/>
        </w:rPr>
        <w:t xml:space="preserve">Sources: Apple Support, “Advanced Data Protection for iCloud”; EFF Surveillance Self-Defense, iOS &amp; Android Guides; Privacy Guides.</w:t>
      </w:r>
    </w:p>
    <w:p>
      <w:pPr>
        <w:pStyle w:val="Heading2"/>
        <w:spacing w:after="100" w:before="300"/>
      </w:pPr>
      <w:r>
        <w:rPr>
          <w:rFonts w:ascii="Arial" w:cs="Arial" w:eastAsia="Arial" w:hAnsi="Arial"/>
          <w:b/>
          <w:bCs/>
          <w:color w:val="2E75B6"/>
          <w:sz w:val="26"/>
          <w:szCs w:val="26"/>
        </w:rPr>
        <w:t xml:space="preserve">7. </w:t>
      </w:r>
      <w:r>
        <w:rPr>
          <w:rFonts w:ascii="Arial" w:cs="Arial" w:eastAsia="Arial" w:hAnsi="Arial"/>
          <w:b/>
          <w:bCs/>
          <w:color w:val="1B3A5C"/>
          <w:sz w:val="26"/>
          <w:szCs w:val="26"/>
        </w:rPr>
        <w:t xml:space="preserve">Be Ruthlessly Skeptical of Links, Calls, and Messages</w:t>
      </w:r>
    </w:p>
    <w:p>
      <w:pPr>
        <w:spacing w:after="160" w:line="276"/>
      </w:pPr>
      <w:r>
        <w:rPr>
          <w:rFonts w:ascii="Arial" w:cs="Arial" w:eastAsia="Arial" w:hAnsi="Arial"/>
          <w:color w:val="333333"/>
          <w:sz w:val="22"/>
          <w:szCs w:val="22"/>
        </w:rPr>
        <w:t xml:space="preserve">Smishing (SMS phishing), vishing (voice phishing), and messaging-app lures are now the dominant attack vectors against mobile users. Never tap links in unexpected texts or emails. Never give personal information, passwords, or MFA codes to someone who calls you—even if the caller ID appears legitimate. If in doubt, hang up and call the organization directly using a number you look up independently.</w:t>
      </w:r>
    </w:p>
    <w:p>
      <w:pPr>
        <w:pBdr>
          <w:left w:val="single" w:color="C0392B" w:sz="12" w:space="8"/>
        </w:pBdr>
        <w:spacing w:after="160" w:line="276"/>
        <w:ind w:left="360"/>
      </w:pPr>
      <w:r>
        <w:rPr>
          <w:rFonts w:ascii="Arial" w:cs="Arial" w:eastAsia="Arial" w:hAnsi="Arial"/>
          <w:b/>
          <w:bCs/>
          <w:color w:val="C0392B"/>
          <w:sz w:val="20"/>
          <w:szCs w:val="20"/>
        </w:rPr>
        <w:t xml:space="preserve">Threat Context: </w:t>
      </w:r>
      <w:r>
        <w:rPr>
          <w:rFonts w:ascii="Arial" w:cs="Arial" w:eastAsia="Arial" w:hAnsi="Arial"/>
          <w:i/>
          <w:iCs/>
          <w:color w:val="666666"/>
          <w:sz w:val="20"/>
          <w:szCs w:val="20"/>
        </w:rPr>
        <w:t xml:space="preserve">CrowdStrike’s 2025 Threat Hunting Report found that vishing attacks increased 442% in the latter half of 2024, and the first half of 2025 already exceeded 2024’s total. Attackers increasingly use AI-generated voice clones and deepfake calls to impersonate executives, IT help desks, and bank representatives. The FBI IC3 reported over 193,000 phishing complaints in 2024 alone, making it the most reported cybercrime category.</w:t>
      </w:r>
    </w:p>
    <w:p>
      <w:pPr>
        <w:pBdr>
          <w:left w:val="single" w:color="2E75B6" w:sz="12" w:space="8"/>
        </w:pBdr>
        <w:spacing w:after="160" w:line="276"/>
        <w:ind w:left="360"/>
      </w:pPr>
      <w:r>
        <w:rPr>
          <w:rFonts w:ascii="Arial" w:cs="Arial" w:eastAsia="Arial" w:hAnsi="Arial"/>
          <w:b/>
          <w:bCs/>
          <w:color w:val="2E75B6"/>
          <w:sz w:val="20"/>
          <w:szCs w:val="20"/>
        </w:rPr>
        <w:t xml:space="preserve">Platform Details: </w:t>
      </w:r>
      <w:r>
        <w:rPr>
          <w:rFonts w:ascii="Arial" w:cs="Arial" w:eastAsia="Arial" w:hAnsi="Arial"/>
          <w:color w:val="666666"/>
          <w:sz w:val="20"/>
          <w:szCs w:val="20"/>
        </w:rPr>
        <w:t xml:space="preserve">iOS: Enable “Filter Unknown Senders” in Messages settings and use Silence Unknown Callers. Android: Enable spam protection in Google Messages (Settings → Spam Protection) and use Google’s Call Screen feature on Pixel devices. Consider enabling the Scam Detection feature (Pixel 6+).</w:t>
      </w:r>
    </w:p>
    <w:p>
      <w:pPr>
        <w:spacing w:after="80" w:line="260"/>
        <w:ind w:left="360"/>
      </w:pPr>
      <w:r>
        <w:rPr>
          <w:rFonts w:ascii="Arial" w:cs="Arial" w:eastAsia="Arial" w:hAnsi="Arial"/>
          <w:color w:val="666666"/>
          <w:sz w:val="18"/>
          <w:szCs w:val="18"/>
        </w:rPr>
        <w:t xml:space="preserve">Sources: CrowdStrike Global Threat Report 2025; CrowdStrike 2025 Threat Hunting Report; FBI IC3 Annual Report 2024.</w:t>
      </w:r>
    </w:p>
    <w:p>
      <w:pPr>
        <w:pStyle w:val="Heading2"/>
        <w:spacing w:after="100" w:before="300"/>
      </w:pPr>
      <w:r>
        <w:rPr>
          <w:rFonts w:ascii="Arial" w:cs="Arial" w:eastAsia="Arial" w:hAnsi="Arial"/>
          <w:b/>
          <w:bCs/>
          <w:color w:val="2E75B6"/>
          <w:sz w:val="26"/>
          <w:szCs w:val="26"/>
        </w:rPr>
        <w:t xml:space="preserve">8. </w:t>
      </w:r>
      <w:r>
        <w:rPr>
          <w:rFonts w:ascii="Arial" w:cs="Arial" w:eastAsia="Arial" w:hAnsi="Arial"/>
          <w:b/>
          <w:bCs/>
          <w:color w:val="1B3A5C"/>
          <w:sz w:val="26"/>
          <w:szCs w:val="26"/>
        </w:rPr>
        <w:t xml:space="preserve">Use a Password Manager — Not Your Memory</w:t>
      </w:r>
    </w:p>
    <w:p>
      <w:pPr>
        <w:spacing w:after="160" w:line="276"/>
      </w:pPr>
      <w:r>
        <w:rPr>
          <w:rFonts w:ascii="Arial" w:cs="Arial" w:eastAsia="Arial" w:hAnsi="Arial"/>
          <w:color w:val="333333"/>
          <w:sz w:val="22"/>
          <w:szCs w:val="22"/>
        </w:rPr>
        <w:t xml:space="preserve">Use a dedicated password manager to generate and store unique, complex passwords for every account. This eliminates password reuse, which is one of the primary ways attackers leverage credential breaches to compromise additional accounts. Both Apple Keychain/Passwords and Google Password Manager are competent built-in options. Third-party managers like 1Password or Bitwarden offer cross-platform flexibility.</w:t>
      </w:r>
    </w:p>
    <w:p>
      <w:pPr>
        <w:pBdr>
          <w:left w:val="single" w:color="C0392B" w:sz="12" w:space="8"/>
        </w:pBdr>
        <w:spacing w:after="160" w:line="276"/>
        <w:ind w:left="360"/>
      </w:pPr>
      <w:r>
        <w:rPr>
          <w:rFonts w:ascii="Arial" w:cs="Arial" w:eastAsia="Arial" w:hAnsi="Arial"/>
          <w:b/>
          <w:bCs/>
          <w:color w:val="C0392B"/>
          <w:sz w:val="20"/>
          <w:szCs w:val="20"/>
        </w:rPr>
        <w:t xml:space="preserve">Threat Context: </w:t>
      </w:r>
      <w:r>
        <w:rPr>
          <w:rFonts w:ascii="Arial" w:cs="Arial" w:eastAsia="Arial" w:hAnsi="Arial"/>
          <w:i/>
          <w:iCs/>
          <w:color w:val="666666"/>
          <w:sz w:val="20"/>
          <w:szCs w:val="20"/>
        </w:rPr>
        <w:t xml:space="preserve">CrowdStrike’s 2025 report documented that 79% of initial access attacks in 2024 were malware-free, relying on stolen or reused credentials. Credential stuffing—where attackers take breached username/password pairs and try them across other services—is automated and operates at massive scale. A unique password per service eliminates this attack path entirely.</w:t>
      </w:r>
    </w:p>
    <w:p>
      <w:pPr>
        <w:spacing w:after="80" w:line="260"/>
        <w:ind w:left="360"/>
      </w:pPr>
      <w:r>
        <w:rPr>
          <w:rFonts w:ascii="Arial" w:cs="Arial" w:eastAsia="Arial" w:hAnsi="Arial"/>
          <w:color w:val="666666"/>
          <w:sz w:val="18"/>
          <w:szCs w:val="18"/>
        </w:rPr>
        <w:t xml:space="preserve">Sources: CrowdStrike Global Threat Report 2025; CISA guidance on password management; Privacy Guides, password manager recommendations.</w:t>
      </w:r>
    </w:p>
    <w:p>
      <w:pPr>
        <w:pStyle w:val="Heading2"/>
        <w:spacing w:after="100" w:before="300"/>
      </w:pPr>
      <w:r>
        <w:rPr>
          <w:rFonts w:ascii="Arial" w:cs="Arial" w:eastAsia="Arial" w:hAnsi="Arial"/>
          <w:b/>
          <w:bCs/>
          <w:color w:val="2E75B6"/>
          <w:sz w:val="26"/>
          <w:szCs w:val="26"/>
        </w:rPr>
        <w:t xml:space="preserve">9. </w:t>
      </w:r>
      <w:r>
        <w:rPr>
          <w:rFonts w:ascii="Arial" w:cs="Arial" w:eastAsia="Arial" w:hAnsi="Arial"/>
          <w:b/>
          <w:bCs/>
          <w:color w:val="1B3A5C"/>
          <w:sz w:val="26"/>
          <w:szCs w:val="26"/>
        </w:rPr>
        <w:t xml:space="preserve">Protect Your SIM and Phone Number</w:t>
      </w:r>
    </w:p>
    <w:p>
      <w:pPr>
        <w:spacing w:after="160" w:line="276"/>
      </w:pPr>
      <w:r>
        <w:rPr>
          <w:rFonts w:ascii="Arial" w:cs="Arial" w:eastAsia="Arial" w:hAnsi="Arial"/>
          <w:color w:val="333333"/>
          <w:sz w:val="22"/>
          <w:szCs w:val="22"/>
        </w:rPr>
        <w:t xml:space="preserve">Your phone number is a critical identity anchor—it is tied to MFA, banking, and account recovery. Protect it. Set a SIM PIN or account PIN/passcode with your carrier to prevent unauthorized porting. If your device supports eSIM, prefer it over a physical SIM, as eSIMs have additional transfer protections. Contact your carrier to add a port-freeze or number-lock to your account.</w:t>
      </w:r>
    </w:p>
    <w:p>
      <w:pPr>
        <w:pBdr>
          <w:left w:val="single" w:color="C0392B" w:sz="12" w:space="8"/>
        </w:pBdr>
        <w:spacing w:after="160" w:line="276"/>
        <w:ind w:left="360"/>
      </w:pPr>
      <w:r>
        <w:rPr>
          <w:rFonts w:ascii="Arial" w:cs="Arial" w:eastAsia="Arial" w:hAnsi="Arial"/>
          <w:b/>
          <w:bCs/>
          <w:color w:val="C0392B"/>
          <w:sz w:val="20"/>
          <w:szCs w:val="20"/>
        </w:rPr>
        <w:t xml:space="preserve">Threat Context: </w:t>
      </w:r>
      <w:r>
        <w:rPr>
          <w:rFonts w:ascii="Arial" w:cs="Arial" w:eastAsia="Arial" w:hAnsi="Arial"/>
          <w:i/>
          <w:iCs/>
          <w:color w:val="666666"/>
          <w:sz w:val="20"/>
          <w:szCs w:val="20"/>
        </w:rPr>
        <w:t xml:space="preserve">The FBI IC3 tracked $26 million in SIM-swap losses in 2024 across 982 complaints, with the average victim losing over $26,000. The UK’s Cifas reported a 1,055% surge in unauthorized SIM swaps in 2024. In March 2025, T-Mobile was ordered to pay $33 million in arbitration after a single SIM swap enabled a cryptocurrency wallet theft. Attackers increasingly target executives and high-net-worth individuals.</w:t>
      </w:r>
    </w:p>
    <w:p>
      <w:pPr>
        <w:pBdr>
          <w:left w:val="single" w:color="2E75B6" w:sz="12" w:space="8"/>
        </w:pBdr>
        <w:spacing w:after="160" w:line="276"/>
        <w:ind w:left="360"/>
      </w:pPr>
      <w:r>
        <w:rPr>
          <w:rFonts w:ascii="Arial" w:cs="Arial" w:eastAsia="Arial" w:hAnsi="Arial"/>
          <w:b/>
          <w:bCs/>
          <w:color w:val="2E75B6"/>
          <w:sz w:val="20"/>
          <w:szCs w:val="20"/>
        </w:rPr>
        <w:t xml:space="preserve">Platform Details: </w:t>
      </w:r>
      <w:r>
        <w:rPr>
          <w:rFonts w:ascii="Arial" w:cs="Arial" w:eastAsia="Arial" w:hAnsi="Arial"/>
          <w:color w:val="666666"/>
          <w:sz w:val="20"/>
          <w:szCs w:val="20"/>
        </w:rPr>
        <w:t xml:space="preserve">iOS: Settings → Cellular → SIM PIN. Android: Settings → Security → SIM Lock (varies by manufacturer). Both platforms: contact your carrier directly to request a port-freeze and set an account PIN.</w:t>
      </w:r>
    </w:p>
    <w:p>
      <w:pPr>
        <w:spacing w:after="80" w:line="260"/>
        <w:ind w:left="360"/>
      </w:pPr>
      <w:r>
        <w:rPr>
          <w:rFonts w:ascii="Arial" w:cs="Arial" w:eastAsia="Arial" w:hAnsi="Arial"/>
          <w:color w:val="666666"/>
          <w:sz w:val="18"/>
          <w:szCs w:val="18"/>
        </w:rPr>
        <w:t xml:space="preserve">Sources: FBI IC3 Annual Report 2024; Cifas Fraudscape 2025; ESET, “SIM Swapping Exposed,” 2025; U.S. PIRG, “SIM Swap Scams,” 2025.</w:t>
      </w:r>
    </w:p>
    <w:p>
      <w:pPr>
        <w:pStyle w:val="Heading2"/>
        <w:spacing w:after="100" w:before="300"/>
      </w:pPr>
      <w:r>
        <w:rPr>
          <w:rFonts w:ascii="Arial" w:cs="Arial" w:eastAsia="Arial" w:hAnsi="Arial"/>
          <w:b/>
          <w:bCs/>
          <w:color w:val="2E75B6"/>
          <w:sz w:val="26"/>
          <w:szCs w:val="26"/>
        </w:rPr>
        <w:t xml:space="preserve">10. </w:t>
      </w:r>
      <w:r>
        <w:rPr>
          <w:rFonts w:ascii="Arial" w:cs="Arial" w:eastAsia="Arial" w:hAnsi="Arial"/>
          <w:b/>
          <w:bCs/>
          <w:color w:val="1B3A5C"/>
          <w:sz w:val="26"/>
          <w:szCs w:val="26"/>
        </w:rPr>
        <w:t xml:space="preserve">Use Encrypted Messaging for Sensitive Communications</w:t>
      </w:r>
    </w:p>
    <w:p>
      <w:pPr>
        <w:spacing w:after="160" w:line="276"/>
      </w:pPr>
      <w:r>
        <w:rPr>
          <w:rFonts w:ascii="Arial" w:cs="Arial" w:eastAsia="Arial" w:hAnsi="Arial"/>
          <w:color w:val="333333"/>
          <w:sz w:val="22"/>
          <w:szCs w:val="22"/>
        </w:rPr>
        <w:t xml:space="preserve">Standard SMS and MMS are transmitted in plaintext and can be intercepted. For sensitive personal or professional communications, use an end-to-end encrypted messenger. Signal is widely regarded as the gold standard for secure messaging. iMessage provides strong encryption between Apple devices. WhatsApp uses Signal’s encryption protocol but collects significant metadata.</w:t>
      </w:r>
    </w:p>
    <w:p>
      <w:pPr>
        <w:pBdr>
          <w:left w:val="single" w:color="C0392B" w:sz="12" w:space="8"/>
        </w:pBdr>
        <w:spacing w:after="160" w:line="276"/>
        <w:ind w:left="360"/>
      </w:pPr>
      <w:r>
        <w:rPr>
          <w:rFonts w:ascii="Arial" w:cs="Arial" w:eastAsia="Arial" w:hAnsi="Arial"/>
          <w:b/>
          <w:bCs/>
          <w:color w:val="C0392B"/>
          <w:sz w:val="20"/>
          <w:szCs w:val="20"/>
        </w:rPr>
        <w:t xml:space="preserve">Threat Context: </w:t>
      </w:r>
      <w:r>
        <w:rPr>
          <w:rFonts w:ascii="Arial" w:cs="Arial" w:eastAsia="Arial" w:hAnsi="Arial"/>
          <w:i/>
          <w:iCs/>
          <w:color w:val="666666"/>
          <w:sz w:val="20"/>
          <w:szCs w:val="20"/>
        </w:rPr>
        <w:t xml:space="preserve">Cell-site simulators (IMSI catchers / Stingrays) can intercept SMS messages and calls. The 2G/3G protocols that make this easiest are still active on many networks. Google’s Advanced Protection for Android now disables 2G connectivity specifically to prevent this. End-to-end encrypted messengers are immune to network-level interception.</w:t>
      </w:r>
    </w:p>
    <w:p>
      <w:pPr>
        <w:spacing w:after="80" w:line="260"/>
        <w:ind w:left="360"/>
      </w:pPr>
      <w:r>
        <w:rPr>
          <w:rFonts w:ascii="Arial" w:cs="Arial" w:eastAsia="Arial" w:hAnsi="Arial"/>
          <w:color w:val="666666"/>
          <w:sz w:val="18"/>
          <w:szCs w:val="18"/>
        </w:rPr>
        <w:t xml:space="preserve">Sources: Privacy Guides, encrypted messenger recommendations; EFF Surveillance Self-Defense; Google Security Blog, “Advanced Protection for Android,” 2025.</w:t>
      </w:r>
    </w:p>
    <w:p>
      <w:pPr>
        <w:pStyle w:val="Heading2"/>
        <w:spacing w:after="100" w:before="300"/>
      </w:pPr>
      <w:r>
        <w:rPr>
          <w:rFonts w:ascii="Arial" w:cs="Arial" w:eastAsia="Arial" w:hAnsi="Arial"/>
          <w:b/>
          <w:bCs/>
          <w:color w:val="2E75B6"/>
          <w:sz w:val="26"/>
          <w:szCs w:val="26"/>
        </w:rPr>
        <w:t xml:space="preserve">11. </w:t>
      </w:r>
      <w:r>
        <w:rPr>
          <w:rFonts w:ascii="Arial" w:cs="Arial" w:eastAsia="Arial" w:hAnsi="Arial"/>
          <w:b/>
          <w:bCs/>
          <w:color w:val="1B3A5C"/>
          <w:sz w:val="26"/>
          <w:szCs w:val="26"/>
        </w:rPr>
        <w:t xml:space="preserve">Minimize Your Data Footprint and Advertising ID</w:t>
      </w:r>
    </w:p>
    <w:p>
      <w:pPr>
        <w:spacing w:after="160" w:line="276"/>
      </w:pPr>
      <w:r>
        <w:rPr>
          <w:rFonts w:ascii="Arial" w:cs="Arial" w:eastAsia="Arial" w:hAnsi="Arial"/>
          <w:color w:val="333333"/>
          <w:sz w:val="22"/>
          <w:szCs w:val="22"/>
        </w:rPr>
        <w:t xml:space="preserve">Reduce the personal data your device leaks. Delete or reset your advertising ID—it is the primary mechanism by which third-party advertisers and data brokers track you across apps. Limit location sharing to “while using” for apps that need it, and deny it entirely for apps that don’t. Review and restrict app access to contacts, photos, and files.</w:t>
      </w:r>
    </w:p>
    <w:p>
      <w:pPr>
        <w:pBdr>
          <w:left w:val="single" w:color="2E75B6" w:sz="12" w:space="8"/>
        </w:pBdr>
        <w:spacing w:after="160" w:line="276"/>
        <w:ind w:left="360"/>
      </w:pPr>
      <w:r>
        <w:rPr>
          <w:rFonts w:ascii="Arial" w:cs="Arial" w:eastAsia="Arial" w:hAnsi="Arial"/>
          <w:b/>
          <w:bCs/>
          <w:color w:val="2E75B6"/>
          <w:sz w:val="20"/>
          <w:szCs w:val="20"/>
        </w:rPr>
        <w:t xml:space="preserve">Platform Details: </w:t>
      </w:r>
      <w:r>
        <w:rPr>
          <w:rFonts w:ascii="Arial" w:cs="Arial" w:eastAsia="Arial" w:hAnsi="Arial"/>
          <w:color w:val="666666"/>
          <w:sz w:val="20"/>
          <w:szCs w:val="20"/>
        </w:rPr>
        <w:t xml:space="preserve">iOS: Settings → Privacy &amp; Security → Tracking → disable “Allow Apps to Request to Track.” Android: Settings → Security &amp; Privacy → Privacy Controls → Ads → “Delete advertising ID.” On both platforms, audit location permissions and set to “While Using” or “Never” wherever possible.</w:t>
      </w:r>
    </w:p>
    <w:p>
      <w:pPr>
        <w:spacing w:after="80" w:line="260"/>
        <w:ind w:left="360"/>
      </w:pPr>
      <w:r>
        <w:rPr>
          <w:rFonts w:ascii="Arial" w:cs="Arial" w:eastAsia="Arial" w:hAnsi="Arial"/>
          <w:color w:val="666666"/>
          <w:sz w:val="18"/>
          <w:szCs w:val="18"/>
        </w:rPr>
        <w:t xml:space="preserve">Sources: EFF Surveillance Self-Defense, Android &amp; iOS Guides; Privacy Guides (privacyguides.org), Android Overview.</w:t>
      </w:r>
    </w:p>
    <w:p>
      <w:pPr>
        <w:pStyle w:val="Heading2"/>
        <w:spacing w:after="100" w:before="300"/>
      </w:pPr>
      <w:r>
        <w:rPr>
          <w:rFonts w:ascii="Arial" w:cs="Arial" w:eastAsia="Arial" w:hAnsi="Arial"/>
          <w:b/>
          <w:bCs/>
          <w:color w:val="2E75B6"/>
          <w:sz w:val="26"/>
          <w:szCs w:val="26"/>
        </w:rPr>
        <w:t xml:space="preserve">12. </w:t>
      </w:r>
      <w:r>
        <w:rPr>
          <w:rFonts w:ascii="Arial" w:cs="Arial" w:eastAsia="Arial" w:hAnsi="Arial"/>
          <w:b/>
          <w:bCs/>
          <w:color w:val="1B3A5C"/>
          <w:sz w:val="26"/>
          <w:szCs w:val="26"/>
        </w:rPr>
        <w:t xml:space="preserve">Use a Privacy-Respecting Browser and DNS</w:t>
      </w:r>
    </w:p>
    <w:p>
      <w:pPr>
        <w:spacing w:after="160" w:line="276"/>
      </w:pPr>
      <w:r>
        <w:rPr>
          <w:rFonts w:ascii="Arial" w:cs="Arial" w:eastAsia="Arial" w:hAnsi="Arial"/>
          <w:color w:val="333333"/>
          <w:sz w:val="22"/>
          <w:szCs w:val="22"/>
        </w:rPr>
        <w:t xml:space="preserve">Your mobile browser is a major attack surface and tracking vector. Use a browser with built-in content blocking and strong privacy defaults. Privacy Guides recommends Brave or Safari (iOS) and Brave or Cromite (Android). Enable encrypted DNS (DNS-over-HTTPS) to prevent your ISP and network operators from seeing your browsing queries.</w:t>
      </w:r>
    </w:p>
    <w:p>
      <w:pPr>
        <w:pBdr>
          <w:left w:val="single" w:color="2E75B6" w:sz="12" w:space="8"/>
        </w:pBdr>
        <w:spacing w:after="160" w:line="276"/>
        <w:ind w:left="360"/>
      </w:pPr>
      <w:r>
        <w:rPr>
          <w:rFonts w:ascii="Arial" w:cs="Arial" w:eastAsia="Arial" w:hAnsi="Arial"/>
          <w:b/>
          <w:bCs/>
          <w:color w:val="2E75B6"/>
          <w:sz w:val="20"/>
          <w:szCs w:val="20"/>
        </w:rPr>
        <w:t xml:space="preserve">Platform Details: </w:t>
      </w:r>
      <w:r>
        <w:rPr>
          <w:rFonts w:ascii="Arial" w:cs="Arial" w:eastAsia="Arial" w:hAnsi="Arial"/>
          <w:color w:val="666666"/>
          <w:sz w:val="20"/>
          <w:szCs w:val="20"/>
        </w:rPr>
        <w:t xml:space="preserve">iOS: Safari is well-integrated and supports content blockers. Enable “Prevent Cross-Site Tracking” and “Hide IP Address” in Safari settings. For DNS: Settings → General → VPN &amp; Device Management or use a DNS profile from a provider like NextDNS or Quad9. Android: Settings → Network &amp; Internet → Private DNS → set to a trusted provider (e.g., dns.quad9.net).</w:t>
      </w:r>
    </w:p>
    <w:p>
      <w:pPr>
        <w:spacing w:after="80" w:line="260"/>
        <w:ind w:left="360"/>
      </w:pPr>
      <w:r>
        <w:rPr>
          <w:rFonts w:ascii="Arial" w:cs="Arial" w:eastAsia="Arial" w:hAnsi="Arial"/>
          <w:color w:val="666666"/>
          <w:sz w:val="18"/>
          <w:szCs w:val="18"/>
        </w:rPr>
        <w:t xml:space="preserve">Sources: Privacy Guides, mobile browser recommendations; Google, Private DNS documentation; Apple, Safari privacy settings.</w:t>
      </w:r>
    </w:p>
    <w:p>
      <w:pPr>
        <w:pStyle w:val="Heading2"/>
        <w:spacing w:after="100" w:before="300"/>
      </w:pPr>
      <w:r>
        <w:rPr>
          <w:rFonts w:ascii="Arial" w:cs="Arial" w:eastAsia="Arial" w:hAnsi="Arial"/>
          <w:b/>
          <w:bCs/>
          <w:color w:val="2E75B6"/>
          <w:sz w:val="26"/>
          <w:szCs w:val="26"/>
        </w:rPr>
        <w:t xml:space="preserve">13. </w:t>
      </w:r>
      <w:r>
        <w:rPr>
          <w:rFonts w:ascii="Arial" w:cs="Arial" w:eastAsia="Arial" w:hAnsi="Arial"/>
          <w:b/>
          <w:bCs/>
          <w:color w:val="1B3A5C"/>
          <w:sz w:val="26"/>
          <w:szCs w:val="26"/>
        </w:rPr>
        <w:t xml:space="preserve">Secure Your Wi-Fi and Network Connections</w:t>
      </w:r>
    </w:p>
    <w:p>
      <w:pPr>
        <w:spacing w:after="160" w:line="276"/>
      </w:pPr>
      <w:r>
        <w:rPr>
          <w:rFonts w:ascii="Arial" w:cs="Arial" w:eastAsia="Arial" w:hAnsi="Arial"/>
          <w:color w:val="333333"/>
          <w:sz w:val="22"/>
          <w:szCs w:val="22"/>
        </w:rPr>
        <w:t xml:space="preserve">Avoid connecting to unknown or open Wi-Fi networks. If you must use public Wi-Fi, use a reputable VPN. Disable auto-join for Wi-Fi networks you do not trust. Be aware that Bluetooth and AirDrop can also be vectors for unwanted content or proximity-based attacks.</w:t>
      </w:r>
    </w:p>
    <w:p>
      <w:pPr>
        <w:pBdr>
          <w:left w:val="single" w:color="2E75B6" w:sz="12" w:space="8"/>
        </w:pBdr>
        <w:spacing w:after="160" w:line="276"/>
        <w:ind w:left="360"/>
      </w:pPr>
      <w:r>
        <w:rPr>
          <w:rFonts w:ascii="Arial" w:cs="Arial" w:eastAsia="Arial" w:hAnsi="Arial"/>
          <w:b/>
          <w:bCs/>
          <w:color w:val="2E75B6"/>
          <w:sz w:val="20"/>
          <w:szCs w:val="20"/>
        </w:rPr>
        <w:t xml:space="preserve">Platform Details: </w:t>
      </w:r>
      <w:r>
        <w:rPr>
          <w:rFonts w:ascii="Arial" w:cs="Arial" w:eastAsia="Arial" w:hAnsi="Arial"/>
          <w:color w:val="666666"/>
          <w:sz w:val="20"/>
          <w:szCs w:val="20"/>
        </w:rPr>
        <w:t xml:space="preserve">iOS: Lockdown Mode automatically disconnects from non-secure Wi-Fi and disables auto-join for untrusted networks. Otherwise, review saved networks in Settings → Wi-Fi and remove those you no longer use. Android: Settings → Network &amp; Internet → Internet → review and forget unused networks. Consider disabling Bluetooth when not actively using it.</w:t>
      </w:r>
    </w:p>
    <w:p>
      <w:pPr>
        <w:spacing w:after="80" w:line="260"/>
        <w:ind w:left="360"/>
      </w:pPr>
      <w:r>
        <w:rPr>
          <w:rFonts w:ascii="Arial" w:cs="Arial" w:eastAsia="Arial" w:hAnsi="Arial"/>
          <w:color w:val="666666"/>
          <w:sz w:val="18"/>
          <w:szCs w:val="18"/>
        </w:rPr>
        <w:t xml:space="preserve">Sources: Apple Support, “Lockdown Mode,” 2024; Privacy Guides, VPN recommendations; CISA, “Securing Wireless Networks.”</w:t>
      </w:r>
    </w:p>
    <w:p>
      <w:pPr>
        <w:pStyle w:val="Heading2"/>
        <w:spacing w:after="100" w:before="300"/>
      </w:pPr>
      <w:r>
        <w:rPr>
          <w:rFonts w:ascii="Arial" w:cs="Arial" w:eastAsia="Arial" w:hAnsi="Arial"/>
          <w:b/>
          <w:bCs/>
          <w:color w:val="2E75B6"/>
          <w:sz w:val="26"/>
          <w:szCs w:val="26"/>
        </w:rPr>
        <w:t xml:space="preserve">14. </w:t>
      </w:r>
      <w:r>
        <w:rPr>
          <w:rFonts w:ascii="Arial" w:cs="Arial" w:eastAsia="Arial" w:hAnsi="Arial"/>
          <w:b/>
          <w:bCs/>
          <w:color w:val="1B3A5C"/>
          <w:sz w:val="26"/>
          <w:szCs w:val="26"/>
        </w:rPr>
        <w:t xml:space="preserve">Restart Your Phone Daily</w:t>
      </w:r>
    </w:p>
    <w:p>
      <w:pPr>
        <w:spacing w:after="160" w:line="276"/>
      </w:pPr>
      <w:r>
        <w:rPr>
          <w:rFonts w:ascii="Arial" w:cs="Arial" w:eastAsia="Arial" w:hAnsi="Arial"/>
          <w:color w:val="333333"/>
          <w:sz w:val="22"/>
          <w:szCs w:val="22"/>
        </w:rPr>
        <w:t xml:space="preserve">This simple habit provides meaningful security value. Many advanced mobile exploits—including most commercial spyware implants—do not survive a device reboot because they lack persistence on modern iOS and Android. A daily restart clears these non-persistent infections and forces attackers to re-exploit the device.</w:t>
      </w:r>
    </w:p>
    <w:p>
      <w:pPr>
        <w:pBdr>
          <w:left w:val="single" w:color="C0392B" w:sz="12" w:space="8"/>
        </w:pBdr>
        <w:spacing w:after="160" w:line="276"/>
        <w:ind w:left="360"/>
      </w:pPr>
      <w:r>
        <w:rPr>
          <w:rFonts w:ascii="Arial" w:cs="Arial" w:eastAsia="Arial" w:hAnsi="Arial"/>
          <w:b/>
          <w:bCs/>
          <w:color w:val="C0392B"/>
          <w:sz w:val="20"/>
          <w:szCs w:val="20"/>
        </w:rPr>
        <w:t xml:space="preserve">Threat Context: </w:t>
      </w:r>
      <w:r>
        <w:rPr>
          <w:rFonts w:ascii="Arial" w:cs="Arial" w:eastAsia="Arial" w:hAnsi="Arial"/>
          <w:i/>
          <w:iCs/>
          <w:color w:val="666666"/>
          <w:sz w:val="20"/>
          <w:szCs w:val="20"/>
        </w:rPr>
        <w:t xml:space="preserve">iVerify’s CryptoWaters advisory (March 2026) explicitly recommends daily reboots as the best defense for people without access to mobile security teams. Google’s Advanced Protection for Android now includes an automatic inactivity reboot that restarts the device if it has been locked for 72 hours. NSA’s mobile security guidance has long recommended periodic reboots.</w:t>
      </w:r>
    </w:p>
    <w:p>
      <w:pPr>
        <w:spacing w:after="80" w:line="260"/>
        <w:ind w:left="360"/>
      </w:pPr>
      <w:r>
        <w:rPr>
          <w:rFonts w:ascii="Arial" w:cs="Arial" w:eastAsia="Arial" w:hAnsi="Arial"/>
          <w:color w:val="666666"/>
          <w:sz w:val="18"/>
          <w:szCs w:val="18"/>
        </w:rPr>
        <w:t xml:space="preserve">Sources: iVerify, “First Known Mass iOS Attack,” March 2026; Google Security Blog, “Advanced Protection for Android,” 2025; NSA Mobile Device Best Practices.</w:t>
      </w:r>
    </w:p>
    <w:p>
      <w:pPr>
        <w:pStyle w:val="Heading2"/>
        <w:spacing w:after="100" w:before="300"/>
      </w:pPr>
      <w:r>
        <w:rPr>
          <w:rFonts w:ascii="Arial" w:cs="Arial" w:eastAsia="Arial" w:hAnsi="Arial"/>
          <w:b/>
          <w:bCs/>
          <w:color w:val="2E75B6"/>
          <w:sz w:val="26"/>
          <w:szCs w:val="26"/>
        </w:rPr>
        <w:t xml:space="preserve">15. </w:t>
      </w:r>
      <w:r>
        <w:rPr>
          <w:rFonts w:ascii="Arial" w:cs="Arial" w:eastAsia="Arial" w:hAnsi="Arial"/>
          <w:b/>
          <w:bCs/>
          <w:color w:val="1B3A5C"/>
          <w:sz w:val="26"/>
          <w:szCs w:val="26"/>
        </w:rPr>
        <w:t xml:space="preserve">Monitor for Compromise with a Mobile Threat Detection Tool</w:t>
      </w:r>
    </w:p>
    <w:p>
      <w:pPr>
        <w:spacing w:after="160" w:line="276"/>
      </w:pPr>
      <w:r>
        <w:rPr>
          <w:rFonts w:ascii="Arial" w:cs="Arial" w:eastAsia="Arial" w:hAnsi="Arial"/>
          <w:color w:val="333333"/>
          <w:sz w:val="22"/>
          <w:szCs w:val="22"/>
        </w:rPr>
        <w:t xml:space="preserve">Consider running periodic threat scans on your personal device. iVerify Basic is a free tool (iOS and Android) that allows consumers to scan for indicators of compromise, including commercial spyware like Pegasus. For organizations, enterprise mobile EDR solutions provide continuous monitoring.</w:t>
      </w:r>
    </w:p>
    <w:p>
      <w:pPr>
        <w:pBdr>
          <w:left w:val="single" w:color="C0392B" w:sz="12" w:space="8"/>
        </w:pBdr>
        <w:spacing w:after="160" w:line="276"/>
        <w:ind w:left="360"/>
      </w:pPr>
      <w:r>
        <w:rPr>
          <w:rFonts w:ascii="Arial" w:cs="Arial" w:eastAsia="Arial" w:hAnsi="Arial"/>
          <w:b/>
          <w:bCs/>
          <w:color w:val="C0392B"/>
          <w:sz w:val="20"/>
          <w:szCs w:val="20"/>
        </w:rPr>
        <w:t xml:space="preserve">Threat Context: </w:t>
      </w:r>
      <w:r>
        <w:rPr>
          <w:rFonts w:ascii="Arial" w:cs="Arial" w:eastAsia="Arial" w:hAnsi="Arial"/>
          <w:i/>
          <w:iCs/>
          <w:color w:val="666666"/>
          <w:sz w:val="20"/>
          <w:szCs w:val="20"/>
        </w:rPr>
        <w:t xml:space="preserve">iVerify’s investigations found that about half of the Pegasus-infected devices they identified did not receive Apple’s Threat Notifications. These users would never have known they were compromised without proactive scanning. The infected users spanned government, finance, logistics, and real estate—not just the traditional civil society targets.</w:t>
      </w:r>
    </w:p>
    <w:p>
      <w:pPr>
        <w:spacing w:after="80" w:line="260"/>
        <w:ind w:left="360"/>
      </w:pPr>
      <w:r>
        <w:rPr>
          <w:rFonts w:ascii="Arial" w:cs="Arial" w:eastAsia="Arial" w:hAnsi="Arial"/>
          <w:color w:val="666666"/>
          <w:sz w:val="18"/>
          <w:szCs w:val="18"/>
        </w:rPr>
        <w:t xml:space="preserve">Sources: iVerify, “How Democratizing Threat Hunting is Changing Mobile Security,” 2025; iVerify, “Mobile Threat Investigation Uncovers New Pegasus Samples,” 2024.</w:t>
      </w:r>
    </w:p>
    <w:p>
      <w:r>
        <w:br w:type="page"/>
      </w:r>
    </w:p>
    <w:p>
      <w:pPr>
        <w:pStyle w:val="Heading1"/>
        <w:pBdr>
          <w:bottom w:val="single" w:color="2E75B6" w:sz="6" w:space="4"/>
        </w:pBdr>
        <w:spacing w:after="200" w:before="360"/>
      </w:pPr>
      <w:r>
        <w:rPr>
          <w:rFonts w:ascii="Arial" w:cs="Arial" w:eastAsia="Arial" w:hAnsi="Arial"/>
          <w:b/>
          <w:bCs/>
          <w:color w:val="1B3A5C"/>
          <w:sz w:val="32"/>
          <w:szCs w:val="32"/>
        </w:rPr>
        <w:t xml:space="preserve">A Note on Device Choice</w:t>
      </w:r>
    </w:p>
    <w:p>
      <w:pPr>
        <w:spacing w:after="160" w:line="276"/>
      </w:pPr>
      <w:r>
        <w:rPr>
          <w:rFonts w:ascii="Arial" w:cs="Arial" w:eastAsia="Arial" w:hAnsi="Arial"/>
          <w:color w:val="333333"/>
          <w:sz w:val="22"/>
          <w:szCs w:val="22"/>
        </w:rPr>
        <w:t xml:space="preserve">The hardware and software you run matters. Privacy Guides recommends Google Pixel phones as the strongest Android hardware due to their Titan security chip, proper Verified Boot support, and guaranteed 7-year update cycle (Pixel 8+). For users seeking maximum Android hardening, GrapheneOS (an open-source OS for Pixel devices) offers hardened memory allocation, exploit mitigations like ARM Memory Tagging Extension (MTE), and sandboxed Google Play Services.</w:t>
      </w:r>
    </w:p>
    <w:p>
      <w:pPr>
        <w:spacing w:after="160" w:line="276"/>
      </w:pPr>
      <w:r>
        <w:rPr>
          <w:rFonts w:ascii="Arial" w:cs="Arial" w:eastAsia="Arial" w:hAnsi="Arial"/>
          <w:color w:val="333333"/>
          <w:sz w:val="22"/>
          <w:szCs w:val="22"/>
        </w:rPr>
        <w:t xml:space="preserve">For iOS users, iPhones with Face ID running the latest version of iOS provide excellent baseline security. Apple’s Secure Enclave, hardware-backed encryption, and the iOS sandboxing model remain among the strongest in the industry. The key is to keep the device within its supported lifecycle and run the latest OS.</w:t>
      </w:r>
    </w:p>
    <w:p>
      <w:pPr>
        <w:spacing w:after="160" w:line="276"/>
      </w:pPr>
      <w:r>
        <w:rPr>
          <w:rFonts w:ascii="Arial" w:cs="Arial" w:eastAsia="Arial" w:hAnsi="Arial"/>
          <w:b/>
          <w:bCs/>
          <w:color w:val="333333"/>
          <w:sz w:val="22"/>
          <w:szCs w:val="22"/>
        </w:rPr>
        <w:t xml:space="preserve">Critically, never use a device that has reached end-of-life for security updates. </w:t>
      </w:r>
      <w:r>
        <w:rPr>
          <w:rFonts w:ascii="Arial" w:cs="Arial" w:eastAsia="Arial" w:hAnsi="Arial"/>
          <w:color w:val="333333"/>
          <w:sz w:val="22"/>
          <w:szCs w:val="22"/>
        </w:rPr>
        <w:t xml:space="preserve">As Privacy Guides states: “A smartphone with the latest version of Android will always be more secure than an old smartphone with an antivirus.” The same principle applies to iOS.</w:t>
      </w:r>
    </w:p>
    <w:p>
      <w:pPr>
        <w:spacing w:after="80" w:line="260"/>
        <w:ind w:left="360"/>
      </w:pPr>
      <w:r>
        <w:rPr>
          <w:rFonts w:ascii="Arial" w:cs="Arial" w:eastAsia="Arial" w:hAnsi="Arial"/>
          <w:color w:val="666666"/>
          <w:sz w:val="18"/>
          <w:szCs w:val="18"/>
        </w:rPr>
        <w:t xml:space="preserve">Sources: Privacy Guides (privacyguides.org), Mobile Phones &amp; Android Distributions; Apple Platform Security Guide, March 2026; GrapheneOS documentation.</w:t>
      </w:r>
    </w:p>
    <w:p>
      <w:r>
        <w:br w:type="page"/>
      </w:r>
    </w:p>
    <w:p>
      <w:pPr>
        <w:pStyle w:val="Heading1"/>
        <w:pBdr>
          <w:bottom w:val="single" w:color="2E75B6" w:sz="6" w:space="4"/>
        </w:pBdr>
        <w:spacing w:after="200" w:before="360"/>
      </w:pPr>
      <w:r>
        <w:rPr>
          <w:rFonts w:ascii="Arial" w:cs="Arial" w:eastAsia="Arial" w:hAnsi="Arial"/>
          <w:b/>
          <w:bCs/>
          <w:color w:val="1B3A5C"/>
          <w:sz w:val="32"/>
          <w:szCs w:val="32"/>
        </w:rPr>
        <w:t xml:space="preserve">Appendix: Additional Hardening Measures</w:t>
      </w:r>
    </w:p>
    <w:p>
      <w:pPr>
        <w:spacing w:after="160" w:line="276"/>
      </w:pPr>
      <w:r>
        <w:rPr>
          <w:rFonts w:ascii="Arial" w:cs="Arial" w:eastAsia="Arial" w:hAnsi="Arial"/>
          <w:color w:val="333333"/>
          <w:sz w:val="22"/>
          <w:szCs w:val="22"/>
        </w:rPr>
        <w:t xml:space="preserve">The following measures provide additional layers of defense. They are more situational or advanced than the core 15 recommendations, but each addresses a real and documented attack vector.</w:t>
      </w:r>
    </w:p>
    <w:p>
      <w:pPr>
        <w:spacing w:after="40" w:before="40"/>
      </w:pPr>
    </w:p>
    <w:p>
      <w:pPr>
        <w:spacing w:after="80" w:before="200"/>
      </w:pPr>
      <w:r>
        <w:rPr>
          <w:rFonts w:ascii="Arial" w:cs="Arial" w:eastAsia="Arial" w:hAnsi="Arial"/>
          <w:b/>
          <w:bCs/>
          <w:color w:val="1B3A5C"/>
          <w:sz w:val="22"/>
          <w:szCs w:val="22"/>
        </w:rPr>
        <w:t xml:space="preserve">Disable 2G Connectivity</w:t>
      </w:r>
    </w:p>
    <w:p>
      <w:pPr>
        <w:spacing w:after="160" w:line="276"/>
      </w:pPr>
      <w:r>
        <w:rPr>
          <w:rFonts w:ascii="Arial" w:cs="Arial" w:eastAsia="Arial" w:hAnsi="Arial"/>
          <w:color w:val="333333"/>
          <w:sz w:val="22"/>
          <w:szCs w:val="22"/>
        </w:rPr>
        <w:t xml:space="preserve">2G networks lack mutual authentication, making them trivial for cell-site simulators (IMSI catchers / Stingrays) to exploit for call and SMS interception. Android allows you to disable 2G manually (Settings → Network &amp; Internet → SIMs → Allow 2G). iOS does not expose this toggle outside of Lockdown Mode. Google’s Advanced Protection for Android disables 2G automatically.</w:t>
      </w:r>
    </w:p>
    <w:p>
      <w:pPr>
        <w:spacing w:after="80" w:before="200"/>
      </w:pPr>
      <w:r>
        <w:rPr>
          <w:rFonts w:ascii="Arial" w:cs="Arial" w:eastAsia="Arial" w:hAnsi="Arial"/>
          <w:b/>
          <w:bCs/>
          <w:color w:val="1B3A5C"/>
          <w:sz w:val="22"/>
          <w:szCs w:val="22"/>
        </w:rPr>
        <w:t xml:space="preserve">Disable Lock Screen Notification Previews</w:t>
      </w:r>
    </w:p>
    <w:p>
      <w:pPr>
        <w:spacing w:after="160" w:line="276"/>
      </w:pPr>
      <w:r>
        <w:rPr>
          <w:rFonts w:ascii="Arial" w:cs="Arial" w:eastAsia="Arial" w:hAnsi="Arial"/>
          <w:color w:val="333333"/>
          <w:sz w:val="22"/>
          <w:szCs w:val="22"/>
        </w:rPr>
        <w:t xml:space="preserve">Notification content visible on a locked screen leaks MFA codes, message content, calendar details, and other sensitive information to anyone nearby or to a surveillance camera. Set notifications to “Show When Unlocked” only. iOS: Settings → Notifications → Show Previews → When Unlocked. Android: Settings → Notifications → Sensitive Notifications → off.</w:t>
      </w:r>
    </w:p>
    <w:p>
      <w:pPr>
        <w:spacing w:after="80" w:before="200"/>
      </w:pPr>
      <w:r>
        <w:rPr>
          <w:rFonts w:ascii="Arial" w:cs="Arial" w:eastAsia="Arial" w:hAnsi="Arial"/>
          <w:b/>
          <w:bCs/>
          <w:color w:val="1B3A5C"/>
          <w:sz w:val="22"/>
          <w:szCs w:val="22"/>
        </w:rPr>
        <w:t xml:space="preserve">Disable Voice Assistants on the Lock Screen</w:t>
      </w:r>
    </w:p>
    <w:p>
      <w:pPr>
        <w:spacing w:after="160" w:line="276"/>
      </w:pPr>
      <w:r>
        <w:rPr>
          <w:rFonts w:ascii="Arial" w:cs="Arial" w:eastAsia="Arial" w:hAnsi="Arial"/>
          <w:color w:val="333333"/>
          <w:sz w:val="22"/>
          <w:szCs w:val="22"/>
        </w:rPr>
        <w:t xml:space="preserve">Siri and Google Assistant can be invoked without unlocking the device. Depending on configuration, they can read messages, make calls, or reveal calendar details. Disabling lock-screen assistant access removes this exposure. iOS: Settings → Face ID &amp; Passcode → disable Siri under “Allow Access When Locked.”</w:t>
      </w:r>
    </w:p>
    <w:p>
      <w:pPr>
        <w:spacing w:after="80" w:before="200"/>
      </w:pPr>
      <w:r>
        <w:rPr>
          <w:rFonts w:ascii="Arial" w:cs="Arial" w:eastAsia="Arial" w:hAnsi="Arial"/>
          <w:b/>
          <w:bCs/>
          <w:color w:val="1B3A5C"/>
          <w:sz w:val="22"/>
          <w:szCs w:val="22"/>
        </w:rPr>
        <w:t xml:space="preserve">Restrict USB Accessories When Locked</w:t>
      </w:r>
    </w:p>
    <w:p>
      <w:pPr>
        <w:spacing w:after="160" w:line="276"/>
      </w:pPr>
      <w:r>
        <w:rPr>
          <w:rFonts w:ascii="Arial" w:cs="Arial" w:eastAsia="Arial" w:hAnsi="Arial"/>
          <w:color w:val="333333"/>
          <w:sz w:val="22"/>
          <w:szCs w:val="22"/>
        </w:rPr>
        <w:t xml:space="preserve">iOS has a “USB Accessories” toggle under Face ID &amp; Passcode—when disabled, the USB-C / Lightning port will not communicate with accessories after one hour locked. This blocks forensic extraction tools like GrayKey and Cellebrite UFED that require a data connection. Lockdown Mode enforces this automatically.</w:t>
      </w:r>
    </w:p>
    <w:p>
      <w:pPr>
        <w:spacing w:after="80" w:before="200"/>
      </w:pPr>
      <w:r>
        <w:rPr>
          <w:rFonts w:ascii="Arial" w:cs="Arial" w:eastAsia="Arial" w:hAnsi="Arial"/>
          <w:b/>
          <w:bCs/>
          <w:color w:val="1B3A5C"/>
          <w:sz w:val="22"/>
          <w:szCs w:val="22"/>
        </w:rPr>
        <w:t xml:space="preserve">Avoid Public USB Charging Ports (Juice Jacking)</w:t>
      </w:r>
    </w:p>
    <w:p>
      <w:pPr>
        <w:spacing w:after="160" w:line="276"/>
      </w:pPr>
      <w:r>
        <w:rPr>
          <w:rFonts w:ascii="Arial" w:cs="Arial" w:eastAsia="Arial" w:hAnsi="Arial"/>
          <w:color w:val="333333"/>
          <w:sz w:val="22"/>
          <w:szCs w:val="22"/>
        </w:rPr>
        <w:t xml:space="preserve">The FBI and FCC have both warned about compromised public USB charging stations that can deliver malware or exfiltrate data. Use an AC wall adapter or a charge-only (data-blocked) cable instead of public USB ports. Both iOS and Android now prompt before allowing data transfer over USB, but avoiding the risk entirely is the safest approach.</w:t>
      </w:r>
    </w:p>
    <w:p>
      <w:pPr>
        <w:spacing w:after="80" w:before="200"/>
      </w:pPr>
      <w:r>
        <w:rPr>
          <w:rFonts w:ascii="Arial" w:cs="Arial" w:eastAsia="Arial" w:hAnsi="Arial"/>
          <w:b/>
          <w:bCs/>
          <w:color w:val="1B3A5C"/>
          <w:sz w:val="22"/>
          <w:szCs w:val="22"/>
        </w:rPr>
        <w:t xml:space="preserve">Set AirDrop / Nearby Share to Contacts Only</w:t>
      </w:r>
    </w:p>
    <w:p>
      <w:pPr>
        <w:spacing w:after="160" w:line="276"/>
      </w:pPr>
      <w:r>
        <w:rPr>
          <w:rFonts w:ascii="Arial" w:cs="Arial" w:eastAsia="Arial" w:hAnsi="Arial"/>
          <w:color w:val="333333"/>
          <w:sz w:val="22"/>
          <w:szCs w:val="22"/>
        </w:rPr>
        <w:t xml:space="preserve">Open AirDrop and Nearby Share allow anyone in physical proximity to send files to your device. This has been used for unsolicited content delivery and, in research contexts, for proximity-based exploitation. Set to “Contacts Only” or off when not actively sharing.</w:t>
      </w:r>
    </w:p>
    <w:p>
      <w:pPr>
        <w:spacing w:after="80" w:before="200"/>
      </w:pPr>
      <w:r>
        <w:rPr>
          <w:rFonts w:ascii="Arial" w:cs="Arial" w:eastAsia="Arial" w:hAnsi="Arial"/>
          <w:b/>
          <w:bCs/>
          <w:color w:val="1B3A5C"/>
          <w:sz w:val="22"/>
          <w:szCs w:val="22"/>
        </w:rPr>
        <w:t xml:space="preserve">Use Approximate Location Instead of Precise</w:t>
      </w:r>
    </w:p>
    <w:p>
      <w:pPr>
        <w:spacing w:after="160" w:line="276"/>
      </w:pPr>
      <w:r>
        <w:rPr>
          <w:rFonts w:ascii="Arial" w:cs="Arial" w:eastAsia="Arial" w:hAnsi="Arial"/>
          <w:color w:val="333333"/>
          <w:sz w:val="22"/>
          <w:szCs w:val="22"/>
        </w:rPr>
        <w:t xml:space="preserve">Both iOS and Android allow you to grant “approximate” location to apps rather than precise GPS coordinates. Most apps (weather, news, shopping, social media) function correctly with approximate location and have no legitimate need to know your exact building or floor.</w:t>
      </w:r>
    </w:p>
    <w:p>
      <w:pPr>
        <w:spacing w:after="80" w:before="200"/>
      </w:pPr>
      <w:r>
        <w:rPr>
          <w:rFonts w:ascii="Arial" w:cs="Arial" w:eastAsia="Arial" w:hAnsi="Arial"/>
          <w:b/>
          <w:bCs/>
          <w:color w:val="1B3A5C"/>
          <w:sz w:val="22"/>
          <w:szCs w:val="22"/>
        </w:rPr>
        <w:t xml:space="preserve">Audit OAuth App Connections and Active Sessions</w:t>
      </w:r>
    </w:p>
    <w:p>
      <w:pPr>
        <w:spacing w:after="160" w:line="276"/>
      </w:pPr>
      <w:r>
        <w:rPr>
          <w:rFonts w:ascii="Arial" w:cs="Arial" w:eastAsia="Arial" w:hAnsi="Arial"/>
          <w:color w:val="333333"/>
          <w:sz w:val="22"/>
          <w:szCs w:val="22"/>
        </w:rPr>
        <w:t xml:space="preserve">Periodically review which third-party apps and services have access to your Google, Apple, Microsoft, and social media accounts. Revoke anything you no longer use. Old OAuth tokens are a common persistence mechanism after credential compromise. Google: myaccount.google.com/security-checkup. Apple: Settings → [Your Name] → Sign-In &amp; Security.</w:t>
      </w:r>
    </w:p>
    <w:p>
      <w:pPr>
        <w:spacing w:after="80" w:before="200"/>
      </w:pPr>
      <w:r>
        <w:rPr>
          <w:rFonts w:ascii="Arial" w:cs="Arial" w:eastAsia="Arial" w:hAnsi="Arial"/>
          <w:b/>
          <w:bCs/>
          <w:color w:val="1B3A5C"/>
          <w:sz w:val="22"/>
          <w:szCs w:val="22"/>
        </w:rPr>
        <w:t xml:space="preserve">Set Up Recovery Contacts and Recovery Keys Proactively</w:t>
      </w:r>
    </w:p>
    <w:p>
      <w:pPr>
        <w:spacing w:after="160" w:line="276"/>
      </w:pPr>
      <w:r>
        <w:rPr>
          <w:rFonts w:ascii="Arial" w:cs="Arial" w:eastAsia="Arial" w:hAnsi="Arial"/>
          <w:color w:val="333333"/>
          <w:sz w:val="22"/>
          <w:szCs w:val="22"/>
        </w:rPr>
        <w:t xml:space="preserve">Both Apple and Google allow you to designate trusted recovery contacts or generate recovery keys. Configure these before you need them. If your account is ever compromised or locked out, having recovery mechanisms pre-configured is the difference between regaining access and permanent loss—especially with Advanced Data Protection or passkey-only authentication enabled.</w:t>
      </w:r>
    </w:p>
    <w:p>
      <w:pPr>
        <w:spacing w:after="80" w:before="200"/>
      </w:pPr>
      <w:r>
        <w:rPr>
          <w:rFonts w:ascii="Arial" w:cs="Arial" w:eastAsia="Arial" w:hAnsi="Arial"/>
          <w:b/>
          <w:bCs/>
          <w:color w:val="1B3A5C"/>
          <w:sz w:val="22"/>
          <w:szCs w:val="22"/>
        </w:rPr>
        <w:t xml:space="preserve">Use Android Private Space for Sensitive Apps</w:t>
      </w:r>
    </w:p>
    <w:p>
      <w:pPr>
        <w:spacing w:after="160" w:line="276"/>
      </w:pPr>
      <w:r>
        <w:rPr>
          <w:rFonts w:ascii="Arial" w:cs="Arial" w:eastAsia="Arial" w:hAnsi="Arial"/>
          <w:color w:val="333333"/>
          <w:sz w:val="22"/>
          <w:szCs w:val="22"/>
        </w:rPr>
        <w:t xml:space="preserve">Android 15’s Private Space feature lets you isolate sensitive apps (banking, health, authenticators) behind a separate biometric lock. When locked, these apps are completely invisible—they don’t appear in the app drawer, notifications, or recent apps list. This provides strong compartmentalization on personal and BYOD devices.</w:t>
      </w:r>
    </w:p>
    <w:p>
      <w:pPr>
        <w:spacing w:after="80" w:before="200"/>
      </w:pPr>
      <w:r>
        <w:rPr>
          <w:rFonts w:ascii="Arial" w:cs="Arial" w:eastAsia="Arial" w:hAnsi="Arial"/>
          <w:b/>
          <w:bCs/>
          <w:color w:val="1B3A5C"/>
          <w:sz w:val="22"/>
          <w:szCs w:val="22"/>
        </w:rPr>
        <w:t xml:space="preserve">Run Platform Security Checkups Quarterly</w:t>
      </w:r>
    </w:p>
    <w:p>
      <w:pPr>
        <w:spacing w:after="160" w:line="276"/>
      </w:pPr>
      <w:r>
        <w:rPr>
          <w:rFonts w:ascii="Arial" w:cs="Arial" w:eastAsia="Arial" w:hAnsi="Arial"/>
          <w:color w:val="333333"/>
          <w:sz w:val="22"/>
          <w:szCs w:val="22"/>
        </w:rPr>
        <w:t xml:space="preserve">Both Apple (Settings → Privacy &amp; Security → Safety Check) and Google (myaccount.google.com/security-checkup) provide built-in audit wizards that walk you through connected devices, active sessions, shared permissions, and emergency contacts. Running these quarterly is a low-effort, high-value hygiene practice.</w:t>
      </w:r>
    </w:p>
    <w:p>
      <w:pPr>
        <w:spacing w:after="80" w:before="200"/>
      </w:pPr>
      <w:r>
        <w:rPr>
          <w:rFonts w:ascii="Arial" w:cs="Arial" w:eastAsia="Arial" w:hAnsi="Arial"/>
          <w:b/>
          <w:bCs/>
          <w:color w:val="1B3A5C"/>
          <w:sz w:val="22"/>
          <w:szCs w:val="22"/>
        </w:rPr>
        <w:t xml:space="preserve">Use a Privacy Screen Protector</w:t>
      </w:r>
    </w:p>
    <w:p>
      <w:pPr>
        <w:spacing w:after="160" w:line="276"/>
      </w:pPr>
      <w:r>
        <w:rPr>
          <w:rFonts w:ascii="Arial" w:cs="Arial" w:eastAsia="Arial" w:hAnsi="Arial"/>
          <w:color w:val="333333"/>
          <w:sz w:val="22"/>
          <w:szCs w:val="22"/>
        </w:rPr>
        <w:t xml:space="preserve">A physical privacy screen limits viewing angles so that people nearby cannot read your display. This is a simple, inexpensive countermeasure against shoulder-surfing in transit, coffee shops, and public spaces—particularly relevant for protecting passcode entry and sensitive communications.</w:t>
      </w:r>
    </w:p>
    <w:p>
      <w:pPr>
        <w:spacing w:after="80" w:before="200"/>
      </w:pPr>
      <w:r>
        <w:rPr>
          <w:rFonts w:ascii="Arial" w:cs="Arial" w:eastAsia="Arial" w:hAnsi="Arial"/>
          <w:b/>
          <w:bCs/>
          <w:color w:val="1B3A5C"/>
          <w:sz w:val="22"/>
          <w:szCs w:val="22"/>
        </w:rPr>
        <w:t xml:space="preserve">Be Cautious with QR Codes</w:t>
      </w:r>
    </w:p>
    <w:p>
      <w:pPr>
        <w:spacing w:after="160" w:line="276"/>
      </w:pPr>
      <w:r>
        <w:rPr>
          <w:rFonts w:ascii="Arial" w:cs="Arial" w:eastAsia="Arial" w:hAnsi="Arial"/>
          <w:color w:val="333333"/>
          <w:sz w:val="22"/>
          <w:szCs w:val="22"/>
        </w:rPr>
        <w:t xml:space="preserve">QR phishing (“quishing”) is a rising attack vector—attackers place malicious QR codes over legitimate ones at parking meters, restaurants, event venues, and in phishing emails. Always verify the URL a QR code resolves to before tapping through, and be suspicious of QR codes that redirect to login pages or ask for personal information.</w:t>
      </w:r>
    </w:p>
    <w:p>
      <w:r>
        <w:br w:type="page"/>
      </w:r>
    </w:p>
    <w:p>
      <w:pPr>
        <w:pStyle w:val="Heading1"/>
        <w:pBdr>
          <w:bottom w:val="single" w:color="2E75B6" w:sz="6" w:space="4"/>
        </w:pBdr>
        <w:spacing w:after="200" w:before="360"/>
      </w:pPr>
      <w:r>
        <w:rPr>
          <w:rFonts w:ascii="Arial" w:cs="Arial" w:eastAsia="Arial" w:hAnsi="Arial"/>
          <w:b/>
          <w:bCs/>
          <w:color w:val="1B3A5C"/>
          <w:sz w:val="32"/>
          <w:szCs w:val="32"/>
        </w:rPr>
        <w:t xml:space="preserve">Key References</w:t>
      </w:r>
    </w:p>
    <w:p>
      <w:pPr>
        <w:spacing w:after="100" w:line="260"/>
        <w:ind w:left="360" w:hanging="360"/>
      </w:pPr>
      <w:r>
        <w:rPr>
          <w:rFonts w:ascii="Arial" w:cs="Arial" w:eastAsia="Arial" w:hAnsi="Arial"/>
          <w:b/>
          <w:bCs/>
          <w:color w:val="666666"/>
          <w:sz w:val="18"/>
          <w:szCs w:val="18"/>
        </w:rPr>
        <w:t xml:space="preserve">1. </w:t>
      </w:r>
      <w:r>
        <w:rPr>
          <w:rFonts w:ascii="Arial" w:cs="Arial" w:eastAsia="Arial" w:hAnsi="Arial"/>
          <w:color w:val="666666"/>
          <w:sz w:val="18"/>
          <w:szCs w:val="18"/>
        </w:rPr>
        <w:t xml:space="preserve">Apple, “Apple Platform Security Guide,” March 2026. https://help.apple.com/pdf/security/en_US/apple-platform-security-guide.pdf</w:t>
      </w:r>
    </w:p>
    <w:p>
      <w:pPr>
        <w:spacing w:after="100" w:line="260"/>
        <w:ind w:left="360" w:hanging="360"/>
      </w:pPr>
      <w:r>
        <w:rPr>
          <w:rFonts w:ascii="Arial" w:cs="Arial" w:eastAsia="Arial" w:hAnsi="Arial"/>
          <w:b/>
          <w:bCs/>
          <w:color w:val="666666"/>
          <w:sz w:val="18"/>
          <w:szCs w:val="18"/>
        </w:rPr>
        <w:t xml:space="preserve">2. </w:t>
      </w:r>
      <w:r>
        <w:rPr>
          <w:rFonts w:ascii="Arial" w:cs="Arial" w:eastAsia="Arial" w:hAnsi="Arial"/>
          <w:color w:val="666666"/>
          <w:sz w:val="18"/>
          <w:szCs w:val="18"/>
        </w:rPr>
        <w:t xml:space="preserve">Apple Support, “About Stolen Device Protection for iPhone.” https://support.apple.com/en-us/120340</w:t>
      </w:r>
    </w:p>
    <w:p>
      <w:pPr>
        <w:spacing w:after="100" w:line="260"/>
        <w:ind w:left="360" w:hanging="360"/>
      </w:pPr>
      <w:r>
        <w:rPr>
          <w:rFonts w:ascii="Arial" w:cs="Arial" w:eastAsia="Arial" w:hAnsi="Arial"/>
          <w:b/>
          <w:bCs/>
          <w:color w:val="666666"/>
          <w:sz w:val="18"/>
          <w:szCs w:val="18"/>
        </w:rPr>
        <w:t xml:space="preserve">3. </w:t>
      </w:r>
      <w:r>
        <w:rPr>
          <w:rFonts w:ascii="Arial" w:cs="Arial" w:eastAsia="Arial" w:hAnsi="Arial"/>
          <w:color w:val="666666"/>
          <w:sz w:val="18"/>
          <w:szCs w:val="18"/>
        </w:rPr>
        <w:t xml:space="preserve">Apple Support, “About Lockdown Mode.” https://support.apple.com/en-us/105120</w:t>
      </w:r>
    </w:p>
    <w:p>
      <w:pPr>
        <w:spacing w:after="100" w:line="260"/>
        <w:ind w:left="360" w:hanging="360"/>
      </w:pPr>
      <w:r>
        <w:rPr>
          <w:rFonts w:ascii="Arial" w:cs="Arial" w:eastAsia="Arial" w:hAnsi="Arial"/>
          <w:b/>
          <w:bCs/>
          <w:color w:val="666666"/>
          <w:sz w:val="18"/>
          <w:szCs w:val="18"/>
        </w:rPr>
        <w:t xml:space="preserve">4. </w:t>
      </w:r>
      <w:r>
        <w:rPr>
          <w:rFonts w:ascii="Arial" w:cs="Arial" w:eastAsia="Arial" w:hAnsi="Arial"/>
          <w:color w:val="666666"/>
          <w:sz w:val="18"/>
          <w:szCs w:val="18"/>
        </w:rPr>
        <w:t xml:space="preserve">CrowdStrike, “2025 Global Threat Report.” https://www.crowdstrike.com/en-us/resources/reports/</w:t>
      </w:r>
    </w:p>
    <w:p>
      <w:pPr>
        <w:spacing w:after="100" w:line="260"/>
        <w:ind w:left="360" w:hanging="360"/>
      </w:pPr>
      <w:r>
        <w:rPr>
          <w:rFonts w:ascii="Arial" w:cs="Arial" w:eastAsia="Arial" w:hAnsi="Arial"/>
          <w:b/>
          <w:bCs/>
          <w:color w:val="666666"/>
          <w:sz w:val="18"/>
          <w:szCs w:val="18"/>
        </w:rPr>
        <w:t xml:space="preserve">5. </w:t>
      </w:r>
      <w:r>
        <w:rPr>
          <w:rFonts w:ascii="Arial" w:cs="Arial" w:eastAsia="Arial" w:hAnsi="Arial"/>
          <w:color w:val="666666"/>
          <w:sz w:val="18"/>
          <w:szCs w:val="18"/>
        </w:rPr>
        <w:t xml:space="preserve">CrowdStrike, “2025 Threat Hunting Report.” https://www.crowdstrike.com/en-us/resources/reports/threat-hunting-report/</w:t>
      </w:r>
    </w:p>
    <w:p>
      <w:pPr>
        <w:spacing w:after="100" w:line="260"/>
        <w:ind w:left="360" w:hanging="360"/>
      </w:pPr>
      <w:r>
        <w:rPr>
          <w:rFonts w:ascii="Arial" w:cs="Arial" w:eastAsia="Arial" w:hAnsi="Arial"/>
          <w:b/>
          <w:bCs/>
          <w:color w:val="666666"/>
          <w:sz w:val="18"/>
          <w:szCs w:val="18"/>
        </w:rPr>
        <w:t xml:space="preserve">6. </w:t>
      </w:r>
      <w:r>
        <w:rPr>
          <w:rFonts w:ascii="Arial" w:cs="Arial" w:eastAsia="Arial" w:hAnsi="Arial"/>
          <w:color w:val="666666"/>
          <w:sz w:val="18"/>
          <w:szCs w:val="18"/>
        </w:rPr>
        <w:t xml:space="preserve">EFF Surveillance Self-Defense, “iOS Privacy &amp; Security Settings.” https://ssd.eff.org/module/how-to-get-to-know-iphone-privacy-and-security-settings</w:t>
      </w:r>
    </w:p>
    <w:p>
      <w:pPr>
        <w:spacing w:after="100" w:line="260"/>
        <w:ind w:left="360" w:hanging="360"/>
      </w:pPr>
      <w:r>
        <w:rPr>
          <w:rFonts w:ascii="Arial" w:cs="Arial" w:eastAsia="Arial" w:hAnsi="Arial"/>
          <w:b/>
          <w:bCs/>
          <w:color w:val="666666"/>
          <w:sz w:val="18"/>
          <w:szCs w:val="18"/>
        </w:rPr>
        <w:t xml:space="preserve">7. </w:t>
      </w:r>
      <w:r>
        <w:rPr>
          <w:rFonts w:ascii="Arial" w:cs="Arial" w:eastAsia="Arial" w:hAnsi="Arial"/>
          <w:color w:val="666666"/>
          <w:sz w:val="18"/>
          <w:szCs w:val="18"/>
        </w:rPr>
        <w:t xml:space="preserve">EFF Surveillance Self-Defense, “Android Privacy &amp; Security Settings.” https://ssd.eff.org/module/how-to-get-to-know-android-privacy-and-security-settings</w:t>
      </w:r>
    </w:p>
    <w:p>
      <w:pPr>
        <w:spacing w:after="100" w:line="260"/>
        <w:ind w:left="360" w:hanging="360"/>
      </w:pPr>
      <w:r>
        <w:rPr>
          <w:rFonts w:ascii="Arial" w:cs="Arial" w:eastAsia="Arial" w:hAnsi="Arial"/>
          <w:b/>
          <w:bCs/>
          <w:color w:val="666666"/>
          <w:sz w:val="18"/>
          <w:szCs w:val="18"/>
        </w:rPr>
        <w:t xml:space="preserve">8. </w:t>
      </w:r>
      <w:r>
        <w:rPr>
          <w:rFonts w:ascii="Arial" w:cs="Arial" w:eastAsia="Arial" w:hAnsi="Arial"/>
          <w:color w:val="666666"/>
          <w:sz w:val="18"/>
          <w:szCs w:val="18"/>
        </w:rPr>
        <w:t xml:space="preserve">FBI Internet Crime Complaint Center (IC3), “Annual Report 2024.” https://www.ic3.gov/AnnualReport/Reports/2024_IC3Report.pdf</w:t>
      </w:r>
    </w:p>
    <w:p>
      <w:pPr>
        <w:spacing w:after="100" w:line="260"/>
        <w:ind w:left="360" w:hanging="360"/>
      </w:pPr>
      <w:r>
        <w:rPr>
          <w:rFonts w:ascii="Arial" w:cs="Arial" w:eastAsia="Arial" w:hAnsi="Arial"/>
          <w:b/>
          <w:bCs/>
          <w:color w:val="666666"/>
          <w:sz w:val="18"/>
          <w:szCs w:val="18"/>
        </w:rPr>
        <w:t xml:space="preserve">9. </w:t>
      </w:r>
      <w:r>
        <w:rPr>
          <w:rFonts w:ascii="Arial" w:cs="Arial" w:eastAsia="Arial" w:hAnsi="Arial"/>
          <w:color w:val="666666"/>
          <w:sz w:val="18"/>
          <w:szCs w:val="18"/>
        </w:rPr>
        <w:t xml:space="preserve">Google, “Advanced Protection for Android Devices.” https://support.google.com/android/answer/16339980</w:t>
      </w:r>
    </w:p>
    <w:p>
      <w:pPr>
        <w:spacing w:after="100" w:line="260"/>
        <w:ind w:left="360" w:hanging="360"/>
      </w:pPr>
      <w:r>
        <w:rPr>
          <w:rFonts w:ascii="Arial" w:cs="Arial" w:eastAsia="Arial" w:hAnsi="Arial"/>
          <w:b/>
          <w:bCs/>
          <w:color w:val="666666"/>
          <w:sz w:val="18"/>
          <w:szCs w:val="18"/>
        </w:rPr>
        <w:t xml:space="preserve">10. </w:t>
      </w:r>
      <w:r>
        <w:rPr>
          <w:rFonts w:ascii="Arial" w:cs="Arial" w:eastAsia="Arial" w:hAnsi="Arial"/>
          <w:color w:val="666666"/>
          <w:sz w:val="18"/>
          <w:szCs w:val="18"/>
        </w:rPr>
        <w:t xml:space="preserve">Google Security Blog, “Android Theft Protection Feature Updates,” January 2026. https://security.googleblog.com/2026/01/android-theft-protection-feature-updates.html</w:t>
      </w:r>
    </w:p>
    <w:p>
      <w:pPr>
        <w:spacing w:after="100" w:line="260"/>
        <w:ind w:left="360" w:hanging="360"/>
      </w:pPr>
      <w:r>
        <w:rPr>
          <w:rFonts w:ascii="Arial" w:cs="Arial" w:eastAsia="Arial" w:hAnsi="Arial"/>
          <w:b/>
          <w:bCs/>
          <w:color w:val="666666"/>
          <w:sz w:val="18"/>
          <w:szCs w:val="18"/>
        </w:rPr>
        <w:t xml:space="preserve">11. </w:t>
      </w:r>
      <w:r>
        <w:rPr>
          <w:rFonts w:ascii="Arial" w:cs="Arial" w:eastAsia="Arial" w:hAnsi="Arial"/>
          <w:color w:val="666666"/>
          <w:sz w:val="18"/>
          <w:szCs w:val="18"/>
        </w:rPr>
        <w:t xml:space="preserve">Google TAG, “Buying Spying: Insights into Commercial Surveillance Vendors,” 2024. https://blog.google/threat-analysis-group/commercial-surveillance-vendors-google-tag-report/</w:t>
      </w:r>
    </w:p>
    <w:p>
      <w:pPr>
        <w:spacing w:after="100" w:line="260"/>
        <w:ind w:left="360" w:hanging="360"/>
      </w:pPr>
      <w:r>
        <w:rPr>
          <w:rFonts w:ascii="Arial" w:cs="Arial" w:eastAsia="Arial" w:hAnsi="Arial"/>
          <w:b/>
          <w:bCs/>
          <w:color w:val="666666"/>
          <w:sz w:val="18"/>
          <w:szCs w:val="18"/>
        </w:rPr>
        <w:t xml:space="preserve">12. </w:t>
      </w:r>
      <w:r>
        <w:rPr>
          <w:rFonts w:ascii="Arial" w:cs="Arial" w:eastAsia="Arial" w:hAnsi="Arial"/>
          <w:color w:val="666666"/>
          <w:sz w:val="18"/>
          <w:szCs w:val="18"/>
        </w:rPr>
        <w:t xml:space="preserve">Google TAG &amp; Mandiant, “Zero-Day Exploitation in the Wild,” 2025. Referenced via Security Boulevard, March 2026.</w:t>
      </w:r>
    </w:p>
    <w:p>
      <w:pPr>
        <w:spacing w:after="100" w:line="260"/>
        <w:ind w:left="360" w:hanging="360"/>
      </w:pPr>
      <w:r>
        <w:rPr>
          <w:rFonts w:ascii="Arial" w:cs="Arial" w:eastAsia="Arial" w:hAnsi="Arial"/>
          <w:b/>
          <w:bCs/>
          <w:color w:val="666666"/>
          <w:sz w:val="18"/>
          <w:szCs w:val="18"/>
        </w:rPr>
        <w:t xml:space="preserve">13. </w:t>
      </w:r>
      <w:r>
        <w:rPr>
          <w:rFonts w:ascii="Arial" w:cs="Arial" w:eastAsia="Arial" w:hAnsi="Arial"/>
          <w:color w:val="666666"/>
          <w:sz w:val="18"/>
          <w:szCs w:val="18"/>
        </w:rPr>
        <w:t xml:space="preserve">iVerify, “First Known Mass iOS Attack,” March 2026. https://iverify.io/press-releases/first-known-mass-ios-attack</w:t>
      </w:r>
    </w:p>
    <w:p>
      <w:pPr>
        <w:spacing w:after="100" w:line="260"/>
        <w:ind w:left="360" w:hanging="360"/>
      </w:pPr>
      <w:r>
        <w:rPr>
          <w:rFonts w:ascii="Arial" w:cs="Arial" w:eastAsia="Arial" w:hAnsi="Arial"/>
          <w:b/>
          <w:bCs/>
          <w:color w:val="666666"/>
          <w:sz w:val="18"/>
          <w:szCs w:val="18"/>
        </w:rPr>
        <w:t xml:space="preserve">14. </w:t>
      </w:r>
      <w:r>
        <w:rPr>
          <w:rFonts w:ascii="Arial" w:cs="Arial" w:eastAsia="Arial" w:hAnsi="Arial"/>
          <w:color w:val="666666"/>
          <w:sz w:val="18"/>
          <w:szCs w:val="18"/>
        </w:rPr>
        <w:t xml:space="preserve">iVerify, “How Democratizing Threat Hunting is Changing Mobile Security,” 2025. https://iverify.io/blog/how-democratizing-threat-hunting-is-changing-mobile-security</w:t>
      </w:r>
    </w:p>
    <w:p>
      <w:pPr>
        <w:spacing w:after="100" w:line="260"/>
        <w:ind w:left="360" w:hanging="360"/>
      </w:pPr>
      <w:r>
        <w:rPr>
          <w:rFonts w:ascii="Arial" w:cs="Arial" w:eastAsia="Arial" w:hAnsi="Arial"/>
          <w:b/>
          <w:bCs/>
          <w:color w:val="666666"/>
          <w:sz w:val="18"/>
          <w:szCs w:val="18"/>
        </w:rPr>
        <w:t xml:space="preserve">15. </w:t>
      </w:r>
      <w:r>
        <w:rPr>
          <w:rFonts w:ascii="Arial" w:cs="Arial" w:eastAsia="Arial" w:hAnsi="Arial"/>
          <w:color w:val="666666"/>
          <w:sz w:val="18"/>
          <w:szCs w:val="18"/>
        </w:rPr>
        <w:t xml:space="preserve">iVerify, “Mobile Threat Investigation Uncovers New Pegasus Samples,” 2024. https://iverify.io/blog/iverify-mobile-threat-investigation-uncovers-new-pegasus-samples</w:t>
      </w:r>
    </w:p>
    <w:p>
      <w:pPr>
        <w:spacing w:after="100" w:line="260"/>
        <w:ind w:left="360" w:hanging="360"/>
      </w:pPr>
      <w:r>
        <w:rPr>
          <w:rFonts w:ascii="Arial" w:cs="Arial" w:eastAsia="Arial" w:hAnsi="Arial"/>
          <w:b/>
          <w:bCs/>
          <w:color w:val="666666"/>
          <w:sz w:val="18"/>
          <w:szCs w:val="18"/>
        </w:rPr>
        <w:t xml:space="preserve">16. </w:t>
      </w:r>
      <w:r>
        <w:rPr>
          <w:rFonts w:ascii="Arial" w:cs="Arial" w:eastAsia="Arial" w:hAnsi="Arial"/>
          <w:color w:val="666666"/>
          <w:sz w:val="18"/>
          <w:szCs w:val="18"/>
        </w:rPr>
        <w:t xml:space="preserve">Kaspersky Securelist, “The Mobile Threat Landscape in 2025,” March 2026. https://securelist.com/mobile-threat-report-2025/119076/</w:t>
      </w:r>
    </w:p>
    <w:p>
      <w:pPr>
        <w:spacing w:after="100" w:line="260"/>
        <w:ind w:left="360" w:hanging="360"/>
      </w:pPr>
      <w:r>
        <w:rPr>
          <w:rFonts w:ascii="Arial" w:cs="Arial" w:eastAsia="Arial" w:hAnsi="Arial"/>
          <w:b/>
          <w:bCs/>
          <w:color w:val="666666"/>
          <w:sz w:val="18"/>
          <w:szCs w:val="18"/>
        </w:rPr>
        <w:t xml:space="preserve">17. </w:t>
      </w:r>
      <w:r>
        <w:rPr>
          <w:rFonts w:ascii="Arial" w:cs="Arial" w:eastAsia="Arial" w:hAnsi="Arial"/>
          <w:color w:val="666666"/>
          <w:sz w:val="18"/>
          <w:szCs w:val="18"/>
        </w:rPr>
        <w:t xml:space="preserve">Privacy Guides (privacyguides.org), Mobile Phones. https://www.privacyguides.org/en/mobile-phones/</w:t>
      </w:r>
    </w:p>
    <w:p>
      <w:pPr>
        <w:spacing w:after="100" w:line="260"/>
        <w:ind w:left="360" w:hanging="360"/>
      </w:pPr>
      <w:r>
        <w:rPr>
          <w:rFonts w:ascii="Arial" w:cs="Arial" w:eastAsia="Arial" w:hAnsi="Arial"/>
          <w:b/>
          <w:bCs/>
          <w:color w:val="666666"/>
          <w:sz w:val="18"/>
          <w:szCs w:val="18"/>
        </w:rPr>
        <w:t xml:space="preserve">18. </w:t>
      </w:r>
      <w:r>
        <w:rPr>
          <w:rFonts w:ascii="Arial" w:cs="Arial" w:eastAsia="Arial" w:hAnsi="Arial"/>
          <w:color w:val="666666"/>
          <w:sz w:val="18"/>
          <w:szCs w:val="18"/>
        </w:rPr>
        <w:t xml:space="preserve">Privacy Guides (privacyguides.org), Android Overview. https://www.privacyguides.org/en/os/android-overview/</w:t>
      </w:r>
    </w:p>
    <w:p>
      <w:pPr>
        <w:spacing w:after="100" w:line="260"/>
        <w:ind w:left="360" w:hanging="360"/>
      </w:pPr>
      <w:r>
        <w:rPr>
          <w:rFonts w:ascii="Arial" w:cs="Arial" w:eastAsia="Arial" w:hAnsi="Arial"/>
          <w:b/>
          <w:bCs/>
          <w:color w:val="666666"/>
          <w:sz w:val="18"/>
          <w:szCs w:val="18"/>
        </w:rPr>
        <w:t xml:space="preserve">19. </w:t>
      </w:r>
      <w:r>
        <w:rPr>
          <w:rFonts w:ascii="Arial" w:cs="Arial" w:eastAsia="Arial" w:hAnsi="Arial"/>
          <w:color w:val="666666"/>
          <w:sz w:val="18"/>
          <w:szCs w:val="18"/>
        </w:rPr>
        <w:t xml:space="preserve">Palo Alto Networks Unit 42, “LANDFALL: New Commercial-Grade Android Spyware,” November 2025. https://unit42.paloaltonetworks.com/landfall-is-new-commercial-grade-android-spyware/</w:t>
      </w:r>
    </w:p>
    <w:p>
      <w:pPr>
        <w:spacing w:after="100" w:line="260"/>
        <w:ind w:left="360" w:hanging="360"/>
      </w:pPr>
      <w:r>
        <w:rPr>
          <w:rFonts w:ascii="Arial" w:cs="Arial" w:eastAsia="Arial" w:hAnsi="Arial"/>
          <w:b/>
          <w:bCs/>
          <w:color w:val="666666"/>
          <w:sz w:val="18"/>
          <w:szCs w:val="18"/>
        </w:rPr>
        <w:t xml:space="preserve">20. </w:t>
      </w:r>
      <w:r>
        <w:rPr>
          <w:rFonts w:ascii="Arial" w:cs="Arial" w:eastAsia="Arial" w:hAnsi="Arial"/>
          <w:color w:val="666666"/>
          <w:sz w:val="18"/>
          <w:szCs w:val="18"/>
        </w:rPr>
        <w:t xml:space="preserve">U.S. PIRG, “SIM Swap Scams Can Be Devastating,” 2025. https://pirg.org/edfund/articles/sim-swap-scams-can-be-devastating/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666666"/>
        <w:sz w:val="16"/>
        <w:szCs w:val="16"/>
      </w:rPr>
      <w:t xml:space="preserve">Cyber Threat Operations — Mobile Threat Centre</w:t>
    </w:r>
    <w: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i/>
        <w:iCs/>
        <w:color w:val="666666"/>
        <w:sz w:val="16"/>
        <w:szCs w:val="16"/>
      </w:rPr>
      <w:t xml:space="preserve">Mobile Security for the Modern User</w:t>
    </w:r>
    <w:r>
      <w:t xml:space="preserve">	</w:t>
    </w:r>
    <w:r>
      <w:rPr>
        <w:rFonts w:ascii="Arial" w:cs="Arial" w:eastAsia="Arial" w:hAnsi="Arial"/>
        <w:b/>
        <w:bCs/>
        <w:color w:val="C0392B"/>
        <w:sz w:val="16"/>
        <w:szCs w:val="16"/>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00" w:before="30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2026-03-14T15:24:34.145Z</dcterms:created>
  <dcterms:modified xsi:type="dcterms:W3CDTF">2026-03-14T15:24:34.146Z</dcterms:modified>
</cp:coreProperties>
</file>

<file path=docProps/custom.xml><?xml version="1.0" encoding="utf-8"?>
<Properties xmlns="http://schemas.openxmlformats.org/officeDocument/2006/custom-properties" xmlns:vt="http://schemas.openxmlformats.org/officeDocument/2006/docPropsVTypes"/>
</file>