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before="16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PHONE SNATCHING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48"/>
          <w:szCs w:val="48"/>
        </w:rPr>
        <w:t xml:space="preserve">THE UNLOCKED DEVICE THREAT</w:t>
      </w:r>
    </w:p>
    <w:p>
      <w:pPr>
        <w:pBdr>
          <w:bottom w:val="single" w:color="2E75B6" w:sz="8" w:space="8"/>
        </w:pBdr>
        <w:spacing w:after="3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Kill-Chain Analysis: Research, Prevalence, Impact &amp; Mitigations</w:t>
      </w:r>
    </w:p>
    <w:p>
      <w:pPr>
        <w:spacing w:after="400" w:before="400"/>
      </w:pP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Cyber Threat Operations — Mobile Threat Centre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March 2026</w:t>
      </w:r>
    </w:p>
    <w:p>
      <w:pPr>
        <w:sectPr>
          <w:headerReference w:type="default" r:id="rId7"/>
          <w:footerReference w:type="default" r:id="rId8"/>
          <w:pgSz w:w="15840" w:h="12240" w:orient="landscape"/>
          <w:pgMar w:top="720" w:right="1440" w:bottom="720" w:left="1440" w:header="708" w:footer="708" w:gutter="0"/>
          <w:pgNumType/>
          <w:docGrid w:linePitch="360"/>
        </w:sectPr>
      </w:pPr>
    </w:p>
    <w:p>
      <w:pPr>
        <w:pBdr>
          <w:bottom w:val="single" w:color="2E75B6" w:sz="6" w:space="4"/>
        </w:pBdr>
        <w:spacing w:after="20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Scale of the Problem</w:t>
      </w:r>
    </w:p>
    <w:p>
      <w:pPr>
        <w:spacing w:after="40" w:before="40"/>
      </w:pP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  <w:gridCol w:w="4320"/>
      </w:tblGrid>
      <w:tr>
        <w:tc>
          <w:tcPr>
            <w:tcW w:type="dxa" w:w="43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44"/>
                <w:szCs w:val="44"/>
              </w:rPr>
              <w:t xml:space="preserve">1.4M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Phones stolen in the US
in 2023</w:t>
            </w:r>
          </w:p>
        </w:tc>
        <w:tc>
          <w:tcPr>
            <w:tcW w:type="dxa" w:w="43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44"/>
                <w:szCs w:val="44"/>
              </w:rPr>
              <w:t xml:space="preserve">78,000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Street snatch thefts in
England &amp; Wales (yr to Mar 2024)</w:t>
            </w:r>
          </w:p>
        </w:tc>
        <w:tc>
          <w:tcPr>
            <w:tcW w:type="dxa" w:w="43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44"/>
                <w:szCs w:val="44"/>
              </w:rPr>
              <w:t xml:space="preserve">200 / 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Rate of UK snatch thefts—
153% YoY increase</w:t>
            </w:r>
          </w:p>
        </w:tc>
      </w:tr>
      <w:tr>
        <w:tc>
          <w:tcPr>
            <w:tcW w:type="dxa" w:w="43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44"/>
                <w:szCs w:val="44"/>
              </w:rPr>
              <w:t xml:space="preserve">425%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UK phone theft increase
since 2021</w:t>
            </w:r>
          </w:p>
        </w:tc>
        <w:tc>
          <w:tcPr>
            <w:tcW w:type="dxa" w:w="43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44"/>
                <w:szCs w:val="44"/>
              </w:rPr>
              <w:t xml:space="preserve">70,000+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Phones stolen in London
in 2024 alone</w:t>
            </w:r>
          </w:p>
        </w:tc>
        <w:tc>
          <w:tcPr>
            <w:tcW w:type="dxa" w:w="43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44"/>
                <w:szCs w:val="44"/>
              </w:rPr>
              <w:t xml:space="preserve">80%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Of stolen London phones
are iPhones</w:t>
            </w:r>
          </w:p>
        </w:tc>
      </w:tr>
      <w:tr>
        <w:tc>
          <w:tcPr>
            <w:tcW w:type="dxa" w:w="43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44"/>
                <w:szCs w:val="44"/>
              </w:rPr>
              <w:t xml:space="preserve">12%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Of stolen phones recovered
globally (GSMA)</w:t>
            </w:r>
          </w:p>
        </w:tc>
        <w:tc>
          <w:tcPr>
            <w:tcW w:type="dxa" w:w="43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44"/>
                <w:szCs w:val="44"/>
              </w:rPr>
              <w:t xml:space="preserve">40%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Of victims experience
subsequent identity theft</w:t>
            </w:r>
          </w:p>
        </w:tc>
        <w:tc>
          <w:tcPr>
            <w:tcW w:type="dxa" w:w="43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44"/>
                <w:szCs w:val="44"/>
              </w:rPr>
              <w:t xml:space="preserve">$10,000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Drained from one victim’s
bank in minutes (WSJ)</w:t>
            </w:r>
          </w:p>
        </w:tc>
      </w:tr>
    </w:tbl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This is not just a property crime. An unlocked phone is a compromised endpoint.</w:t>
      </w:r>
    </w:p>
    <w:p>
      <w:pPr>
        <w:sectPr>
          <w:headerReference w:type="default" r:id="rId9"/>
          <w:footerReference w:type="default" r:id="rId10"/>
          <w:pgSz w:w="15840" w:h="12240" w:orient="landscape"/>
          <w:pgMar w:top="720" w:right="1440" w:bottom="720" w:left="1440" w:header="708" w:footer="708" w:gutter="0"/>
          <w:pgNumType/>
          <w:docGrid w:linePitch="360"/>
        </w:sectPr>
      </w:pPr>
    </w:p>
    <w:p>
      <w:pPr>
        <w:pBdr>
          <w:bottom w:val="single" w:color="2E75B6" w:sz="6" w:space="4"/>
        </w:pBdr>
        <w:spacing w:after="20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Documented Cases</w:t>
      </w:r>
    </w:p>
    <w:p>
      <w:pPr>
        <w:spacing w:after="20" w:before="20"/>
      </w:pP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6560"/>
      </w:tblGrid>
      <w:tr>
        <w:tc>
          <w:tcPr>
            <w:tcW w:type="dxa" w:w="6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Minneapolis / WSJ Investigation (2021–2023)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Convicted thief Aaron Johnson stole hundreds of iPhones from bars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Method: befriend target → observe passcode → steal phone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Changed Apple ID, drained bank accounts within minutes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One victim lost $10,000; dozens confirmed similar crimes across US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Directly prompted Apple to build Stolen Device Protection</w:t>
            </w:r>
          </w:p>
          <w:p>
            <w:pPr>
              <w:spacing w:after="80" w:before="80"/>
            </w:pP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UK Parliamentary Testimony (July 2025)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Multiple MPs disclosed personal phone theft experiences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One MP’s stolen phone contained Cabinet members’ personal numbers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Highlighted intimidation and violence against women victims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Government introduced Crime and Policing Bill with new police powers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London Snatch Epidemic (2023–2025)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Industrialized e-bike/moped ride-by snatch operations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70,000+ phones stolen in London in 2024 (42% of all UK thefts)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£70M annual impact; phones in Faraday bags within seconds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One victim’s phone appeared in Dubai 5 days after London snatch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National summit hosted by Home Secretary (Feb 2025)</w:t>
            </w:r>
          </w:p>
          <w:p>
            <w:pPr>
              <w:spacing w:after="80" w:before="80"/>
            </w:pP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International Parallels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Paris: Scooter gangs — 25% of grabs (2023)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NYC: 80% of snatches target pedestrians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Brazil: So severe Google enabled theft protection by default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Peru: 6,000 devices stolen per day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Transit: Doors-close snatching on subways globally</w:t>
            </w:r>
          </w:p>
        </w:tc>
      </w:tr>
    </w:tbl>
    <w:p>
      <w:pPr>
        <w:sectPr>
          <w:headerReference w:type="default" r:id="rId11"/>
          <w:footerReference w:type="default" r:id="rId12"/>
          <w:pgSz w:w="15840" w:h="12240" w:orient="landscape"/>
          <w:pgMar w:top="720" w:right="1440" w:bottom="720" w:left="1440" w:header="708" w:footer="708" w:gutter="0"/>
          <w:pgNumType/>
          <w:docGrid w:linePitch="360"/>
        </w:sectPr>
      </w:pPr>
    </w:p>
    <w:p>
      <w:pPr>
        <w:pBdr>
          <w:bottom w:val="single" w:color="2E75B6" w:sz="6" w:space="4"/>
        </w:pBdr>
        <w:spacing w:after="20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Impact: Beyond Property Crime</w:t>
      </w:r>
    </w:p>
    <w:p>
      <w:pPr>
        <w:spacing w:after="20" w:before="20"/>
      </w:pP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  <w:gridCol w:w="4320"/>
      </w:tblGrid>
      <w:tr>
        <w:tc>
          <w:tcPr>
            <w:tcW w:type="dxa" w:w="432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Financial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Bank accounts drained via Apple Pay, banking apps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Crypto wallets emptied (irreversible)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Fraudulent credit opened using SSN/passport photos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Avg $1,200 total loss per stolen phone globally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Insurance may not renew after claim</w:t>
            </w:r>
          </w:p>
        </w:tc>
        <w:tc>
          <w:tcPr>
            <w:tcW w:type="dxa" w:w="432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860B"/>
                <w:sz w:val="24"/>
                <w:szCs w:val="24"/>
              </w:rPr>
              <w:t xml:space="preserve">Identity &amp; Digital Life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Apple ID / Google Account permanently taken over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Recovery key changed — owner locked out forever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Years of photos, messages, documents lost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Contacts phished and scammed via impersonation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Social media hijacked for further fraud</w:t>
            </w:r>
          </w:p>
        </w:tc>
        <w:tc>
          <w:tcPr>
            <w:tcW w:type="dxa" w:w="432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Corporate &amp; Enterprise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Corporate email, Slack, Teams access exposed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MFA tokens and authenticator apps compromised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VPN configs and cloud storage accessible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BYOD = no MDM, no remote wipe capability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Europol: 480K victims via stolen phone network</w:t>
            </w:r>
          </w:p>
        </w:tc>
      </w:tr>
    </w:tbl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An unlocked phone in a thief’s hands is a full compromise of identity, finances, and potentially corporate access.</w:t>
      </w:r>
    </w:p>
    <w:p>
      <w:pPr>
        <w:sectPr>
          <w:headerReference w:type="default" r:id="rId13"/>
          <w:footerReference w:type="default" r:id="rId14"/>
          <w:pgSz w:w="15840" w:h="12240" w:orient="landscape"/>
          <w:pgMar w:top="720" w:right="1440" w:bottom="720" w:left="1440" w:header="708" w:footer="708" w:gutter="0"/>
          <w:pgNumType/>
          <w:docGrid w:linePitch="360"/>
        </w:sectPr>
      </w:pPr>
    </w:p>
    <w:p>
      <w:pPr>
        <w:pBdr>
          <w:bottom w:val="single" w:color="2E75B6" w:sz="6" w:space="4"/>
        </w:pBdr>
        <w:spacing w:after="20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Kill Chain &amp; Mitigations</w:t>
      </w:r>
    </w:p>
    <w:p>
      <w:pPr>
        <w:spacing w:after="20" w:before="20"/>
      </w:pP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7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Kill Chain Stage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Attacker Objective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Mitigations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1. Target Selection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Identify distracted victim; observe passcode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Biometrics in public • Long alphanumeric passcode • Physical awareness • Phone grip / lanyard / crossbody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2. The Snatch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Physically seize unlocked device; take offline immediately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Android Theft Detection Lock (AI motion detection) • 30-sec auto-lock timer • Android Offline Device Lock (auto-locks when signal lost)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3. Exploitation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Change passwords; drain accounts; harvest identity docs; lock owner out permanently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Stolen Device Protection / Always (iOS) • Identity Check (Android) • Separate banking app auth • Third-party password manager • Screen Time restrictions • No sensitive docs in Photos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4. Response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Owner races to contain damage remotely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Remote lock/erase (Find My / android.com/lock) • Immediate password changes • SIM suspension • Carrier IMEI block • Inactivity Reboot (72hr)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5. Deterrence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Reduce economic incentive; increase interdiction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Activation Lock / Factory Reset Protection • GSMA IMEI blacklist • Legislation (UK Crime &amp; Policing Bill) • Targeted policing operations</w:t>
            </w:r>
          </w:p>
        </w:tc>
      </w:tr>
    </w:tbl>
    <w:p>
      <w:pPr>
        <w:sectPr>
          <w:headerReference w:type="default" r:id="rId15"/>
          <w:footerReference w:type="default" r:id="rId16"/>
          <w:pgSz w:w="15840" w:h="12240" w:orient="landscape"/>
          <w:pgMar w:top="720" w:right="1440" w:bottom="720" w:left="1440" w:header="708" w:footer="708" w:gutter="0"/>
          <w:pgNumType/>
          <w:docGrid w:linePitch="360"/>
        </w:sectPr>
      </w:pPr>
    </w:p>
    <w:p>
      <w:pPr>
        <w:pBdr>
          <w:bottom w:val="single" w:color="2E75B6" w:sz="6" w:space="4"/>
        </w:pBdr>
        <w:spacing w:after="20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Critical Actions — Do These Today</w:t>
      </w:r>
    </w:p>
    <w:p>
      <w:pPr>
        <w:spacing w:after="20" w:before="20"/>
      </w:pP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6480"/>
      </w:tblGrid>
      <w:tr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20"/>
              <w:bottom w:type="dxa" w:w="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Enable Stolen Device Protection / Identity Check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iOS: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Face ID &amp; Passcode → Stolen Device Protection → Always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Android: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Security &amp; Privacy → Identity Check → Enable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Set a Long Alphanumeric Passcode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iOS: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Face ID &amp; Passcode → Change Passcode → Custom Alphanumeric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Android: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Security → Screen Lock → Password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Use Biometrics Exclusively in Public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iOS: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Enable Require Attention for Face ID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Android: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Prefer fingerprint unlock over PIN in public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Set Auto-Lock to 30 Seconds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iOS: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Display &amp; Brightness → Auto-Lock → 30 Seconds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Android: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Display → Screen Timeout → 15 Seconds</w:t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Enable Theft Detection &amp; Offline Lock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iOS: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N/A (auto-lock on face loss serves similar role)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Android: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Security → Theft Protection → enable all toggles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Separate Auth on Banking Apps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iOS: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Enable Face ID within each banking app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Android: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Enable biometric lock within each banking app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7. </w:t>
            </w: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Use a Third-Party Password Manager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iOS: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Install 1Password / Bitwarden; migrate from Keychain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Android: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Install 1Password / Bitwarden; don’t rely on device passcode for credential access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8. </w:t>
            </w: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Record IMEI &amp; Set Carrier PIN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iOS: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Settings → General → About → IMEI. Call carrier for account PIN.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Android: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Settings → About Phone → IMEI. Call carrier for account PIN.</w:t>
            </w:r>
          </w:p>
        </w:tc>
      </w:tr>
    </w:tbl>
    <w:p>
      <w:pPr>
        <w:sectPr>
          <w:headerReference w:type="default" r:id="rId17"/>
          <w:footerReference w:type="default" r:id="rId18"/>
          <w:pgSz w:w="15840" w:h="12240" w:orient="landscape"/>
          <w:pgMar w:top="720" w:right="1440" w:bottom="720" w:left="1440" w:header="708" w:footer="708" w:gutter="0"/>
          <w:pgNumType/>
          <w:docGrid w:linePitch="360"/>
        </w:sectPr>
      </w:pPr>
    </w:p>
    <w:p>
      <w:pPr>
        <w:spacing w:after="1000" w:before="1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Key Takeaway</w:t>
      </w:r>
    </w:p>
    <w:p>
      <w:pPr>
        <w:pBdr>
          <w:bottom w:val="single" w:color="2E75B6" w:sz="4" w:space="12"/>
        </w:pBdr>
        <w:spacing w:after="24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color w:val="333333"/>
          <w:sz w:val="32"/>
          <w:szCs w:val="32"/>
        </w:rPr>
        <w:t xml:space="preserve">A snatched, unlocked phone is not a property crime.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It is a full compromise of identity, finances, and corporate access.</w:t>
      </w:r>
    </w:p>
    <w:p>
      <w:pPr>
        <w:spacing w:after="30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Layered defences across the kill chain reduce both probability and blast radius.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Biometrics • Stolen Device Protection • Separate App Auth • Remote Response</w:t>
      </w:r>
    </w:p>
    <w:p>
      <w:pPr>
        <w:spacing w:after="500" w:before="500"/>
      </w:pP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Full paper with detailed research, cases, and platform guidance available separately.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Cyber Threat Operations — Mobile Threat Centre</w:t>
      </w:r>
    </w:p>
    <w:sectPr>
      <w:headerReference w:type="default" r:id="rId19"/>
      <w:footerReference w:type="default" r:id="rId20"/>
      <w:pgSz w:w="15840" w:h="12240" w:orient="landscape"/>
      <w:pgMar w:top="72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4"/>
      </w:pBdr>
      <w:tabs>
        <w:tab w:val="right" w:pos="13000"/>
      </w:tabs>
    </w:pPr>
    <w:r>
      <w:rPr>
        <w:rFonts w:ascii="Arial" w:cs="Arial" w:eastAsia="Arial" w:hAnsi="Arial"/>
        <w:color w:val="666666"/>
        <w:sz w:val="14"/>
        <w:szCs w:val="14"/>
      </w:rPr>
      <w:t xml:space="preserve">Cyber Threat Operations — Mobile Threat Centre</w:t>
    </w:r>
    <w:r>
      <w:t xml:space="preserve">	</w:t>
    </w:r>
    <w:r>
      <w:rPr>
        <w:rFonts w:ascii="Arial" w:cs="Arial" w:eastAsia="Arial" w:hAnsi="Arial"/>
        <w:color w:val="666666"/>
        <w:sz w:val="14"/>
        <w:szCs w:val="14"/>
      </w:rPr>
      <w:t xml:space="preserve">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4"/>
      </w:pBdr>
      <w:tabs>
        <w:tab w:val="right" w:pos="13000"/>
      </w:tabs>
    </w:pPr>
    <w:r>
      <w:rPr>
        <w:rFonts w:ascii="Arial" w:cs="Arial" w:eastAsia="Arial" w:hAnsi="Arial"/>
        <w:color w:val="666666"/>
        <w:sz w:val="14"/>
        <w:szCs w:val="14"/>
      </w:rPr>
      <w:t xml:space="preserve">Cyber Threat Operations — Mobile Threat Centre</w:t>
    </w:r>
    <w:r>
      <w:t xml:space="preserve">	</w:t>
    </w:r>
    <w:r>
      <w:rPr>
        <w:rFonts w:ascii="Arial" w:cs="Arial" w:eastAsia="Arial" w:hAnsi="Arial"/>
        <w:color w:val="666666"/>
        <w:sz w:val="14"/>
        <w:szCs w:val="14"/>
      </w:rPr>
      <w:t xml:space="preserve">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4"/>
      </w:pBdr>
      <w:tabs>
        <w:tab w:val="right" w:pos="13000"/>
      </w:tabs>
    </w:pPr>
    <w:r>
      <w:rPr>
        <w:rFonts w:ascii="Arial" w:cs="Arial" w:eastAsia="Arial" w:hAnsi="Arial"/>
        <w:color w:val="666666"/>
        <w:sz w:val="14"/>
        <w:szCs w:val="14"/>
      </w:rPr>
      <w:t xml:space="preserve">Cyber Threat Operations — Mobile Threat Centre</w:t>
    </w:r>
    <w:r>
      <w:t xml:space="preserve">	</w:t>
    </w:r>
    <w:r>
      <w:rPr>
        <w:rFonts w:ascii="Arial" w:cs="Arial" w:eastAsia="Arial" w:hAnsi="Arial"/>
        <w:color w:val="666666"/>
        <w:sz w:val="14"/>
        <w:szCs w:val="14"/>
      </w:rPr>
      <w:t xml:space="preserve">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4"/>
      </w:pBdr>
      <w:tabs>
        <w:tab w:val="right" w:pos="13000"/>
      </w:tabs>
    </w:pPr>
    <w:r>
      <w:rPr>
        <w:rFonts w:ascii="Arial" w:cs="Arial" w:eastAsia="Arial" w:hAnsi="Arial"/>
        <w:color w:val="666666"/>
        <w:sz w:val="14"/>
        <w:szCs w:val="14"/>
      </w:rPr>
      <w:t xml:space="preserve">Cyber Threat Operations — Mobile Threat Centre</w:t>
    </w:r>
    <w:r>
      <w:t xml:space="preserve">	</w:t>
    </w:r>
    <w:r>
      <w:rPr>
        <w:rFonts w:ascii="Arial" w:cs="Arial" w:eastAsia="Arial" w:hAnsi="Arial"/>
        <w:color w:val="666666"/>
        <w:sz w:val="14"/>
        <w:szCs w:val="14"/>
      </w:rPr>
      <w:t xml:space="preserve">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4"/>
      </w:pBdr>
      <w:tabs>
        <w:tab w:val="right" w:pos="13000"/>
      </w:tabs>
    </w:pPr>
    <w:r>
      <w:rPr>
        <w:rFonts w:ascii="Arial" w:cs="Arial" w:eastAsia="Arial" w:hAnsi="Arial"/>
        <w:color w:val="666666"/>
        <w:sz w:val="14"/>
        <w:szCs w:val="14"/>
      </w:rPr>
      <w:t xml:space="preserve">Cyber Threat Operations — Mobile Threat Centre</w:t>
    </w:r>
    <w:r>
      <w:t xml:space="preserve">	</w:t>
    </w:r>
    <w:r>
      <w:rPr>
        <w:rFonts w:ascii="Arial" w:cs="Arial" w:eastAsia="Arial" w:hAnsi="Arial"/>
        <w:color w:val="666666"/>
        <w:sz w:val="14"/>
        <w:szCs w:val="14"/>
      </w:rPr>
      <w:t xml:space="preserve">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4"/>
      </w:pBdr>
      <w:tabs>
        <w:tab w:val="right" w:pos="13000"/>
      </w:tabs>
    </w:pPr>
    <w:r>
      <w:rPr>
        <w:rFonts w:ascii="Arial" w:cs="Arial" w:eastAsia="Arial" w:hAnsi="Arial"/>
        <w:color w:val="666666"/>
        <w:sz w:val="14"/>
        <w:szCs w:val="14"/>
      </w:rPr>
      <w:t xml:space="preserve">Cyber Threat Operations — Mobile Threat Centre</w:t>
    </w:r>
    <w:r>
      <w:t xml:space="preserve">	</w:t>
    </w:r>
    <w:r>
      <w:rPr>
        <w:rFonts w:ascii="Arial" w:cs="Arial" w:eastAsia="Arial" w:hAnsi="Arial"/>
        <w:color w:val="666666"/>
        <w:sz w:val="14"/>
        <w:szCs w:val="14"/>
      </w:rPr>
      <w:t xml:space="preserve">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3000"/>
      </w:tabs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Phone Snatching: The Unlocked Device Threat</w:t>
    </w:r>
    <w:r>
      <w:t xml:space="preserve">	</w:t>
    </w:r>
    <w:r>
      <w:rPr>
        <w:rFonts w:ascii="Arial" w:cs="Arial" w:eastAsia="Arial" w:hAnsi="Arial"/>
        <w:b/>
        <w:bCs/>
        <w:color w:val="C0392B"/>
        <w:sz w:val="16"/>
        <w:szCs w:val="16"/>
      </w:rPr>
      <w:t xml:space="preserve">CONFIDENTIAL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3000"/>
      </w:tabs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Phone Snatching: The Unlocked Device Threat</w:t>
    </w:r>
    <w:r>
      <w:t xml:space="preserve">	</w:t>
    </w:r>
    <w:r>
      <w:rPr>
        <w:rFonts w:ascii="Arial" w:cs="Arial" w:eastAsia="Arial" w:hAnsi="Arial"/>
        <w:b/>
        <w:bCs/>
        <w:color w:val="C0392B"/>
        <w:sz w:val="16"/>
        <w:szCs w:val="16"/>
      </w:rPr>
      <w:t xml:space="preserve">CONFIDENTIAL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3000"/>
      </w:tabs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Phone Snatching: The Unlocked Device Threat</w:t>
    </w:r>
    <w:r>
      <w:t xml:space="preserve">	</w:t>
    </w:r>
    <w:r>
      <w:rPr>
        <w:rFonts w:ascii="Arial" w:cs="Arial" w:eastAsia="Arial" w:hAnsi="Arial"/>
        <w:b/>
        <w:bCs/>
        <w:color w:val="C0392B"/>
        <w:sz w:val="16"/>
        <w:szCs w:val="16"/>
      </w:rPr>
      <w:t xml:space="preserve">CONFIDENTIAL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3000"/>
      </w:tabs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Phone Snatching: The Unlocked Device Threat</w:t>
    </w:r>
    <w:r>
      <w:t xml:space="preserve">	</w:t>
    </w:r>
    <w:r>
      <w:rPr>
        <w:rFonts w:ascii="Arial" w:cs="Arial" w:eastAsia="Arial" w:hAnsi="Arial"/>
        <w:b/>
        <w:bCs/>
        <w:color w:val="C0392B"/>
        <w:sz w:val="16"/>
        <w:szCs w:val="16"/>
      </w:rPr>
      <w:t xml:space="preserve">CONFIDENTIAL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3000"/>
      </w:tabs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Phone Snatching: The Unlocked Device Threat</w:t>
    </w:r>
    <w:r>
      <w:t xml:space="preserve">	</w:t>
    </w:r>
    <w:r>
      <w:rPr>
        <w:rFonts w:ascii="Arial" w:cs="Arial" w:eastAsia="Arial" w:hAnsi="Arial"/>
        <w:b/>
        <w:bCs/>
        <w:color w:val="C0392B"/>
        <w:sz w:val="16"/>
        <w:szCs w:val="16"/>
      </w:rPr>
      <w:t xml:space="preserve">CONFIDENTIAL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3000"/>
      </w:tabs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Phone Snatching: The Unlocked Device Threat</w:t>
    </w:r>
    <w:r>
      <w:t xml:space="preserve">	</w:t>
    </w:r>
    <w:r>
      <w:rPr>
        <w:rFonts w:ascii="Arial" w:cs="Arial" w:eastAsia="Arial" w:hAnsi="Arial"/>
        <w:b/>
        <w:bCs/>
        <w:color w:val="C0392B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1B3A5C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2026-03-15T14:28:08.923Z</dcterms:created>
  <dcterms:modified xsi:type="dcterms:W3CDTF">2026-03-15T14:28:08.924Z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