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C1AF" w14:textId="77777777" w:rsidR="0050759D" w:rsidRDefault="0050759D" w:rsidP="00C0041E">
      <w:pPr>
        <w:pStyle w:val="Heading9"/>
      </w:pPr>
    </w:p>
    <w:p w14:paraId="19632FD1" w14:textId="77777777" w:rsidR="0050759D" w:rsidRDefault="0050759D" w:rsidP="00796DDA">
      <w:pPr>
        <w:spacing w:line="240" w:lineRule="auto"/>
        <w:ind w:left="5760" w:firstLine="720"/>
        <w:rPr>
          <w:rFonts w:cs="Arial"/>
        </w:rPr>
      </w:pPr>
    </w:p>
    <w:p w14:paraId="0D2E2538" w14:textId="77777777" w:rsidR="0050759D" w:rsidRDefault="0050759D" w:rsidP="00796DDA">
      <w:pPr>
        <w:spacing w:line="240" w:lineRule="auto"/>
        <w:ind w:left="5760" w:firstLine="720"/>
        <w:rPr>
          <w:rFonts w:cs="Arial"/>
        </w:rPr>
      </w:pPr>
    </w:p>
    <w:p w14:paraId="3E5682FA" w14:textId="77777777" w:rsidR="007268A1" w:rsidRDefault="007268A1" w:rsidP="00796DDA">
      <w:pPr>
        <w:spacing w:line="240" w:lineRule="auto"/>
        <w:ind w:left="5760" w:firstLine="720"/>
        <w:rPr>
          <w:rFonts w:cs="Arial"/>
        </w:rPr>
      </w:pPr>
    </w:p>
    <w:p w14:paraId="17EB7C0D" w14:textId="77777777" w:rsidR="007268A1" w:rsidRDefault="007268A1" w:rsidP="00796DDA">
      <w:pPr>
        <w:spacing w:line="240" w:lineRule="auto"/>
        <w:ind w:left="5760" w:firstLine="720"/>
        <w:rPr>
          <w:rFonts w:cs="Arial"/>
        </w:rPr>
      </w:pPr>
    </w:p>
    <w:p w14:paraId="4002C049" w14:textId="77777777" w:rsidR="007268A1" w:rsidRDefault="007268A1" w:rsidP="00796DDA">
      <w:pPr>
        <w:spacing w:line="240" w:lineRule="auto"/>
        <w:ind w:left="5760" w:firstLine="720"/>
        <w:rPr>
          <w:rFonts w:cs="Arial"/>
        </w:rPr>
      </w:pPr>
    </w:p>
    <w:p w14:paraId="449787E3" w14:textId="77777777" w:rsidR="007268A1" w:rsidRDefault="007268A1" w:rsidP="00796DDA">
      <w:pPr>
        <w:spacing w:line="240" w:lineRule="auto"/>
        <w:ind w:left="5760" w:firstLine="720"/>
        <w:rPr>
          <w:rFonts w:cs="Arial"/>
        </w:rPr>
      </w:pPr>
    </w:p>
    <w:p w14:paraId="0444E15E" w14:textId="77777777" w:rsidR="00DF4DA1" w:rsidRDefault="00DF4DA1" w:rsidP="00796DDA">
      <w:pPr>
        <w:spacing w:line="240" w:lineRule="auto"/>
        <w:ind w:left="5760" w:firstLine="720"/>
        <w:rPr>
          <w:rFonts w:cs="Arial"/>
        </w:rPr>
      </w:pPr>
    </w:p>
    <w:p w14:paraId="618674B7" w14:textId="77777777" w:rsidR="00DF4DA1" w:rsidRDefault="00DF4DA1" w:rsidP="00796DDA">
      <w:pPr>
        <w:spacing w:line="240" w:lineRule="auto"/>
        <w:ind w:left="5760" w:firstLine="720"/>
        <w:rPr>
          <w:rFonts w:cs="Arial"/>
        </w:rPr>
      </w:pPr>
    </w:p>
    <w:p w14:paraId="7E3878B4" w14:textId="77777777" w:rsidR="00DF4DA1" w:rsidRDefault="00DF4DA1" w:rsidP="00796DDA">
      <w:pPr>
        <w:spacing w:line="240" w:lineRule="auto"/>
        <w:ind w:left="5760" w:firstLine="720"/>
        <w:rPr>
          <w:rFonts w:cs="Arial"/>
        </w:rPr>
      </w:pPr>
    </w:p>
    <w:p w14:paraId="577B84A1" w14:textId="77777777" w:rsidR="00DF4DA1" w:rsidRDefault="00DF4DA1" w:rsidP="00796DDA">
      <w:pPr>
        <w:spacing w:line="240" w:lineRule="auto"/>
        <w:ind w:left="5760" w:firstLine="720"/>
        <w:rPr>
          <w:rFonts w:cs="Arial"/>
        </w:rPr>
      </w:pPr>
    </w:p>
    <w:p w14:paraId="389BFC6A" w14:textId="77777777" w:rsidR="00DF4DA1" w:rsidRDefault="00DF4DA1" w:rsidP="00796DDA">
      <w:pPr>
        <w:spacing w:line="240" w:lineRule="auto"/>
        <w:ind w:left="5760" w:firstLine="720"/>
        <w:rPr>
          <w:rFonts w:cs="Arial"/>
        </w:rPr>
      </w:pPr>
    </w:p>
    <w:p w14:paraId="532F45E0" w14:textId="77777777" w:rsidR="00DF4DA1" w:rsidRDefault="00DF4DA1" w:rsidP="00796DDA">
      <w:pPr>
        <w:spacing w:line="240" w:lineRule="auto"/>
        <w:ind w:left="5760" w:firstLine="720"/>
        <w:rPr>
          <w:rFonts w:cs="Arial"/>
        </w:rPr>
      </w:pPr>
    </w:p>
    <w:p w14:paraId="57987445" w14:textId="77777777" w:rsidR="00DF4DA1" w:rsidRDefault="00DF4DA1" w:rsidP="00796DDA">
      <w:pPr>
        <w:spacing w:line="240" w:lineRule="auto"/>
        <w:ind w:left="5760" w:firstLine="720"/>
        <w:rPr>
          <w:rFonts w:cs="Arial"/>
        </w:rPr>
      </w:pPr>
    </w:p>
    <w:p w14:paraId="0EB1695D" w14:textId="77777777" w:rsidR="00DF4DA1" w:rsidRDefault="00DF4DA1" w:rsidP="00796DDA">
      <w:pPr>
        <w:spacing w:line="240" w:lineRule="auto"/>
        <w:ind w:left="5760" w:firstLine="720"/>
        <w:rPr>
          <w:rFonts w:cs="Arial"/>
        </w:rPr>
      </w:pPr>
    </w:p>
    <w:p w14:paraId="4723D6A6" w14:textId="77777777" w:rsidR="007268A1" w:rsidRDefault="007268A1" w:rsidP="00796DDA">
      <w:pPr>
        <w:spacing w:line="240" w:lineRule="auto"/>
        <w:ind w:left="5760" w:firstLine="720"/>
        <w:rPr>
          <w:rFonts w:cs="Arial"/>
        </w:rPr>
      </w:pPr>
    </w:p>
    <w:p w14:paraId="44EE6B2E" w14:textId="77777777" w:rsidR="0050759D" w:rsidRDefault="0050759D" w:rsidP="00796DDA">
      <w:pPr>
        <w:spacing w:line="240" w:lineRule="auto"/>
        <w:ind w:left="5760" w:firstLine="720"/>
        <w:rPr>
          <w:rFonts w:cs="Arial"/>
        </w:rPr>
      </w:pPr>
    </w:p>
    <w:p w14:paraId="0992AB7E" w14:textId="77777777" w:rsidR="00754B56" w:rsidRDefault="00DF4DA1" w:rsidP="00796DDA">
      <w:pPr>
        <w:spacing w:line="240" w:lineRule="auto"/>
        <w:ind w:left="5760" w:firstLine="720"/>
        <w:rPr>
          <w:lang w:val="en-US"/>
        </w:rPr>
      </w:pPr>
      <w:r>
        <w:rPr>
          <w:rFonts w:cs="Arial"/>
          <w:noProof/>
          <w:lang w:val="en-US"/>
        </w:rPr>
        <w:t xml:space="preserve"> </w:t>
      </w:r>
    </w:p>
    <w:p w14:paraId="5AC9A3D7" w14:textId="77777777" w:rsidR="00754B56" w:rsidRDefault="00754B56">
      <w:pPr>
        <w:spacing w:line="240" w:lineRule="auto"/>
        <w:rPr>
          <w:lang w:val="en-US"/>
        </w:rPr>
      </w:pPr>
    </w:p>
    <w:p w14:paraId="049F4940" w14:textId="77777777" w:rsidR="00754B56" w:rsidRDefault="00754B56"/>
    <w:p w14:paraId="6DC9BD11" w14:textId="77777777" w:rsidR="007268A1" w:rsidRDefault="007268A1" w:rsidP="007268A1">
      <w:pPr>
        <w:tabs>
          <w:tab w:val="left" w:pos="7770"/>
        </w:tabs>
        <w:ind w:left="1440" w:firstLine="720"/>
        <w:rPr>
          <w:b/>
          <w:sz w:val="72"/>
        </w:rPr>
      </w:pPr>
      <w:r>
        <w:rPr>
          <w:b/>
          <w:sz w:val="72"/>
        </w:rPr>
        <w:tab/>
      </w:r>
    </w:p>
    <w:p w14:paraId="6F672471" w14:textId="77777777" w:rsidR="00754B56" w:rsidRDefault="00754B56" w:rsidP="00DF4DA1">
      <w:pPr>
        <w:ind w:left="5040" w:firstLine="720"/>
        <w:rPr>
          <w:b/>
          <w:sz w:val="72"/>
        </w:rPr>
      </w:pPr>
      <w:r>
        <w:rPr>
          <w:b/>
          <w:sz w:val="72"/>
        </w:rPr>
        <w:t xml:space="preserve">Test </w:t>
      </w:r>
      <w:r w:rsidR="003A5717">
        <w:rPr>
          <w:b/>
          <w:sz w:val="72"/>
        </w:rPr>
        <w:t>P</w:t>
      </w:r>
      <w:r w:rsidR="00CE6616">
        <w:rPr>
          <w:b/>
          <w:sz w:val="72"/>
        </w:rPr>
        <w:t>lan</w:t>
      </w:r>
    </w:p>
    <w:p w14:paraId="62EDF936" w14:textId="0764CE76" w:rsidR="00471A7F" w:rsidRPr="00BB13AE" w:rsidRDefault="00BB13AE" w:rsidP="00E65A41">
      <w:pPr>
        <w:spacing w:line="240" w:lineRule="auto"/>
        <w:ind w:left="1440"/>
        <w:jc w:val="right"/>
        <w:rPr>
          <w:i/>
          <w:sz w:val="36"/>
          <w:szCs w:val="36"/>
        </w:rPr>
      </w:pPr>
      <w:r>
        <w:rPr>
          <w:i/>
          <w:sz w:val="48"/>
        </w:rPr>
        <w:t xml:space="preserve">     </w:t>
      </w:r>
      <w:r>
        <w:rPr>
          <w:i/>
          <w:sz w:val="48"/>
        </w:rPr>
        <w:tab/>
      </w:r>
      <w:r w:rsidR="00DF7271">
        <w:rPr>
          <w:i/>
          <w:sz w:val="48"/>
        </w:rPr>
        <w:tab/>
      </w:r>
      <w:r w:rsidR="00B31039">
        <w:rPr>
          <w:i/>
          <w:sz w:val="36"/>
          <w:szCs w:val="36"/>
        </w:rPr>
        <w:t>Twitter.com</w:t>
      </w:r>
    </w:p>
    <w:p w14:paraId="5E7E77B0" w14:textId="77777777" w:rsidR="007268A1" w:rsidRDefault="007268A1" w:rsidP="007268A1">
      <w:pPr>
        <w:spacing w:line="240" w:lineRule="auto"/>
        <w:ind w:left="4320"/>
        <w:rPr>
          <w:i/>
          <w:sz w:val="48"/>
        </w:rPr>
      </w:pPr>
    </w:p>
    <w:p w14:paraId="34C28A6F" w14:textId="77777777" w:rsidR="007268A1" w:rsidRDefault="007268A1" w:rsidP="007268A1">
      <w:pPr>
        <w:spacing w:line="240" w:lineRule="auto"/>
        <w:ind w:left="4320"/>
        <w:rPr>
          <w:i/>
          <w:sz w:val="48"/>
        </w:rPr>
      </w:pPr>
    </w:p>
    <w:p w14:paraId="26458297" w14:textId="77777777" w:rsidR="00463323" w:rsidRDefault="00463323" w:rsidP="007268A1">
      <w:pPr>
        <w:spacing w:line="240" w:lineRule="auto"/>
        <w:ind w:left="4320"/>
        <w:rPr>
          <w:i/>
          <w:sz w:val="48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660"/>
      </w:tblGrid>
      <w:tr w:rsidR="00471A7F" w14:paraId="1004D7CE" w14:textId="77777777" w:rsidTr="00471A7F">
        <w:trPr>
          <w:trHeight w:val="284"/>
        </w:trPr>
        <w:tc>
          <w:tcPr>
            <w:tcW w:w="2880" w:type="dxa"/>
            <w:shd w:val="pct25" w:color="auto" w:fill="FFFFFF"/>
            <w:vAlign w:val="bottom"/>
          </w:tcPr>
          <w:p w14:paraId="53AFB285" w14:textId="77777777" w:rsidR="00471A7F" w:rsidRPr="000B6790" w:rsidRDefault="00857F16" w:rsidP="00A5739F">
            <w:pPr>
              <w:spacing w:line="240" w:lineRule="auto"/>
              <w:rPr>
                <w:b/>
              </w:rPr>
            </w:pPr>
            <w:r w:rsidRPr="000B6790">
              <w:rPr>
                <w:b/>
              </w:rPr>
              <w:t>Document:</w:t>
            </w:r>
          </w:p>
        </w:tc>
        <w:tc>
          <w:tcPr>
            <w:tcW w:w="6660" w:type="dxa"/>
            <w:vAlign w:val="bottom"/>
          </w:tcPr>
          <w:p w14:paraId="16608617" w14:textId="77777777" w:rsidR="00471A7F" w:rsidRPr="000B6790" w:rsidRDefault="003A5717" w:rsidP="00A5739F">
            <w:pPr>
              <w:spacing w:line="240" w:lineRule="auto"/>
            </w:pPr>
            <w:r w:rsidRPr="000B6790">
              <w:t>Test Plan</w:t>
            </w:r>
          </w:p>
        </w:tc>
      </w:tr>
      <w:tr w:rsidR="00471A7F" w14:paraId="2F1F6182" w14:textId="77777777" w:rsidTr="00471A7F">
        <w:trPr>
          <w:trHeight w:val="284"/>
        </w:trPr>
        <w:tc>
          <w:tcPr>
            <w:tcW w:w="2880" w:type="dxa"/>
            <w:shd w:val="pct25" w:color="auto" w:fill="FFFFFF"/>
            <w:vAlign w:val="bottom"/>
          </w:tcPr>
          <w:p w14:paraId="24D7BD33" w14:textId="77777777" w:rsidR="00471A7F" w:rsidRPr="000B6790" w:rsidRDefault="00471A7F" w:rsidP="00A5739F">
            <w:pPr>
              <w:spacing w:line="240" w:lineRule="auto"/>
              <w:rPr>
                <w:b/>
              </w:rPr>
            </w:pPr>
            <w:r w:rsidRPr="000B6790">
              <w:rPr>
                <w:b/>
              </w:rPr>
              <w:t>Version:</w:t>
            </w:r>
          </w:p>
        </w:tc>
        <w:tc>
          <w:tcPr>
            <w:tcW w:w="6660" w:type="dxa"/>
            <w:vAlign w:val="bottom"/>
          </w:tcPr>
          <w:p w14:paraId="03820C52" w14:textId="1C866EED" w:rsidR="00471A7F" w:rsidRPr="000B6790" w:rsidRDefault="005F5DD4" w:rsidP="005F5DD4">
            <w:pPr>
              <w:spacing w:line="240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V0.1.1</w:t>
            </w:r>
          </w:p>
        </w:tc>
      </w:tr>
      <w:tr w:rsidR="00471A7F" w14:paraId="6D5D903B" w14:textId="77777777" w:rsidTr="00471A7F">
        <w:trPr>
          <w:trHeight w:val="284"/>
        </w:trPr>
        <w:tc>
          <w:tcPr>
            <w:tcW w:w="2880" w:type="dxa"/>
            <w:shd w:val="pct25" w:color="auto" w:fill="FFFFFF"/>
            <w:vAlign w:val="bottom"/>
          </w:tcPr>
          <w:p w14:paraId="61EC8926" w14:textId="77777777" w:rsidR="00471A7F" w:rsidRPr="000B6790" w:rsidRDefault="00471A7F" w:rsidP="00A5739F">
            <w:pPr>
              <w:spacing w:line="240" w:lineRule="auto"/>
              <w:rPr>
                <w:b/>
              </w:rPr>
            </w:pPr>
            <w:r w:rsidRPr="000B6790">
              <w:rPr>
                <w:b/>
              </w:rPr>
              <w:t>Date:</w:t>
            </w:r>
          </w:p>
        </w:tc>
        <w:tc>
          <w:tcPr>
            <w:tcW w:w="6660" w:type="dxa"/>
            <w:vAlign w:val="bottom"/>
          </w:tcPr>
          <w:p w14:paraId="4A56573D" w14:textId="1D210C6D" w:rsidR="0016522A" w:rsidRPr="000B6790" w:rsidRDefault="00B31039" w:rsidP="00C40DE5">
            <w:pPr>
              <w:spacing w:line="240" w:lineRule="auto"/>
            </w:pPr>
            <w:r>
              <w:t>27-02-2020</w:t>
            </w:r>
          </w:p>
        </w:tc>
      </w:tr>
      <w:tr w:rsidR="00471A7F" w14:paraId="31AB70C0" w14:textId="77777777" w:rsidTr="00471A7F">
        <w:trPr>
          <w:trHeight w:val="284"/>
        </w:trPr>
        <w:tc>
          <w:tcPr>
            <w:tcW w:w="2880" w:type="dxa"/>
            <w:shd w:val="pct25" w:color="auto" w:fill="FFFFFF"/>
            <w:vAlign w:val="bottom"/>
          </w:tcPr>
          <w:p w14:paraId="397315CE" w14:textId="77777777" w:rsidR="00471A7F" w:rsidRPr="000B6790" w:rsidRDefault="00471A7F" w:rsidP="00A5739F">
            <w:pPr>
              <w:spacing w:line="240" w:lineRule="auto"/>
              <w:rPr>
                <w:b/>
              </w:rPr>
            </w:pPr>
            <w:r w:rsidRPr="000B6790">
              <w:rPr>
                <w:b/>
              </w:rPr>
              <w:t>Author:</w:t>
            </w:r>
          </w:p>
        </w:tc>
        <w:tc>
          <w:tcPr>
            <w:tcW w:w="6660" w:type="dxa"/>
            <w:vAlign w:val="bottom"/>
          </w:tcPr>
          <w:p w14:paraId="0F1848BF" w14:textId="12EA2E15" w:rsidR="00471A7F" w:rsidRPr="000B6790" w:rsidRDefault="005F5DD4" w:rsidP="003A17E6">
            <w:pPr>
              <w:spacing w:line="240" w:lineRule="auto"/>
            </w:pPr>
            <w:r>
              <w:t>Shalini Seth</w:t>
            </w:r>
          </w:p>
        </w:tc>
      </w:tr>
    </w:tbl>
    <w:p w14:paraId="1911336B" w14:textId="77777777" w:rsidR="00DF4DA1" w:rsidRDefault="00DF4DA1" w:rsidP="00A36D3D">
      <w:pPr>
        <w:ind w:right="-739"/>
        <w:rPr>
          <w:b/>
          <w:sz w:val="22"/>
          <w:szCs w:val="22"/>
        </w:rPr>
      </w:pPr>
    </w:p>
    <w:p w14:paraId="43EE5627" w14:textId="77777777" w:rsidR="0040099F" w:rsidRDefault="0040099F">
      <w:pPr>
        <w:rPr>
          <w:b/>
          <w:sz w:val="22"/>
          <w:szCs w:val="22"/>
        </w:rPr>
      </w:pPr>
    </w:p>
    <w:p w14:paraId="296BFE8B" w14:textId="77777777" w:rsidR="00754B56" w:rsidRPr="00DF4DA1" w:rsidRDefault="00471A7F">
      <w:pPr>
        <w:rPr>
          <w:b/>
          <w:sz w:val="22"/>
          <w:szCs w:val="22"/>
        </w:rPr>
      </w:pPr>
      <w:r w:rsidRPr="00DF4DA1">
        <w:rPr>
          <w:b/>
          <w:sz w:val="22"/>
          <w:szCs w:val="22"/>
        </w:rPr>
        <w:t xml:space="preserve">Document </w:t>
      </w:r>
      <w:r w:rsidR="00796DDA" w:rsidRPr="00DF4DA1">
        <w:rPr>
          <w:b/>
          <w:sz w:val="22"/>
          <w:szCs w:val="22"/>
        </w:rPr>
        <w:t>Revision History</w:t>
      </w: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1725"/>
        <w:gridCol w:w="1170"/>
        <w:gridCol w:w="3780"/>
        <w:gridCol w:w="2340"/>
      </w:tblGrid>
      <w:tr w:rsidR="00840441" w:rsidRPr="00840441" w14:paraId="7B6552B4" w14:textId="77777777" w:rsidTr="000B6790">
        <w:trPr>
          <w:trHeight w:val="30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2F10F54F" w14:textId="77777777" w:rsidR="00840441" w:rsidRPr="00840441" w:rsidRDefault="00840441" w:rsidP="00840441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0"/>
                <w:lang w:val="en-US"/>
              </w:rPr>
            </w:pPr>
            <w:r w:rsidRPr="00840441">
              <w:rPr>
                <w:rFonts w:cs="Arial"/>
                <w:b/>
                <w:bCs/>
                <w:color w:val="000000"/>
                <w:szCs w:val="20"/>
                <w:highlight w:val="lightGray"/>
              </w:rPr>
              <w:t>Issue Date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389FB73C" w14:textId="77777777" w:rsidR="00840441" w:rsidRPr="00840441" w:rsidRDefault="00840441" w:rsidP="00840441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0"/>
                <w:lang w:val="en-US"/>
              </w:rPr>
            </w:pPr>
            <w:r w:rsidRPr="00840441">
              <w:rPr>
                <w:rFonts w:cs="Arial"/>
                <w:b/>
                <w:bCs/>
                <w:color w:val="000000"/>
                <w:szCs w:val="20"/>
                <w:highlight w:val="lightGray"/>
              </w:rPr>
              <w:t>Version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624542F9" w14:textId="77777777" w:rsidR="00840441" w:rsidRPr="00840441" w:rsidRDefault="00840441" w:rsidP="00840441">
            <w:pPr>
              <w:spacing w:line="240" w:lineRule="auto"/>
              <w:rPr>
                <w:rFonts w:cs="Arial"/>
                <w:b/>
                <w:bCs/>
                <w:color w:val="000000"/>
                <w:szCs w:val="20"/>
                <w:lang w:val="en-US"/>
              </w:rPr>
            </w:pPr>
            <w:r w:rsidRPr="00840441">
              <w:rPr>
                <w:rFonts w:cs="Arial"/>
                <w:b/>
                <w:bCs/>
                <w:color w:val="000000"/>
                <w:szCs w:val="20"/>
                <w:highlight w:val="lightGray"/>
              </w:rPr>
              <w:t>Details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162743EB" w14:textId="77777777" w:rsidR="00840441" w:rsidRPr="00840441" w:rsidRDefault="00840441" w:rsidP="00840441">
            <w:pPr>
              <w:spacing w:line="240" w:lineRule="auto"/>
              <w:rPr>
                <w:rFonts w:cs="Arial"/>
                <w:b/>
                <w:bCs/>
                <w:color w:val="000000"/>
                <w:szCs w:val="20"/>
                <w:lang w:val="en-US"/>
              </w:rPr>
            </w:pPr>
            <w:r w:rsidRPr="00840441">
              <w:rPr>
                <w:rFonts w:cs="Arial"/>
                <w:b/>
                <w:bCs/>
                <w:color w:val="000000"/>
                <w:szCs w:val="20"/>
                <w:highlight w:val="lightGray"/>
              </w:rPr>
              <w:t>Author</w:t>
            </w:r>
          </w:p>
        </w:tc>
      </w:tr>
      <w:tr w:rsidR="00840441" w:rsidRPr="00840441" w14:paraId="6466CEF1" w14:textId="77777777" w:rsidTr="002421F5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2B667" w14:textId="5674D7F9" w:rsidR="00840441" w:rsidRPr="00840441" w:rsidRDefault="00B31039" w:rsidP="00060785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/>
              </w:rPr>
            </w:pPr>
            <w:r>
              <w:rPr>
                <w:rFonts w:cs="Arial"/>
                <w:color w:val="000000"/>
                <w:szCs w:val="20"/>
              </w:rPr>
              <w:t>27-02-2020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C86BA" w14:textId="77777777" w:rsidR="00840441" w:rsidRPr="00840441" w:rsidRDefault="00957755" w:rsidP="00840441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/>
              </w:rPr>
            </w:pPr>
            <w:r>
              <w:rPr>
                <w:rFonts w:cs="Arial"/>
                <w:color w:val="000000"/>
                <w:szCs w:val="20"/>
              </w:rPr>
              <w:t>D</w:t>
            </w:r>
            <w:r w:rsidR="00840441" w:rsidRPr="00840441">
              <w:rPr>
                <w:rFonts w:cs="Arial"/>
                <w:color w:val="000000"/>
                <w:szCs w:val="20"/>
              </w:rPr>
              <w:t>1.0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96A68" w14:textId="77777777" w:rsidR="00840441" w:rsidRPr="00840441" w:rsidRDefault="00840441" w:rsidP="00840441">
            <w:pPr>
              <w:spacing w:line="240" w:lineRule="auto"/>
              <w:rPr>
                <w:rFonts w:cs="Arial"/>
                <w:color w:val="000000"/>
                <w:szCs w:val="20"/>
                <w:lang w:val="en-US"/>
              </w:rPr>
            </w:pPr>
            <w:r w:rsidRPr="00840441">
              <w:rPr>
                <w:rFonts w:cs="Arial"/>
                <w:color w:val="000000"/>
                <w:szCs w:val="20"/>
              </w:rPr>
              <w:t>Initial Draft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3F3A4" w14:textId="4210B135" w:rsidR="00840441" w:rsidRPr="00840441" w:rsidRDefault="006760AE" w:rsidP="00840441">
            <w:pPr>
              <w:spacing w:line="240" w:lineRule="auto"/>
              <w:rPr>
                <w:rFonts w:cs="Arial"/>
                <w:color w:val="000000"/>
                <w:szCs w:val="20"/>
                <w:lang w:val="en-US"/>
              </w:rPr>
            </w:pPr>
            <w:r>
              <w:rPr>
                <w:rFonts w:cs="Arial"/>
                <w:color w:val="000000"/>
                <w:szCs w:val="20"/>
                <w:lang w:val="en-US"/>
              </w:rPr>
              <w:t>Shalini Seth</w:t>
            </w:r>
          </w:p>
        </w:tc>
      </w:tr>
      <w:tr w:rsidR="00840441" w:rsidRPr="00840441" w14:paraId="261214F2" w14:textId="77777777" w:rsidTr="00CB2BDD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DD0C3" w14:textId="77777777" w:rsidR="00840441" w:rsidRPr="00840441" w:rsidRDefault="00840441" w:rsidP="003A3663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EA12F" w14:textId="77777777" w:rsidR="00840441" w:rsidRPr="00840441" w:rsidRDefault="00840441" w:rsidP="00840441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4178" w14:textId="77777777" w:rsidR="00840441" w:rsidRPr="00840441" w:rsidRDefault="00840441" w:rsidP="00F34C7C">
            <w:pPr>
              <w:spacing w:line="240" w:lineRule="auto"/>
              <w:rPr>
                <w:rFonts w:cs="Arial"/>
                <w:color w:val="000000"/>
                <w:szCs w:val="20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E77AD" w14:textId="77777777" w:rsidR="00840441" w:rsidRPr="00840441" w:rsidRDefault="00840441" w:rsidP="00840441">
            <w:pPr>
              <w:spacing w:line="240" w:lineRule="auto"/>
              <w:rPr>
                <w:rFonts w:cs="Arial"/>
                <w:color w:val="000000"/>
                <w:szCs w:val="20"/>
                <w:lang w:val="en-US"/>
              </w:rPr>
            </w:pPr>
          </w:p>
        </w:tc>
      </w:tr>
      <w:tr w:rsidR="00840441" w:rsidRPr="00840441" w14:paraId="5990CFC4" w14:textId="77777777" w:rsidTr="00CB2BDD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A4D60" w14:textId="77777777" w:rsidR="00840441" w:rsidRPr="00840441" w:rsidRDefault="00840441" w:rsidP="00840441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71DF6" w14:textId="77777777" w:rsidR="00840441" w:rsidRPr="00840441" w:rsidRDefault="00840441" w:rsidP="00840441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54827" w14:textId="77777777" w:rsidR="00840441" w:rsidRPr="00840441" w:rsidRDefault="00840441" w:rsidP="00C40DE5">
            <w:pPr>
              <w:spacing w:line="240" w:lineRule="auto"/>
              <w:rPr>
                <w:rFonts w:cs="Arial"/>
                <w:color w:val="000000"/>
                <w:szCs w:val="20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DB54B" w14:textId="77777777" w:rsidR="00840441" w:rsidRPr="00840441" w:rsidRDefault="00840441" w:rsidP="00840441">
            <w:pPr>
              <w:spacing w:line="240" w:lineRule="auto"/>
              <w:rPr>
                <w:rFonts w:cs="Arial"/>
                <w:color w:val="000000"/>
                <w:szCs w:val="20"/>
                <w:lang w:val="en-US"/>
              </w:rPr>
            </w:pPr>
          </w:p>
        </w:tc>
      </w:tr>
      <w:tr w:rsidR="00840441" w:rsidRPr="00840441" w14:paraId="37C406B4" w14:textId="77777777" w:rsidTr="000B6790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F8405" w14:textId="77777777" w:rsidR="00840441" w:rsidRPr="00840441" w:rsidRDefault="00840441" w:rsidP="00840441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/>
              </w:rPr>
            </w:pPr>
            <w:r w:rsidRPr="00840441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88A48" w14:textId="77777777" w:rsidR="00840441" w:rsidRPr="00840441" w:rsidRDefault="00840441" w:rsidP="00840441">
            <w:pPr>
              <w:spacing w:line="240" w:lineRule="auto"/>
              <w:jc w:val="center"/>
              <w:rPr>
                <w:rFonts w:cs="Arial"/>
                <w:color w:val="000000"/>
                <w:szCs w:val="20"/>
                <w:lang w:val="en-US"/>
              </w:rPr>
            </w:pPr>
            <w:r w:rsidRPr="00840441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DDD85" w14:textId="77777777" w:rsidR="00840441" w:rsidRPr="00840441" w:rsidRDefault="00840441" w:rsidP="00840441">
            <w:pPr>
              <w:spacing w:line="240" w:lineRule="auto"/>
              <w:rPr>
                <w:rFonts w:cs="Arial"/>
                <w:color w:val="000000"/>
                <w:szCs w:val="20"/>
                <w:lang w:val="en-US"/>
              </w:rPr>
            </w:pPr>
            <w:r w:rsidRPr="00840441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830C6" w14:textId="77777777" w:rsidR="00840441" w:rsidRPr="00840441" w:rsidRDefault="00840441" w:rsidP="00840441">
            <w:pPr>
              <w:spacing w:line="240" w:lineRule="auto"/>
              <w:rPr>
                <w:rFonts w:cs="Arial"/>
                <w:color w:val="000000"/>
                <w:szCs w:val="20"/>
                <w:lang w:val="en-US"/>
              </w:rPr>
            </w:pPr>
            <w:r w:rsidRPr="00840441">
              <w:rPr>
                <w:rFonts w:cs="Arial"/>
                <w:color w:val="000000"/>
                <w:szCs w:val="20"/>
              </w:rPr>
              <w:t> </w:t>
            </w:r>
          </w:p>
        </w:tc>
      </w:tr>
    </w:tbl>
    <w:p w14:paraId="7641FB02" w14:textId="77777777" w:rsidR="00840441" w:rsidRDefault="00840441">
      <w:pPr>
        <w:rPr>
          <w:b/>
        </w:rPr>
      </w:pPr>
    </w:p>
    <w:p w14:paraId="5C4770D7" w14:textId="77777777" w:rsidR="000B6790" w:rsidRDefault="000B6790" w:rsidP="00471A7F">
      <w:pPr>
        <w:rPr>
          <w:b/>
        </w:rPr>
      </w:pPr>
    </w:p>
    <w:p w14:paraId="3BC0BE59" w14:textId="77777777" w:rsidR="00463323" w:rsidRDefault="00463323" w:rsidP="00E722F7">
      <w:pPr>
        <w:pStyle w:val="BodyText"/>
        <w:rPr>
          <w:lang w:val="en-US"/>
        </w:rPr>
      </w:pPr>
    </w:p>
    <w:p w14:paraId="6C5338CB" w14:textId="77777777" w:rsidR="003A17E6" w:rsidRDefault="003A17E6" w:rsidP="00E722F7">
      <w:pPr>
        <w:pStyle w:val="BodyText"/>
        <w:rPr>
          <w:lang w:val="en-US"/>
        </w:rPr>
      </w:pPr>
    </w:p>
    <w:p w14:paraId="4FB6A321" w14:textId="77777777" w:rsidR="003A17E6" w:rsidRDefault="003A17E6" w:rsidP="00E722F7">
      <w:pPr>
        <w:pStyle w:val="BodyText"/>
        <w:rPr>
          <w:lang w:val="en-US"/>
        </w:rPr>
      </w:pPr>
    </w:p>
    <w:p w14:paraId="2C9D0BAC" w14:textId="77777777" w:rsidR="002421F5" w:rsidRDefault="002421F5" w:rsidP="00E722F7">
      <w:pPr>
        <w:pStyle w:val="BodyText"/>
        <w:rPr>
          <w:lang w:val="en-US"/>
        </w:rPr>
      </w:pPr>
    </w:p>
    <w:p w14:paraId="1FD5816E" w14:textId="77777777" w:rsidR="002421F5" w:rsidRDefault="002421F5" w:rsidP="00E722F7">
      <w:pPr>
        <w:pStyle w:val="BodyText"/>
        <w:rPr>
          <w:lang w:val="en-US"/>
        </w:rPr>
      </w:pPr>
    </w:p>
    <w:p w14:paraId="5CD3186C" w14:textId="77777777" w:rsidR="002421F5" w:rsidRDefault="002421F5" w:rsidP="00E722F7">
      <w:pPr>
        <w:pStyle w:val="BodyText"/>
        <w:rPr>
          <w:lang w:val="en-US"/>
        </w:rPr>
      </w:pPr>
    </w:p>
    <w:p w14:paraId="295CE1AB" w14:textId="77777777" w:rsidR="002421F5" w:rsidRDefault="002421F5" w:rsidP="00E722F7">
      <w:pPr>
        <w:pStyle w:val="BodyText"/>
        <w:rPr>
          <w:lang w:val="en-US"/>
        </w:rPr>
      </w:pPr>
    </w:p>
    <w:p w14:paraId="6B4A2F51" w14:textId="77777777" w:rsidR="002421F5" w:rsidRDefault="002421F5" w:rsidP="00E722F7">
      <w:pPr>
        <w:pStyle w:val="BodyText"/>
        <w:rPr>
          <w:lang w:val="en-US"/>
        </w:rPr>
      </w:pPr>
    </w:p>
    <w:p w14:paraId="18061A3C" w14:textId="77777777" w:rsidR="002421F5" w:rsidRDefault="002421F5" w:rsidP="00E722F7">
      <w:pPr>
        <w:pStyle w:val="BodyText"/>
        <w:rPr>
          <w:lang w:val="en-US"/>
        </w:rPr>
      </w:pPr>
    </w:p>
    <w:p w14:paraId="3D29212D" w14:textId="77777777" w:rsidR="002421F5" w:rsidRDefault="002421F5" w:rsidP="00E722F7">
      <w:pPr>
        <w:pStyle w:val="BodyText"/>
        <w:rPr>
          <w:lang w:val="en-US"/>
        </w:rPr>
      </w:pPr>
    </w:p>
    <w:p w14:paraId="6DEA89B8" w14:textId="77777777" w:rsidR="002B6EA5" w:rsidRDefault="002B6EA5" w:rsidP="00E722F7">
      <w:pPr>
        <w:pStyle w:val="BodyText"/>
        <w:rPr>
          <w:lang w:val="en-US"/>
        </w:rPr>
      </w:pPr>
    </w:p>
    <w:p w14:paraId="59B257E5" w14:textId="77777777" w:rsidR="002B6EA5" w:rsidRDefault="002B6EA5" w:rsidP="00E722F7">
      <w:pPr>
        <w:pStyle w:val="BodyText"/>
        <w:rPr>
          <w:lang w:val="en-US"/>
        </w:rPr>
      </w:pPr>
    </w:p>
    <w:p w14:paraId="29E2D65E" w14:textId="77777777" w:rsidR="002B6EA5" w:rsidRDefault="002B6EA5" w:rsidP="00E722F7">
      <w:pPr>
        <w:pStyle w:val="BodyText"/>
        <w:rPr>
          <w:lang w:val="en-US"/>
        </w:rPr>
      </w:pPr>
    </w:p>
    <w:p w14:paraId="7E469662" w14:textId="77777777" w:rsidR="002B6EA5" w:rsidRDefault="002B6EA5" w:rsidP="00E722F7">
      <w:pPr>
        <w:pStyle w:val="BodyText"/>
        <w:rPr>
          <w:lang w:val="en-US"/>
        </w:rPr>
      </w:pPr>
    </w:p>
    <w:p w14:paraId="75041D51" w14:textId="77777777" w:rsidR="002B6EA5" w:rsidRDefault="002B6EA5" w:rsidP="00E722F7">
      <w:pPr>
        <w:pStyle w:val="BodyText"/>
        <w:rPr>
          <w:lang w:val="en-US"/>
        </w:rPr>
      </w:pPr>
    </w:p>
    <w:p w14:paraId="39E5A609" w14:textId="77777777" w:rsidR="002421F5" w:rsidRDefault="002421F5" w:rsidP="00E722F7">
      <w:pPr>
        <w:pStyle w:val="BodyText"/>
        <w:rPr>
          <w:lang w:val="en-US"/>
        </w:rPr>
      </w:pPr>
    </w:p>
    <w:p w14:paraId="3A1F799E" w14:textId="77777777" w:rsidR="002421F5" w:rsidRDefault="002421F5" w:rsidP="00E722F7">
      <w:pPr>
        <w:pStyle w:val="BodyText"/>
        <w:rPr>
          <w:lang w:val="en-US"/>
        </w:rPr>
      </w:pPr>
    </w:p>
    <w:p w14:paraId="64896DC6" w14:textId="77777777" w:rsidR="002421F5" w:rsidRDefault="002421F5" w:rsidP="00E722F7">
      <w:pPr>
        <w:pStyle w:val="BodyText"/>
        <w:rPr>
          <w:lang w:val="en-US"/>
        </w:rPr>
      </w:pPr>
    </w:p>
    <w:p w14:paraId="07453ACC" w14:textId="77777777" w:rsidR="002421F5" w:rsidRDefault="002421F5" w:rsidP="00E722F7">
      <w:pPr>
        <w:pStyle w:val="BodyText"/>
        <w:rPr>
          <w:lang w:val="en-US"/>
        </w:rPr>
      </w:pPr>
    </w:p>
    <w:p w14:paraId="05ED4CE0" w14:textId="77777777" w:rsidR="002421F5" w:rsidRDefault="002421F5" w:rsidP="00E722F7">
      <w:pPr>
        <w:pStyle w:val="BodyText"/>
        <w:rPr>
          <w:lang w:val="en-US"/>
        </w:rPr>
      </w:pPr>
    </w:p>
    <w:p w14:paraId="7BAAD9A8" w14:textId="77777777" w:rsidR="002421F5" w:rsidRDefault="002421F5" w:rsidP="00E722F7">
      <w:pPr>
        <w:pStyle w:val="BodyText"/>
        <w:rPr>
          <w:lang w:val="en-US"/>
        </w:rPr>
      </w:pPr>
    </w:p>
    <w:p w14:paraId="646CE948" w14:textId="77777777" w:rsidR="00E33411" w:rsidRDefault="00E33411" w:rsidP="00E722F7">
      <w:pPr>
        <w:pStyle w:val="BodyText"/>
        <w:rPr>
          <w:lang w:val="en-US"/>
        </w:rPr>
      </w:pPr>
    </w:p>
    <w:p w14:paraId="413E54AF" w14:textId="77777777" w:rsidR="00E33411" w:rsidRDefault="00E33411" w:rsidP="00E722F7">
      <w:pPr>
        <w:pStyle w:val="BodyText"/>
        <w:rPr>
          <w:lang w:val="en-US"/>
        </w:rPr>
      </w:pPr>
    </w:p>
    <w:p w14:paraId="0F439C23" w14:textId="77777777" w:rsidR="001109B7" w:rsidRDefault="001109B7" w:rsidP="00E722F7">
      <w:pPr>
        <w:pStyle w:val="BodyText"/>
        <w:rPr>
          <w:lang w:val="en-US"/>
        </w:rPr>
      </w:pPr>
    </w:p>
    <w:p w14:paraId="2FC9A709" w14:textId="77777777" w:rsidR="001109B7" w:rsidRDefault="001109B7" w:rsidP="00E722F7">
      <w:pPr>
        <w:pStyle w:val="BodyText"/>
        <w:rPr>
          <w:lang w:val="en-US"/>
        </w:rPr>
      </w:pPr>
    </w:p>
    <w:p w14:paraId="6619C036" w14:textId="77777777" w:rsidR="001109B7" w:rsidRDefault="001109B7" w:rsidP="00E722F7">
      <w:pPr>
        <w:pStyle w:val="BodyText"/>
        <w:rPr>
          <w:lang w:val="en-US"/>
        </w:rPr>
      </w:pPr>
    </w:p>
    <w:p w14:paraId="04EFBD73" w14:textId="77777777" w:rsidR="001109B7" w:rsidRDefault="001109B7" w:rsidP="00E722F7">
      <w:pPr>
        <w:pStyle w:val="BodyText"/>
        <w:rPr>
          <w:lang w:val="en-US"/>
        </w:rPr>
      </w:pPr>
    </w:p>
    <w:p w14:paraId="7C43927B" w14:textId="77777777" w:rsidR="001109B7" w:rsidRDefault="001109B7" w:rsidP="00E722F7">
      <w:pPr>
        <w:pStyle w:val="BodyText"/>
        <w:rPr>
          <w:lang w:val="en-US"/>
        </w:rPr>
      </w:pPr>
    </w:p>
    <w:p w14:paraId="4757713E" w14:textId="77777777" w:rsidR="00754B56" w:rsidRDefault="00754B56">
      <w:pPr>
        <w:spacing w:line="240" w:lineRule="auto"/>
        <w:rPr>
          <w:b/>
          <w:sz w:val="36"/>
        </w:rPr>
      </w:pPr>
      <w:r>
        <w:rPr>
          <w:b/>
          <w:sz w:val="36"/>
        </w:rPr>
        <w:lastRenderedPageBreak/>
        <w:t>Table of Contents</w:t>
      </w:r>
    </w:p>
    <w:p w14:paraId="00A03B68" w14:textId="77777777" w:rsidR="00754B56" w:rsidRDefault="00754B56" w:rsidP="00C90155">
      <w:pPr>
        <w:pStyle w:val="TOC1"/>
      </w:pPr>
    </w:p>
    <w:p w14:paraId="1E13BD21" w14:textId="77777777" w:rsidR="001836AD" w:rsidRDefault="00A558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754B56">
        <w:instrText xml:space="preserve"> TOC \o "1-2" \h \z </w:instrText>
      </w:r>
      <w:r>
        <w:fldChar w:fldCharType="separate"/>
      </w:r>
      <w:hyperlink w:anchor="_Toc453675259" w:history="1">
        <w:r w:rsidR="001836AD" w:rsidRPr="0026435E">
          <w:rPr>
            <w:rStyle w:val="Hyperlink"/>
            <w:noProof/>
          </w:rPr>
          <w:t>1.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Introduction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_Toc453675259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4</w:t>
        </w:r>
        <w:r w:rsidR="001836AD">
          <w:rPr>
            <w:noProof/>
            <w:webHidden/>
          </w:rPr>
          <w:fldChar w:fldCharType="end"/>
        </w:r>
      </w:hyperlink>
    </w:p>
    <w:p w14:paraId="764B653E" w14:textId="5BD83E38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60" w:history="1">
        <w:r w:rsidR="001836AD" w:rsidRPr="0026435E">
          <w:rPr>
            <w:rStyle w:val="Hyperlink"/>
            <w:noProof/>
          </w:rPr>
          <w:t>2.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Purpose</w:t>
        </w:r>
        <w:r w:rsidR="00231DDE">
          <w:rPr>
            <w:rStyle w:val="Hyperlink"/>
            <w:noProof/>
          </w:rPr>
          <w:t>/Objective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_Toc453675260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4</w:t>
        </w:r>
        <w:r w:rsidR="001836AD">
          <w:rPr>
            <w:noProof/>
            <w:webHidden/>
          </w:rPr>
          <w:fldChar w:fldCharType="end"/>
        </w:r>
      </w:hyperlink>
    </w:p>
    <w:p w14:paraId="4577E117" w14:textId="77777777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61" w:history="1">
        <w:r w:rsidR="001836AD" w:rsidRPr="0026435E">
          <w:rPr>
            <w:rStyle w:val="Hyperlink"/>
            <w:noProof/>
          </w:rPr>
          <w:t>3.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Scope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_Toc453675261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4</w:t>
        </w:r>
        <w:r w:rsidR="001836AD">
          <w:rPr>
            <w:noProof/>
            <w:webHidden/>
          </w:rPr>
          <w:fldChar w:fldCharType="end"/>
        </w:r>
      </w:hyperlink>
    </w:p>
    <w:p w14:paraId="2302FE42" w14:textId="77777777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62" w:history="1">
        <w:r w:rsidR="001836AD" w:rsidRPr="0026435E">
          <w:rPr>
            <w:rStyle w:val="Hyperlink"/>
            <w:noProof/>
          </w:rPr>
          <w:t>4.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Features to be tested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_Toc453675262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4</w:t>
        </w:r>
        <w:r w:rsidR="001836AD">
          <w:rPr>
            <w:noProof/>
            <w:webHidden/>
          </w:rPr>
          <w:fldChar w:fldCharType="end"/>
        </w:r>
      </w:hyperlink>
    </w:p>
    <w:p w14:paraId="44E0E7B8" w14:textId="77777777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63" w:history="1">
        <w:r w:rsidR="001836AD" w:rsidRPr="0026435E">
          <w:rPr>
            <w:rStyle w:val="Hyperlink"/>
            <w:noProof/>
          </w:rPr>
          <w:t>5.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Approach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_Toc453675263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5</w:t>
        </w:r>
        <w:r w:rsidR="001836AD">
          <w:rPr>
            <w:noProof/>
            <w:webHidden/>
          </w:rPr>
          <w:fldChar w:fldCharType="end"/>
        </w:r>
      </w:hyperlink>
    </w:p>
    <w:p w14:paraId="03264B19" w14:textId="6E5252E3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64" w:history="1">
        <w:r w:rsidR="001836AD" w:rsidRPr="0026435E">
          <w:rPr>
            <w:rStyle w:val="Hyperlink"/>
            <w:noProof/>
          </w:rPr>
          <w:t>6.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Browsers for</w:t>
        </w:r>
        <w:r w:rsidR="00DB3593">
          <w:rPr>
            <w:rStyle w:val="Hyperlink"/>
            <w:noProof/>
          </w:rPr>
          <w:t xml:space="preserve"> </w:t>
        </w:r>
        <w:r w:rsidR="001836AD" w:rsidRPr="0026435E">
          <w:rPr>
            <w:rStyle w:val="Hyperlink"/>
            <w:noProof/>
          </w:rPr>
          <w:t>testing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_Toc453675264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6</w:t>
        </w:r>
        <w:r w:rsidR="001836AD">
          <w:rPr>
            <w:noProof/>
            <w:webHidden/>
          </w:rPr>
          <w:fldChar w:fldCharType="end"/>
        </w:r>
      </w:hyperlink>
    </w:p>
    <w:p w14:paraId="6F1BBBF8" w14:textId="5FF9C7DA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65" w:history="1">
        <w:r w:rsidR="001836AD" w:rsidRPr="0026435E">
          <w:rPr>
            <w:rStyle w:val="Hyperlink"/>
            <w:noProof/>
          </w:rPr>
          <w:t>7.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Test</w:t>
        </w:r>
        <w:r w:rsidR="000E1AE3">
          <w:rPr>
            <w:rStyle w:val="Hyperlink"/>
            <w:noProof/>
          </w:rPr>
          <w:t>ing tools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_Toc453675265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6</w:t>
        </w:r>
        <w:r w:rsidR="001836AD">
          <w:rPr>
            <w:noProof/>
            <w:webHidden/>
          </w:rPr>
          <w:fldChar w:fldCharType="end"/>
        </w:r>
      </w:hyperlink>
    </w:p>
    <w:p w14:paraId="16071AA6" w14:textId="77777777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66" w:history="1">
        <w:r w:rsidR="001836AD" w:rsidRPr="0026435E">
          <w:rPr>
            <w:rStyle w:val="Hyperlink"/>
            <w:noProof/>
          </w:rPr>
          <w:t>8.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Test Data Requirements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_Toc453675266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6</w:t>
        </w:r>
        <w:r w:rsidR="001836AD">
          <w:rPr>
            <w:noProof/>
            <w:webHidden/>
          </w:rPr>
          <w:fldChar w:fldCharType="end"/>
        </w:r>
      </w:hyperlink>
    </w:p>
    <w:p w14:paraId="29961EF5" w14:textId="77777777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67" w:history="1">
        <w:r w:rsidR="001836AD" w:rsidRPr="0026435E">
          <w:rPr>
            <w:rStyle w:val="Hyperlink"/>
            <w:noProof/>
          </w:rPr>
          <w:t>9.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Test Phase Entry Criteria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_Toc453675267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6</w:t>
        </w:r>
        <w:r w:rsidR="001836AD">
          <w:rPr>
            <w:noProof/>
            <w:webHidden/>
          </w:rPr>
          <w:fldChar w:fldCharType="end"/>
        </w:r>
      </w:hyperlink>
    </w:p>
    <w:p w14:paraId="7F2E6FDF" w14:textId="77777777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68" w:history="1">
        <w:r w:rsidR="001836AD" w:rsidRPr="0026435E">
          <w:rPr>
            <w:rStyle w:val="Hyperlink"/>
            <w:noProof/>
          </w:rPr>
          <w:t>10.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Test Phase Exit Criteria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_Toc453675268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6</w:t>
        </w:r>
        <w:r w:rsidR="001836AD">
          <w:rPr>
            <w:noProof/>
            <w:webHidden/>
          </w:rPr>
          <w:fldChar w:fldCharType="end"/>
        </w:r>
      </w:hyperlink>
    </w:p>
    <w:p w14:paraId="3386BA2B" w14:textId="77777777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69" w:history="1">
        <w:r w:rsidR="001836AD" w:rsidRPr="0026435E">
          <w:rPr>
            <w:rStyle w:val="Hyperlink"/>
            <w:noProof/>
          </w:rPr>
          <w:t>11.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Defect Tracking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_Toc453675269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7</w:t>
        </w:r>
        <w:r w:rsidR="001836AD">
          <w:rPr>
            <w:noProof/>
            <w:webHidden/>
          </w:rPr>
          <w:fldChar w:fldCharType="end"/>
        </w:r>
      </w:hyperlink>
    </w:p>
    <w:p w14:paraId="52A0DCB6" w14:textId="77777777" w:rsidR="001836AD" w:rsidRDefault="003D3E22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675270" w:history="1">
        <w:r w:rsidR="001836AD" w:rsidRPr="0026435E">
          <w:rPr>
            <w:rStyle w:val="Hyperlink"/>
            <w:noProof/>
          </w:rPr>
          <w:t>1.1</w:t>
        </w:r>
        <w:r w:rsidR="001836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SQA and UAT Defect Priority Definitions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_Toc453675270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7</w:t>
        </w:r>
        <w:r w:rsidR="001836AD">
          <w:rPr>
            <w:noProof/>
            <w:webHidden/>
          </w:rPr>
          <w:fldChar w:fldCharType="end"/>
        </w:r>
      </w:hyperlink>
    </w:p>
    <w:p w14:paraId="00400AD6" w14:textId="77777777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71" w:history="1">
        <w:r w:rsidR="001836AD" w:rsidRPr="0026435E">
          <w:rPr>
            <w:rStyle w:val="Hyperlink"/>
            <w:noProof/>
          </w:rPr>
          <w:t>12.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Build Deployment Process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_Toc453675271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7</w:t>
        </w:r>
        <w:r w:rsidR="001836AD">
          <w:rPr>
            <w:noProof/>
            <w:webHidden/>
          </w:rPr>
          <w:fldChar w:fldCharType="end"/>
        </w:r>
      </w:hyperlink>
    </w:p>
    <w:p w14:paraId="33EC699E" w14:textId="77777777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72" w:history="1">
        <w:r w:rsidR="001836AD" w:rsidRPr="0026435E">
          <w:rPr>
            <w:rStyle w:val="Hyperlink"/>
            <w:noProof/>
          </w:rPr>
          <w:t>13.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‘Pass/Fail’ Criteria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_Toc453675272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7</w:t>
        </w:r>
        <w:r w:rsidR="001836AD">
          <w:rPr>
            <w:noProof/>
            <w:webHidden/>
          </w:rPr>
          <w:fldChar w:fldCharType="end"/>
        </w:r>
      </w:hyperlink>
    </w:p>
    <w:p w14:paraId="063B3ABC" w14:textId="74AB0991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74" w:history="1">
        <w:r w:rsidR="001836AD" w:rsidRPr="0026435E">
          <w:rPr>
            <w:rStyle w:val="Hyperlink"/>
            <w:noProof/>
          </w:rPr>
          <w:t>1</w:t>
        </w:r>
        <w:r w:rsidR="00231DDE">
          <w:rPr>
            <w:rStyle w:val="Hyperlink"/>
            <w:noProof/>
          </w:rPr>
          <w:t>4</w:t>
        </w:r>
        <w:r w:rsidR="001836AD" w:rsidRPr="0026435E">
          <w:rPr>
            <w:rStyle w:val="Hyperlink"/>
            <w:noProof/>
          </w:rPr>
          <w:t>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Test Scenario and Test Script Location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_Toc453675274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8</w:t>
        </w:r>
        <w:r w:rsidR="001836AD">
          <w:rPr>
            <w:noProof/>
            <w:webHidden/>
          </w:rPr>
          <w:fldChar w:fldCharType="end"/>
        </w:r>
      </w:hyperlink>
    </w:p>
    <w:p w14:paraId="2948ED5B" w14:textId="7A8795AF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75" w:history="1">
        <w:r w:rsidR="001836AD" w:rsidRPr="0026435E">
          <w:rPr>
            <w:rStyle w:val="Hyperlink"/>
            <w:noProof/>
          </w:rPr>
          <w:t>1</w:t>
        </w:r>
        <w:r w:rsidR="00231DDE">
          <w:rPr>
            <w:rStyle w:val="Hyperlink"/>
            <w:noProof/>
          </w:rPr>
          <w:t>5</w:t>
        </w:r>
        <w:r w:rsidR="001836AD" w:rsidRPr="0026435E">
          <w:rPr>
            <w:rStyle w:val="Hyperlink"/>
            <w:noProof/>
          </w:rPr>
          <w:t>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9539E0">
          <w:rPr>
            <w:rStyle w:val="Hyperlink"/>
            <w:noProof/>
          </w:rPr>
          <w:t>Test DELIVERABles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_Toc453675275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8</w:t>
        </w:r>
        <w:r w:rsidR="001836AD">
          <w:rPr>
            <w:noProof/>
            <w:webHidden/>
          </w:rPr>
          <w:fldChar w:fldCharType="end"/>
        </w:r>
      </w:hyperlink>
    </w:p>
    <w:p w14:paraId="6DC6723B" w14:textId="29D2D4E4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76" w:history="1">
        <w:r w:rsidR="001836AD" w:rsidRPr="0026435E">
          <w:rPr>
            <w:rStyle w:val="Hyperlink"/>
            <w:noProof/>
          </w:rPr>
          <w:t>1</w:t>
        </w:r>
        <w:r w:rsidR="00231DDE">
          <w:rPr>
            <w:rStyle w:val="Hyperlink"/>
            <w:noProof/>
          </w:rPr>
          <w:t>6</w:t>
        </w:r>
        <w:r w:rsidR="001836AD" w:rsidRPr="0026435E">
          <w:rPr>
            <w:rStyle w:val="Hyperlink"/>
            <w:noProof/>
          </w:rPr>
          <w:t>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User Acceptance Test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_Toc453675276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8</w:t>
        </w:r>
        <w:r w:rsidR="001836AD">
          <w:rPr>
            <w:noProof/>
            <w:webHidden/>
          </w:rPr>
          <w:fldChar w:fldCharType="end"/>
        </w:r>
      </w:hyperlink>
    </w:p>
    <w:p w14:paraId="711927C8" w14:textId="1CEE102B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77" w:history="1">
        <w:r w:rsidR="001836AD" w:rsidRPr="0026435E">
          <w:rPr>
            <w:rStyle w:val="Hyperlink"/>
            <w:noProof/>
          </w:rPr>
          <w:t>1</w:t>
        </w:r>
        <w:r w:rsidR="00231DDE">
          <w:rPr>
            <w:rStyle w:val="Hyperlink"/>
            <w:noProof/>
          </w:rPr>
          <w:t>7</w:t>
        </w:r>
        <w:r w:rsidR="001836AD" w:rsidRPr="0026435E">
          <w:rPr>
            <w:rStyle w:val="Hyperlink"/>
            <w:noProof/>
          </w:rPr>
          <w:t>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Project timeline and Milestones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_Toc453675277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9</w:t>
        </w:r>
        <w:r w:rsidR="001836AD">
          <w:rPr>
            <w:noProof/>
            <w:webHidden/>
          </w:rPr>
          <w:fldChar w:fldCharType="end"/>
        </w:r>
      </w:hyperlink>
    </w:p>
    <w:p w14:paraId="6D1828A7" w14:textId="3487CBDD" w:rsidR="001836AD" w:rsidRDefault="003D3E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53675278" w:history="1">
        <w:r w:rsidR="001836AD" w:rsidRPr="0026435E">
          <w:rPr>
            <w:rStyle w:val="Hyperlink"/>
            <w:noProof/>
          </w:rPr>
          <w:t>1</w:t>
        </w:r>
        <w:r w:rsidR="00231DDE">
          <w:rPr>
            <w:rStyle w:val="Hyperlink"/>
            <w:noProof/>
          </w:rPr>
          <w:t>8</w:t>
        </w:r>
        <w:r w:rsidR="001836AD" w:rsidRPr="0026435E">
          <w:rPr>
            <w:rStyle w:val="Hyperlink"/>
            <w:noProof/>
          </w:rPr>
          <w:t>.</w:t>
        </w:r>
        <w:r w:rsidR="001836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Dependencies, Assumptions and Risks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_Toc453675278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9</w:t>
        </w:r>
        <w:r w:rsidR="001836AD">
          <w:rPr>
            <w:noProof/>
            <w:webHidden/>
          </w:rPr>
          <w:fldChar w:fldCharType="end"/>
        </w:r>
      </w:hyperlink>
    </w:p>
    <w:p w14:paraId="52DC7864" w14:textId="77777777" w:rsidR="001836AD" w:rsidRDefault="003D3E22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675279" w:history="1">
        <w:r w:rsidR="001836AD" w:rsidRPr="0026435E">
          <w:rPr>
            <w:rStyle w:val="Hyperlink"/>
            <w:noProof/>
          </w:rPr>
          <w:t>1.2</w:t>
        </w:r>
        <w:r w:rsidR="001836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Dependencies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_Toc453675279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9</w:t>
        </w:r>
        <w:r w:rsidR="001836AD">
          <w:rPr>
            <w:noProof/>
            <w:webHidden/>
          </w:rPr>
          <w:fldChar w:fldCharType="end"/>
        </w:r>
      </w:hyperlink>
    </w:p>
    <w:p w14:paraId="6F03798E" w14:textId="77777777" w:rsidR="001836AD" w:rsidRDefault="003D3E22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675280" w:history="1">
        <w:r w:rsidR="001836AD" w:rsidRPr="0026435E">
          <w:rPr>
            <w:rStyle w:val="Hyperlink"/>
            <w:noProof/>
          </w:rPr>
          <w:t>1.3</w:t>
        </w:r>
        <w:r w:rsidR="001836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Assumptions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_Toc453675280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9</w:t>
        </w:r>
        <w:r w:rsidR="001836AD">
          <w:rPr>
            <w:noProof/>
            <w:webHidden/>
          </w:rPr>
          <w:fldChar w:fldCharType="end"/>
        </w:r>
      </w:hyperlink>
    </w:p>
    <w:p w14:paraId="735B25A2" w14:textId="77777777" w:rsidR="001836AD" w:rsidRDefault="003D3E22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53675281" w:history="1">
        <w:r w:rsidR="001836AD" w:rsidRPr="0026435E">
          <w:rPr>
            <w:rStyle w:val="Hyperlink"/>
            <w:noProof/>
          </w:rPr>
          <w:t>1.4</w:t>
        </w:r>
        <w:r w:rsidR="001836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836AD" w:rsidRPr="0026435E">
          <w:rPr>
            <w:rStyle w:val="Hyperlink"/>
            <w:noProof/>
          </w:rPr>
          <w:t>Risk Assessment</w:t>
        </w:r>
        <w:r w:rsidR="001836AD">
          <w:rPr>
            <w:noProof/>
            <w:webHidden/>
          </w:rPr>
          <w:tab/>
        </w:r>
        <w:r w:rsidR="001836AD">
          <w:rPr>
            <w:noProof/>
            <w:webHidden/>
          </w:rPr>
          <w:fldChar w:fldCharType="begin"/>
        </w:r>
        <w:r w:rsidR="001836AD">
          <w:rPr>
            <w:noProof/>
            <w:webHidden/>
          </w:rPr>
          <w:instrText xml:space="preserve"> PAGEREF _Toc453675281 \h </w:instrText>
        </w:r>
        <w:r w:rsidR="001836AD">
          <w:rPr>
            <w:noProof/>
            <w:webHidden/>
          </w:rPr>
        </w:r>
        <w:r w:rsidR="001836AD">
          <w:rPr>
            <w:noProof/>
            <w:webHidden/>
          </w:rPr>
          <w:fldChar w:fldCharType="separate"/>
        </w:r>
        <w:r w:rsidR="001836AD">
          <w:rPr>
            <w:noProof/>
            <w:webHidden/>
          </w:rPr>
          <w:t>9</w:t>
        </w:r>
        <w:r w:rsidR="001836AD">
          <w:rPr>
            <w:noProof/>
            <w:webHidden/>
          </w:rPr>
          <w:fldChar w:fldCharType="end"/>
        </w:r>
      </w:hyperlink>
    </w:p>
    <w:p w14:paraId="0ABFAB2B" w14:textId="77777777" w:rsidR="00754B56" w:rsidRDefault="00A55830">
      <w:pPr>
        <w:spacing w:line="240" w:lineRule="auto"/>
      </w:pPr>
      <w:r>
        <w:rPr>
          <w:color w:val="FF0000"/>
        </w:rPr>
        <w:fldChar w:fldCharType="end"/>
      </w:r>
    </w:p>
    <w:p w14:paraId="76165913" w14:textId="77777777" w:rsidR="00754B56" w:rsidRDefault="00754B56" w:rsidP="00C90155">
      <w:pPr>
        <w:pStyle w:val="TOC1"/>
      </w:pPr>
      <w:r>
        <w:br w:type="page"/>
      </w:r>
      <w:bookmarkStart w:id="0" w:name="_Hlt84171562"/>
      <w:bookmarkStart w:id="1" w:name="_Toc69030226"/>
      <w:bookmarkEnd w:id="0"/>
    </w:p>
    <w:p w14:paraId="5264208B" w14:textId="77777777" w:rsidR="00613428" w:rsidRDefault="00754B56" w:rsidP="00613428">
      <w:pPr>
        <w:pStyle w:val="Heading1"/>
        <w:numPr>
          <w:ilvl w:val="0"/>
          <w:numId w:val="12"/>
        </w:numPr>
        <w:ind w:left="0" w:firstLine="0"/>
      </w:pPr>
      <w:bookmarkStart w:id="2" w:name="_Toc323129547"/>
      <w:bookmarkStart w:id="3" w:name="_Toc453675259"/>
      <w:r>
        <w:lastRenderedPageBreak/>
        <w:t>Introduction</w:t>
      </w:r>
      <w:bookmarkEnd w:id="1"/>
      <w:bookmarkEnd w:id="2"/>
      <w:bookmarkEnd w:id="3"/>
    </w:p>
    <w:p w14:paraId="209E33AC" w14:textId="30C0E85D" w:rsidR="00B31039" w:rsidRPr="00B31039" w:rsidRDefault="00613428" w:rsidP="00B31039">
      <w:pPr>
        <w:spacing w:line="240" w:lineRule="auto"/>
        <w:rPr>
          <w:rFonts w:cs="Arial"/>
          <w:sz w:val="24"/>
          <w:lang w:eastAsia="en-GB"/>
        </w:rPr>
      </w:pPr>
      <w:r w:rsidRPr="00B31039">
        <w:rPr>
          <w:sz w:val="24"/>
        </w:rPr>
        <w:t>The Primary goal of ‘</w:t>
      </w:r>
      <w:r w:rsidR="00B31039" w:rsidRPr="00B31039">
        <w:rPr>
          <w:sz w:val="24"/>
        </w:rPr>
        <w:t>Twitter.</w:t>
      </w:r>
      <w:r w:rsidR="004B2C1E" w:rsidRPr="00B31039">
        <w:rPr>
          <w:sz w:val="24"/>
        </w:rPr>
        <w:t>com</w:t>
      </w:r>
      <w:r w:rsidRPr="00B31039">
        <w:rPr>
          <w:sz w:val="24"/>
        </w:rPr>
        <w:t xml:space="preserve"> Phase 1</w:t>
      </w:r>
      <w:r w:rsidR="00F566A0" w:rsidRPr="00B31039">
        <w:rPr>
          <w:sz w:val="24"/>
        </w:rPr>
        <w:t>A</w:t>
      </w:r>
      <w:r w:rsidRPr="00B31039">
        <w:rPr>
          <w:sz w:val="24"/>
        </w:rPr>
        <w:t xml:space="preserve">’ </w:t>
      </w:r>
      <w:r w:rsidR="00B31039" w:rsidRPr="00B31039">
        <w:rPr>
          <w:sz w:val="24"/>
        </w:rPr>
        <w:t>is to</w:t>
      </w:r>
      <w:r w:rsidR="00B31039">
        <w:t xml:space="preserve"> </w:t>
      </w:r>
      <w:r w:rsidR="00B31039" w:rsidRPr="00B31039">
        <w:rPr>
          <w:rFonts w:cs="Arial"/>
          <w:color w:val="222222"/>
          <w:sz w:val="24"/>
          <w:shd w:val="clear" w:color="auto" w:fill="FFFFFF"/>
          <w:lang w:eastAsia="en-GB"/>
        </w:rPr>
        <w:t xml:space="preserve">easily promote your research, for example by providing links to your blog stories, journal articles and news items. reach a large number of people quickly through tweets and </w:t>
      </w:r>
      <w:r w:rsidR="00B31039" w:rsidRPr="00B31039">
        <w:rPr>
          <w:rFonts w:cs="Arial"/>
          <w:color w:val="222222"/>
          <w:sz w:val="24"/>
          <w:shd w:val="clear" w:color="auto" w:fill="FFFFFF"/>
          <w:lang w:eastAsia="en-GB"/>
        </w:rPr>
        <w:t>retweets</w:t>
      </w:r>
      <w:r w:rsidR="00B31039">
        <w:rPr>
          <w:rFonts w:cs="Arial"/>
          <w:color w:val="222222"/>
          <w:sz w:val="24"/>
          <w:shd w:val="clear" w:color="auto" w:fill="FFFFFF"/>
          <w:lang w:eastAsia="en-GB"/>
        </w:rPr>
        <w:t>,</w:t>
      </w:r>
      <w:r w:rsidR="00B31039" w:rsidRPr="00B31039">
        <w:rPr>
          <w:rFonts w:cs="Arial"/>
          <w:color w:val="222222"/>
          <w:sz w:val="24"/>
          <w:shd w:val="clear" w:color="auto" w:fill="FFFFFF"/>
          <w:lang w:eastAsia="en-GB"/>
        </w:rPr>
        <w:t xml:space="preserve"> follow</w:t>
      </w:r>
      <w:r w:rsidR="00B31039" w:rsidRPr="00B31039">
        <w:rPr>
          <w:rFonts w:cs="Arial"/>
          <w:color w:val="222222"/>
          <w:sz w:val="24"/>
          <w:shd w:val="clear" w:color="auto" w:fill="FFFFFF"/>
          <w:lang w:eastAsia="en-GB"/>
        </w:rPr>
        <w:t xml:space="preserve"> the work of other experts in your field.</w:t>
      </w:r>
    </w:p>
    <w:p w14:paraId="66414B09" w14:textId="703122E6" w:rsidR="00613428" w:rsidRDefault="00305349" w:rsidP="00037F23">
      <w:pPr>
        <w:spacing w:line="240" w:lineRule="auto"/>
        <w:jc w:val="both"/>
      </w:pPr>
      <w:r>
        <w:rPr>
          <w:rFonts w:ascii="Segoe UI" w:hAnsi="Segoe UI" w:cs="Segoe UI"/>
          <w:color w:val="454545"/>
          <w:sz w:val="21"/>
          <w:szCs w:val="21"/>
          <w:shd w:val="clear" w:color="auto" w:fill="FFFFFF"/>
        </w:rPr>
        <w:t>.</w:t>
      </w:r>
    </w:p>
    <w:p w14:paraId="71E8909A" w14:textId="53D80506" w:rsidR="00601690" w:rsidRPr="00106CA7" w:rsidRDefault="00601690" w:rsidP="00601690">
      <w:pPr>
        <w:pStyle w:val="Heading1"/>
        <w:numPr>
          <w:ilvl w:val="0"/>
          <w:numId w:val="12"/>
        </w:numPr>
        <w:ind w:left="0" w:firstLine="0"/>
      </w:pPr>
      <w:bookmarkStart w:id="4" w:name="_Toc453675260"/>
      <w:r>
        <w:t>Purpose</w:t>
      </w:r>
      <w:bookmarkEnd w:id="4"/>
    </w:p>
    <w:p w14:paraId="02005936" w14:textId="3F202D82" w:rsidR="00BD7606" w:rsidRDefault="00BD7606" w:rsidP="00EB298B">
      <w:pPr>
        <w:spacing w:line="240" w:lineRule="auto"/>
        <w:jc w:val="both"/>
      </w:pPr>
      <w:r>
        <w:t>Th</w:t>
      </w:r>
      <w:r w:rsidR="00761525">
        <w:t xml:space="preserve">e purpose of the document is </w:t>
      </w:r>
      <w:r w:rsidR="002D451A">
        <w:t xml:space="preserve">to </w:t>
      </w:r>
      <w:r>
        <w:t xml:space="preserve">understand the scope </w:t>
      </w:r>
      <w:r w:rsidR="00F276C6">
        <w:t>and</w:t>
      </w:r>
      <w:r>
        <w:t xml:space="preserve"> </w:t>
      </w:r>
      <w:r w:rsidR="00761525">
        <w:t xml:space="preserve">testing methodology adapted for </w:t>
      </w:r>
      <w:r w:rsidR="00B31039">
        <w:t>Twitter.</w:t>
      </w:r>
      <w:r w:rsidR="00EB739A">
        <w:t>com. This</w:t>
      </w:r>
      <w:r w:rsidR="00761525">
        <w:t xml:space="preserve"> document also provides the insight and </w:t>
      </w:r>
      <w:r>
        <w:t xml:space="preserve">schedule of the testing activities. </w:t>
      </w:r>
      <w:r w:rsidR="00231DDE">
        <w:t>Also,</w:t>
      </w:r>
      <w:r>
        <w:t xml:space="preserve"> to identify the features to be tested, the testing tasks, and the risks associated with this Project.</w:t>
      </w:r>
      <w:r w:rsidR="00BF6DF2">
        <w:t xml:space="preserve"> The objective is to find defects and prevent defects which may get created while development. Gaining confidence in and providing information about the level of quality. </w:t>
      </w:r>
    </w:p>
    <w:p w14:paraId="626B2A6E" w14:textId="77777777" w:rsidR="00492892" w:rsidRDefault="006C313B" w:rsidP="00C21788">
      <w:pPr>
        <w:pStyle w:val="Heading1"/>
        <w:numPr>
          <w:ilvl w:val="0"/>
          <w:numId w:val="12"/>
        </w:numPr>
        <w:ind w:left="0" w:firstLine="0"/>
      </w:pPr>
      <w:bookmarkStart w:id="5" w:name="_Toc323129549"/>
      <w:bookmarkStart w:id="6" w:name="_Toc453675261"/>
      <w:r>
        <w:t>Scope</w:t>
      </w:r>
      <w:bookmarkEnd w:id="5"/>
      <w:bookmarkEnd w:id="6"/>
    </w:p>
    <w:p w14:paraId="4447B88C" w14:textId="77777777" w:rsidR="00106CA7" w:rsidRPr="00106CA7" w:rsidRDefault="00106CA7" w:rsidP="00106CA7"/>
    <w:p w14:paraId="0E7FA3A3" w14:textId="40FAD1A7" w:rsidR="006C313B" w:rsidRPr="00920DA9" w:rsidRDefault="001A3980" w:rsidP="00D81831">
      <w:pPr>
        <w:spacing w:line="240" w:lineRule="auto"/>
        <w:jc w:val="both"/>
        <w:rPr>
          <w:color w:val="FF0000"/>
        </w:rPr>
      </w:pPr>
      <w:r>
        <w:t>T</w:t>
      </w:r>
      <w:r w:rsidR="003A5717">
        <w:t xml:space="preserve">his </w:t>
      </w:r>
      <w:r w:rsidR="00D3329D">
        <w:t>d</w:t>
      </w:r>
      <w:r w:rsidR="003A5717">
        <w:t>ocument cover</w:t>
      </w:r>
      <w:r w:rsidR="00D3329D">
        <w:t>s</w:t>
      </w:r>
      <w:r w:rsidR="00BB13AE">
        <w:t xml:space="preserve"> </w:t>
      </w:r>
      <w:r w:rsidR="00FD395F">
        <w:t>features to be tested</w:t>
      </w:r>
      <w:r>
        <w:t xml:space="preserve"> as a part of </w:t>
      </w:r>
      <w:r w:rsidR="00B31039">
        <w:t>Twitter</w:t>
      </w:r>
      <w:r w:rsidR="00A87AAF">
        <w:t>.com</w:t>
      </w:r>
      <w:r w:rsidR="00667234">
        <w:t xml:space="preserve"> </w:t>
      </w:r>
      <w:r w:rsidR="00D55189">
        <w:t>Phase A.</w:t>
      </w:r>
    </w:p>
    <w:p w14:paraId="51B55059" w14:textId="77777777" w:rsidR="00492892" w:rsidRDefault="00754B56" w:rsidP="00C21788">
      <w:pPr>
        <w:pStyle w:val="Heading1"/>
        <w:numPr>
          <w:ilvl w:val="0"/>
          <w:numId w:val="12"/>
        </w:numPr>
        <w:ind w:left="0" w:firstLine="0"/>
      </w:pPr>
      <w:bookmarkStart w:id="7" w:name="_Hlt93858381"/>
      <w:bookmarkStart w:id="8" w:name="_Toc323129550"/>
      <w:bookmarkStart w:id="9" w:name="_Toc453675262"/>
      <w:bookmarkEnd w:id="7"/>
      <w:r>
        <w:t>Features to be tested</w:t>
      </w:r>
      <w:bookmarkEnd w:id="8"/>
      <w:bookmarkEnd w:id="9"/>
    </w:p>
    <w:p w14:paraId="33D83FA6" w14:textId="77777777" w:rsidR="00517472" w:rsidRDefault="00517472" w:rsidP="00EB298B">
      <w:pPr>
        <w:spacing w:line="240" w:lineRule="auto"/>
        <w:jc w:val="both"/>
      </w:pPr>
    </w:p>
    <w:p w14:paraId="0A0E8A91" w14:textId="2B286F31" w:rsidR="006F52FE" w:rsidRPr="006F52FE" w:rsidRDefault="006F52FE" w:rsidP="00517472">
      <w:pPr>
        <w:spacing w:line="240" w:lineRule="auto"/>
        <w:jc w:val="both"/>
      </w:pPr>
      <w:r>
        <w:t xml:space="preserve">The QA </w:t>
      </w:r>
      <w:r w:rsidR="002E3EB7">
        <w:t>t</w:t>
      </w:r>
      <w:r>
        <w:t xml:space="preserve">ester will use the </w:t>
      </w:r>
      <w:r w:rsidR="00517472">
        <w:t>user stories</w:t>
      </w:r>
      <w:r w:rsidR="00F810B4">
        <w:t>/</w:t>
      </w:r>
      <w:r w:rsidR="009500E0">
        <w:t>requirements</w:t>
      </w:r>
      <w:r w:rsidR="00517472">
        <w:t xml:space="preserve"> and FSD </w:t>
      </w:r>
      <w:r>
        <w:t>to</w:t>
      </w:r>
      <w:r w:rsidR="00517472">
        <w:t xml:space="preserve"> test </w:t>
      </w:r>
      <w:r>
        <w:t xml:space="preserve">all of the features </w:t>
      </w:r>
      <w:r w:rsidR="00517472">
        <w:t xml:space="preserve">related </w:t>
      </w:r>
      <w:r w:rsidR="00B31039">
        <w:t>Twitter.</w:t>
      </w:r>
      <w:r w:rsidR="00EB739A">
        <w:t>com</w:t>
      </w:r>
      <w:r w:rsidR="00667234">
        <w:t xml:space="preserve"> </w:t>
      </w:r>
      <w:r w:rsidR="00517472">
        <w:t>Phase 1A. This will include functional testing, UI, UX testing.</w:t>
      </w:r>
    </w:p>
    <w:p w14:paraId="6AE6862F" w14:textId="77777777" w:rsidR="00064255" w:rsidRDefault="00920DA9">
      <w:pPr>
        <w:spacing w:line="240" w:lineRule="auto"/>
      </w:pPr>
      <w:r>
        <w:tab/>
      </w:r>
    </w:p>
    <w:tbl>
      <w:tblPr>
        <w:tblW w:w="7458" w:type="dxa"/>
        <w:tblInd w:w="720" w:type="dxa"/>
        <w:tblLook w:val="04A0" w:firstRow="1" w:lastRow="0" w:firstColumn="1" w:lastColumn="0" w:noHBand="0" w:noVBand="1"/>
      </w:tblPr>
      <w:tblGrid>
        <w:gridCol w:w="889"/>
        <w:gridCol w:w="6569"/>
      </w:tblGrid>
      <w:tr w:rsidR="00E42782" w:rsidRPr="00F73146" w14:paraId="7ACEB943" w14:textId="77777777" w:rsidTr="00E42782">
        <w:trPr>
          <w:trHeight w:val="315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</w:tcPr>
          <w:p w14:paraId="28B6AB0B" w14:textId="77777777" w:rsidR="00E42782" w:rsidRPr="00C21788" w:rsidRDefault="00E42782" w:rsidP="00C21788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</w:tc>
        <w:tc>
          <w:tcPr>
            <w:tcW w:w="6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14:paraId="02CC831E" w14:textId="77777777" w:rsidR="00E42782" w:rsidRPr="00C21788" w:rsidRDefault="00E42782" w:rsidP="00C21788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C21788">
              <w:rPr>
                <w:b/>
                <w:bCs/>
                <w:color w:val="FFFFFF" w:themeColor="background1"/>
                <w:sz w:val="32"/>
                <w:szCs w:val="32"/>
              </w:rPr>
              <w:t>Features</w:t>
            </w:r>
          </w:p>
        </w:tc>
      </w:tr>
      <w:tr w:rsidR="00E42782" w:rsidRPr="00E42782" w14:paraId="0205472E" w14:textId="77777777" w:rsidTr="00E42782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6355A" w14:textId="77777777" w:rsidR="00E42782" w:rsidRPr="00E42782" w:rsidRDefault="00E42782" w:rsidP="00E42782">
            <w:pPr>
              <w:pStyle w:val="ListParagraph"/>
              <w:numPr>
                <w:ilvl w:val="0"/>
                <w:numId w:val="21"/>
              </w:numPr>
              <w:rPr>
                <w:b/>
                <w:color w:val="000000"/>
              </w:rPr>
            </w:pPr>
          </w:p>
        </w:tc>
        <w:tc>
          <w:tcPr>
            <w:tcW w:w="6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B1C2" w14:textId="4193D8E3" w:rsidR="00E42782" w:rsidRPr="00E42782" w:rsidRDefault="00667234" w:rsidP="00C21788">
            <w:pPr>
              <w:rPr>
                <w:rFonts w:cs="Arial"/>
                <w:b/>
                <w:color w:val="000000"/>
                <w:szCs w:val="20"/>
              </w:rPr>
            </w:pPr>
            <w:r>
              <w:rPr>
                <w:rFonts w:cs="Arial"/>
                <w:b/>
                <w:color w:val="000000"/>
                <w:szCs w:val="20"/>
              </w:rPr>
              <w:t xml:space="preserve"> UI</w:t>
            </w:r>
          </w:p>
        </w:tc>
      </w:tr>
      <w:tr w:rsidR="00E42782" w:rsidRPr="00E42782" w14:paraId="60F7AEB2" w14:textId="77777777" w:rsidTr="00E42782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722D" w14:textId="77777777" w:rsidR="00E42782" w:rsidRPr="00E42782" w:rsidRDefault="00E42782" w:rsidP="00E42782">
            <w:pPr>
              <w:pStyle w:val="ListParagraph"/>
              <w:numPr>
                <w:ilvl w:val="0"/>
                <w:numId w:val="21"/>
              </w:numPr>
              <w:rPr>
                <w:b/>
                <w:color w:val="000000"/>
              </w:rPr>
            </w:pPr>
          </w:p>
        </w:tc>
        <w:tc>
          <w:tcPr>
            <w:tcW w:w="6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E03F" w14:textId="5E7092A6" w:rsidR="00E42782" w:rsidRPr="00E42782" w:rsidRDefault="00667234" w:rsidP="00C21788">
            <w:pPr>
              <w:rPr>
                <w:rFonts w:cs="Arial"/>
                <w:b/>
                <w:color w:val="000000"/>
                <w:szCs w:val="20"/>
              </w:rPr>
            </w:pPr>
            <w:r>
              <w:rPr>
                <w:rFonts w:cs="Arial"/>
                <w:b/>
                <w:color w:val="000000"/>
                <w:szCs w:val="20"/>
              </w:rPr>
              <w:t>Navigation</w:t>
            </w:r>
          </w:p>
        </w:tc>
      </w:tr>
      <w:tr w:rsidR="00A40D22" w:rsidRPr="00E42782" w14:paraId="567F7BFB" w14:textId="77777777" w:rsidTr="00E42782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CC64" w14:textId="77777777" w:rsidR="00A40D22" w:rsidRPr="00E42782" w:rsidRDefault="00A40D22" w:rsidP="00E42782">
            <w:pPr>
              <w:pStyle w:val="ListParagraph"/>
              <w:numPr>
                <w:ilvl w:val="0"/>
                <w:numId w:val="21"/>
              </w:numPr>
              <w:rPr>
                <w:b/>
                <w:color w:val="000000"/>
              </w:rPr>
            </w:pPr>
          </w:p>
        </w:tc>
        <w:tc>
          <w:tcPr>
            <w:tcW w:w="6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D71F" w14:textId="72C40D95" w:rsidR="00A40D22" w:rsidRPr="00E42782" w:rsidRDefault="00467C89" w:rsidP="00E9114F">
            <w:pPr>
              <w:rPr>
                <w:rFonts w:cs="Arial"/>
                <w:b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222222"/>
                <w:shd w:val="clear" w:color="auto" w:fill="FFFFFF"/>
              </w:rPr>
              <w:t>Keyboard Shortcuts</w:t>
            </w:r>
          </w:p>
        </w:tc>
      </w:tr>
      <w:tr w:rsidR="00A40D22" w:rsidRPr="00E42782" w14:paraId="44A79CAC" w14:textId="77777777" w:rsidTr="00E42782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1D1A" w14:textId="77777777" w:rsidR="00A40D22" w:rsidRPr="00E42782" w:rsidRDefault="00A40D22" w:rsidP="00E42782">
            <w:pPr>
              <w:pStyle w:val="ListParagraph"/>
              <w:numPr>
                <w:ilvl w:val="0"/>
                <w:numId w:val="21"/>
              </w:numPr>
              <w:rPr>
                <w:b/>
                <w:color w:val="000000"/>
              </w:rPr>
            </w:pPr>
          </w:p>
        </w:tc>
        <w:tc>
          <w:tcPr>
            <w:tcW w:w="6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07AF" w14:textId="2B680A85" w:rsidR="00467C89" w:rsidRDefault="00467C89" w:rsidP="00467C89">
            <w:pPr>
              <w:spacing w:line="240" w:lineRule="auto"/>
              <w:rPr>
                <w:b/>
                <w:bCs/>
              </w:rPr>
            </w:pPr>
          </w:p>
          <w:p w14:paraId="51685879" w14:textId="26FF83A1" w:rsidR="00467C89" w:rsidRPr="00467C89" w:rsidRDefault="00467C89" w:rsidP="00467C89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Pin a Tweet</w:t>
            </w:r>
          </w:p>
          <w:p w14:paraId="459D753E" w14:textId="18E1C194" w:rsidR="00A40D22" w:rsidRPr="00E42782" w:rsidRDefault="00A40D22" w:rsidP="00D1692F">
            <w:pPr>
              <w:rPr>
                <w:rFonts w:cs="Arial"/>
                <w:b/>
                <w:color w:val="000000"/>
                <w:szCs w:val="20"/>
              </w:rPr>
            </w:pPr>
          </w:p>
        </w:tc>
      </w:tr>
      <w:tr w:rsidR="00125614" w:rsidRPr="00E42782" w14:paraId="4FB6C6F8" w14:textId="77777777" w:rsidTr="00E42782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4175" w14:textId="77777777" w:rsidR="00125614" w:rsidRPr="00E42782" w:rsidRDefault="00125614" w:rsidP="00E42782">
            <w:pPr>
              <w:pStyle w:val="ListParagraph"/>
              <w:numPr>
                <w:ilvl w:val="0"/>
                <w:numId w:val="21"/>
              </w:numPr>
              <w:rPr>
                <w:b/>
                <w:color w:val="000000"/>
              </w:rPr>
            </w:pPr>
          </w:p>
        </w:tc>
        <w:tc>
          <w:tcPr>
            <w:tcW w:w="6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61094" w14:textId="42792F37" w:rsidR="00125614" w:rsidRDefault="00467C89" w:rsidP="00D1692F">
            <w:pPr>
              <w:rPr>
                <w:rFonts w:cs="Arial"/>
                <w:b/>
                <w:color w:val="000000"/>
                <w:szCs w:val="20"/>
              </w:rPr>
            </w:pPr>
            <w:r>
              <w:rPr>
                <w:rFonts w:cs="Arial"/>
                <w:b/>
                <w:color w:val="000000"/>
                <w:szCs w:val="20"/>
              </w:rPr>
              <w:t>Attach images</w:t>
            </w:r>
          </w:p>
        </w:tc>
      </w:tr>
      <w:tr w:rsidR="00AD1ED9" w:rsidRPr="00E42782" w14:paraId="32D833E5" w14:textId="77777777" w:rsidTr="00E42782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29DC" w14:textId="77777777" w:rsidR="00AD1ED9" w:rsidRPr="00E42782" w:rsidRDefault="00AD1ED9" w:rsidP="00E42782">
            <w:pPr>
              <w:pStyle w:val="ListParagraph"/>
              <w:numPr>
                <w:ilvl w:val="0"/>
                <w:numId w:val="21"/>
              </w:numPr>
              <w:rPr>
                <w:b/>
                <w:color w:val="000000"/>
              </w:rPr>
            </w:pPr>
          </w:p>
        </w:tc>
        <w:tc>
          <w:tcPr>
            <w:tcW w:w="6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9B02B" w14:textId="6542DC82" w:rsidR="00AD1ED9" w:rsidRDefault="00467C89" w:rsidP="00D1692F">
            <w:pPr>
              <w:rPr>
                <w:rFonts w:cs="Arial"/>
                <w:b/>
                <w:color w:val="000000"/>
                <w:szCs w:val="20"/>
              </w:rPr>
            </w:pPr>
            <w:r>
              <w:rPr>
                <w:rFonts w:cs="Arial"/>
                <w:b/>
                <w:color w:val="000000"/>
                <w:szCs w:val="20"/>
              </w:rPr>
              <w:t>Advanced search</w:t>
            </w:r>
          </w:p>
        </w:tc>
      </w:tr>
      <w:tr w:rsidR="00A40D22" w:rsidRPr="00E42782" w14:paraId="59C3FC9D" w14:textId="77777777" w:rsidTr="00667234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03B1" w14:textId="77777777" w:rsidR="00A40D22" w:rsidRPr="00E42782" w:rsidRDefault="00A40D22" w:rsidP="00E42782">
            <w:pPr>
              <w:pStyle w:val="ListParagraph"/>
              <w:numPr>
                <w:ilvl w:val="0"/>
                <w:numId w:val="21"/>
              </w:numPr>
              <w:rPr>
                <w:b/>
                <w:color w:val="000000"/>
              </w:rPr>
            </w:pPr>
          </w:p>
        </w:tc>
        <w:tc>
          <w:tcPr>
            <w:tcW w:w="6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670D9" w14:textId="153A7ED2" w:rsidR="00A40D22" w:rsidRPr="00E42782" w:rsidRDefault="00467C89" w:rsidP="00D1692F">
            <w:pPr>
              <w:rPr>
                <w:rFonts w:cs="Arial"/>
                <w:b/>
                <w:color w:val="000000"/>
                <w:szCs w:val="20"/>
              </w:rPr>
            </w:pPr>
            <w:r>
              <w:rPr>
                <w:rFonts w:cs="Arial"/>
                <w:b/>
                <w:color w:val="000000"/>
                <w:szCs w:val="20"/>
              </w:rPr>
              <w:t>Customize tweet alerts</w:t>
            </w:r>
          </w:p>
        </w:tc>
      </w:tr>
    </w:tbl>
    <w:p w14:paraId="4EBEED53" w14:textId="77777777" w:rsidR="00EB5390" w:rsidRDefault="00EB5390" w:rsidP="00EB5390">
      <w:pPr>
        <w:rPr>
          <w:rFonts w:cs="Arial"/>
          <w:b/>
          <w:bCs/>
          <w:kern w:val="32"/>
          <w:sz w:val="32"/>
          <w:szCs w:val="32"/>
        </w:rPr>
      </w:pPr>
      <w:bookmarkStart w:id="10" w:name="_Toc69030230"/>
      <w:bookmarkStart w:id="11" w:name="_Toc323129551"/>
    </w:p>
    <w:p w14:paraId="0DA35E46" w14:textId="77777777" w:rsidR="00D809D2" w:rsidRDefault="00D809D2" w:rsidP="00EB5390">
      <w:pPr>
        <w:rPr>
          <w:rFonts w:cs="Arial"/>
          <w:b/>
          <w:bCs/>
          <w:kern w:val="32"/>
          <w:sz w:val="32"/>
          <w:szCs w:val="32"/>
        </w:rPr>
      </w:pPr>
    </w:p>
    <w:p w14:paraId="4F646418" w14:textId="77777777" w:rsidR="00D809D2" w:rsidRDefault="00D809D2" w:rsidP="00EB5390">
      <w:pPr>
        <w:rPr>
          <w:rFonts w:cs="Arial"/>
          <w:b/>
          <w:bCs/>
          <w:kern w:val="32"/>
          <w:sz w:val="32"/>
          <w:szCs w:val="32"/>
        </w:rPr>
      </w:pPr>
    </w:p>
    <w:p w14:paraId="5960BD31" w14:textId="77777777" w:rsidR="00D809D2" w:rsidRDefault="00D809D2" w:rsidP="00EB5390">
      <w:pPr>
        <w:rPr>
          <w:rFonts w:cs="Arial"/>
          <w:b/>
          <w:bCs/>
          <w:kern w:val="32"/>
          <w:sz w:val="32"/>
          <w:szCs w:val="32"/>
        </w:rPr>
      </w:pPr>
    </w:p>
    <w:p w14:paraId="6F46DDC9" w14:textId="77777777" w:rsidR="00D809D2" w:rsidRDefault="00D809D2" w:rsidP="00EB5390">
      <w:pPr>
        <w:rPr>
          <w:rFonts w:cs="Arial"/>
          <w:b/>
          <w:bCs/>
          <w:kern w:val="32"/>
          <w:sz w:val="32"/>
          <w:szCs w:val="32"/>
        </w:rPr>
      </w:pPr>
    </w:p>
    <w:p w14:paraId="0CB751D2" w14:textId="77777777" w:rsidR="00D809D2" w:rsidRDefault="00D809D2" w:rsidP="00EB5390">
      <w:pPr>
        <w:rPr>
          <w:rFonts w:cs="Arial"/>
          <w:b/>
          <w:bCs/>
          <w:kern w:val="32"/>
          <w:sz w:val="32"/>
          <w:szCs w:val="32"/>
        </w:rPr>
      </w:pPr>
    </w:p>
    <w:p w14:paraId="6FCAAB0B" w14:textId="77777777" w:rsidR="00D809D2" w:rsidRPr="00EB5390" w:rsidRDefault="00D809D2" w:rsidP="00EB5390"/>
    <w:p w14:paraId="4D10C952" w14:textId="77777777" w:rsidR="00754B56" w:rsidRDefault="00754B56" w:rsidP="00C21788">
      <w:pPr>
        <w:pStyle w:val="Heading1"/>
        <w:numPr>
          <w:ilvl w:val="0"/>
          <w:numId w:val="12"/>
        </w:numPr>
        <w:ind w:left="0" w:firstLine="0"/>
      </w:pPr>
      <w:bookmarkStart w:id="12" w:name="_Toc453675263"/>
      <w:r>
        <w:t>Approach</w:t>
      </w:r>
      <w:bookmarkEnd w:id="10"/>
      <w:bookmarkEnd w:id="11"/>
      <w:bookmarkEnd w:id="12"/>
    </w:p>
    <w:p w14:paraId="1808203D" w14:textId="77777777" w:rsidR="009359E5" w:rsidRDefault="009359E5">
      <w:pPr>
        <w:spacing w:line="240" w:lineRule="auto"/>
      </w:pPr>
    </w:p>
    <w:p w14:paraId="0AC988A6" w14:textId="0AE6AFA2" w:rsidR="00334E9B" w:rsidRDefault="00334E9B" w:rsidP="00423C63">
      <w:pPr>
        <w:spacing w:line="240" w:lineRule="auto"/>
        <w:jc w:val="both"/>
      </w:pPr>
      <w:r>
        <w:t xml:space="preserve">The following are the testing activities that will be conducted for </w:t>
      </w:r>
      <w:r w:rsidR="00B31039">
        <w:t>Twitter</w:t>
      </w:r>
      <w:r w:rsidR="00EB739A">
        <w:t xml:space="preserve">.com </w:t>
      </w:r>
      <w:r w:rsidR="00667234">
        <w:t xml:space="preserve">phase </w:t>
      </w:r>
      <w:r w:rsidR="00957D71">
        <w:t>1</w:t>
      </w:r>
      <w:r>
        <w:t>. This section aims to identify the various testing activities</w:t>
      </w:r>
      <w:r w:rsidR="00F276C6">
        <w:t>.</w:t>
      </w:r>
      <w:r>
        <w:t xml:space="preserve"> </w:t>
      </w:r>
      <w:r w:rsidR="00F276C6">
        <w:t>D</w:t>
      </w:r>
      <w:r>
        <w:t xml:space="preserve">etailed </w:t>
      </w:r>
      <w:r w:rsidR="00F276C6">
        <w:t>plan</w:t>
      </w:r>
      <w:r>
        <w:t xml:space="preserve"> and approach for each of the activities are given below.</w:t>
      </w:r>
    </w:p>
    <w:p w14:paraId="708BFC87" w14:textId="77777777" w:rsidR="00834562" w:rsidRDefault="00834562">
      <w:pPr>
        <w:spacing w:line="240" w:lineRule="auto"/>
      </w:pPr>
    </w:p>
    <w:p w14:paraId="4563B809" w14:textId="77777777" w:rsidR="00834562" w:rsidRDefault="00834562">
      <w:pPr>
        <w:spacing w:line="240" w:lineRule="auto"/>
      </w:pPr>
    </w:p>
    <w:p w14:paraId="1D9807D0" w14:textId="77777777" w:rsidR="001B7421" w:rsidRDefault="001B7421">
      <w:pPr>
        <w:spacing w:line="240" w:lineRule="auto"/>
      </w:pPr>
    </w:p>
    <w:p w14:paraId="6C708888" w14:textId="77777777" w:rsidR="00ED0976" w:rsidRDefault="00ED0976">
      <w:pPr>
        <w:spacing w:line="240" w:lineRule="auto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"/>
        <w:gridCol w:w="1845"/>
        <w:gridCol w:w="2341"/>
        <w:gridCol w:w="1799"/>
        <w:gridCol w:w="1440"/>
        <w:gridCol w:w="1620"/>
      </w:tblGrid>
      <w:tr w:rsidR="00334E9B" w14:paraId="2D3424D6" w14:textId="77777777" w:rsidTr="00FA6238">
        <w:trPr>
          <w:trHeight w:val="270"/>
        </w:trPr>
        <w:tc>
          <w:tcPr>
            <w:tcW w:w="31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432BEAC" w14:textId="77777777" w:rsidR="00334E9B" w:rsidRDefault="00334E9B" w:rsidP="00FA6238">
            <w:pPr>
              <w:jc w:val="center"/>
            </w:pPr>
            <w:r>
              <w:t>#</w:t>
            </w:r>
          </w:p>
        </w:tc>
        <w:tc>
          <w:tcPr>
            <w:tcW w:w="1845" w:type="dxa"/>
            <w:shd w:val="clear" w:color="auto" w:fill="D9D9D9"/>
            <w:vAlign w:val="center"/>
          </w:tcPr>
          <w:p w14:paraId="19C98A4E" w14:textId="77777777" w:rsidR="00334E9B" w:rsidRDefault="00334E9B" w:rsidP="00FA6238">
            <w:pPr>
              <w:jc w:val="center"/>
            </w:pPr>
            <w:r>
              <w:t>Testing Levels</w:t>
            </w:r>
          </w:p>
        </w:tc>
        <w:tc>
          <w:tcPr>
            <w:tcW w:w="2341" w:type="dxa"/>
            <w:shd w:val="clear" w:color="auto" w:fill="D9D9D9"/>
            <w:vAlign w:val="center"/>
          </w:tcPr>
          <w:p w14:paraId="63CB8031" w14:textId="77777777" w:rsidR="00334E9B" w:rsidRDefault="00334E9B" w:rsidP="00FA6238">
            <w:pPr>
              <w:pStyle w:val="CommentText"/>
              <w:rPr>
                <w:szCs w:val="24"/>
              </w:rPr>
            </w:pPr>
            <w:r>
              <w:rPr>
                <w:szCs w:val="24"/>
              </w:rPr>
              <w:t>Testing Types</w:t>
            </w:r>
          </w:p>
        </w:tc>
        <w:tc>
          <w:tcPr>
            <w:tcW w:w="1799" w:type="dxa"/>
            <w:shd w:val="clear" w:color="auto" w:fill="D9D9D9"/>
            <w:vAlign w:val="center"/>
          </w:tcPr>
          <w:p w14:paraId="1101B7F0" w14:textId="77777777" w:rsidR="00334E9B" w:rsidRDefault="00334E9B" w:rsidP="00FA6238">
            <w:pPr>
              <w:jc w:val="center"/>
            </w:pPr>
            <w:r>
              <w:t>Responsibility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09FA2764" w14:textId="77777777" w:rsidR="00334E9B" w:rsidRDefault="00334E9B" w:rsidP="00FA6238">
            <w:pPr>
              <w:jc w:val="center"/>
            </w:pPr>
            <w:r>
              <w:t>Test Technique</w:t>
            </w:r>
          </w:p>
        </w:tc>
        <w:tc>
          <w:tcPr>
            <w:tcW w:w="1620" w:type="dxa"/>
            <w:shd w:val="clear" w:color="auto" w:fill="D9D9D9"/>
            <w:vAlign w:val="center"/>
          </w:tcPr>
          <w:p w14:paraId="5CC5D974" w14:textId="77777777" w:rsidR="00334E9B" w:rsidRDefault="00334E9B" w:rsidP="00FA6238">
            <w:pPr>
              <w:jc w:val="center"/>
            </w:pPr>
            <w:r>
              <w:t>Test Environment</w:t>
            </w:r>
          </w:p>
        </w:tc>
      </w:tr>
      <w:tr w:rsidR="005D5257" w14:paraId="6474F9F4" w14:textId="77777777" w:rsidTr="00FA6238">
        <w:trPr>
          <w:cantSplit/>
          <w:trHeight w:val="413"/>
        </w:trPr>
        <w:tc>
          <w:tcPr>
            <w:tcW w:w="315" w:type="dxa"/>
            <w:shd w:val="clear" w:color="auto" w:fill="D9D9D9"/>
            <w:vAlign w:val="center"/>
          </w:tcPr>
          <w:p w14:paraId="552AF213" w14:textId="77777777" w:rsidR="005D5257" w:rsidRDefault="005D5257" w:rsidP="00FA6238">
            <w:pPr>
              <w:jc w:val="center"/>
            </w:pPr>
            <w:r>
              <w:t>2</w:t>
            </w:r>
          </w:p>
        </w:tc>
        <w:tc>
          <w:tcPr>
            <w:tcW w:w="1845" w:type="dxa"/>
            <w:vAlign w:val="center"/>
          </w:tcPr>
          <w:p w14:paraId="6B95941F" w14:textId="55812319" w:rsidR="005D5257" w:rsidRDefault="00916607" w:rsidP="00FA6238">
            <w:pPr>
              <w:jc w:val="center"/>
            </w:pPr>
            <w:r>
              <w:t>Functional</w:t>
            </w:r>
          </w:p>
          <w:p w14:paraId="64606591" w14:textId="77777777" w:rsidR="005D5257" w:rsidRDefault="005D5257" w:rsidP="00FA6238">
            <w:pPr>
              <w:jc w:val="center"/>
            </w:pPr>
            <w:r>
              <w:t>Testing</w:t>
            </w:r>
          </w:p>
        </w:tc>
        <w:tc>
          <w:tcPr>
            <w:tcW w:w="2341" w:type="dxa"/>
            <w:vAlign w:val="center"/>
          </w:tcPr>
          <w:p w14:paraId="612552B3" w14:textId="77777777" w:rsidR="005D5257" w:rsidRPr="00125CFC" w:rsidRDefault="005D5257" w:rsidP="00FA6238">
            <w:pPr>
              <w:rPr>
                <w:b/>
              </w:rPr>
            </w:pPr>
          </w:p>
          <w:p w14:paraId="6FE293DC" w14:textId="77777777" w:rsidR="009A39DF" w:rsidRPr="00125CFC" w:rsidRDefault="009A39DF" w:rsidP="0020748B">
            <w:pPr>
              <w:pStyle w:val="NormalBullet"/>
              <w:numPr>
                <w:ilvl w:val="0"/>
                <w:numId w:val="23"/>
              </w:numPr>
              <w:jc w:val="left"/>
              <w:rPr>
                <w:rFonts w:ascii="Arial" w:hAnsi="Arial" w:cs="Arial"/>
              </w:rPr>
            </w:pPr>
            <w:r w:rsidRPr="00125CFC">
              <w:rPr>
                <w:rFonts w:ascii="Arial" w:hAnsi="Arial" w:cs="Arial"/>
              </w:rPr>
              <w:t>Functional Testing</w:t>
            </w:r>
          </w:p>
          <w:p w14:paraId="624F6245" w14:textId="77777777" w:rsidR="005D5257" w:rsidRPr="00125CFC" w:rsidRDefault="005D5257" w:rsidP="0020748B">
            <w:pPr>
              <w:pStyle w:val="NormalBullet"/>
              <w:numPr>
                <w:ilvl w:val="0"/>
                <w:numId w:val="23"/>
              </w:numPr>
              <w:jc w:val="left"/>
              <w:rPr>
                <w:rFonts w:ascii="Arial" w:hAnsi="Arial" w:cs="Arial"/>
              </w:rPr>
            </w:pPr>
            <w:r w:rsidRPr="00125CFC">
              <w:rPr>
                <w:rFonts w:ascii="Arial" w:hAnsi="Arial" w:cs="Arial"/>
              </w:rPr>
              <w:t xml:space="preserve">End-To-End </w:t>
            </w:r>
          </w:p>
          <w:p w14:paraId="1A79DAF1" w14:textId="77777777" w:rsidR="005D5257" w:rsidRPr="00125CFC" w:rsidRDefault="005D5257" w:rsidP="002D34F3">
            <w:pPr>
              <w:pStyle w:val="NormalBullet"/>
              <w:numPr>
                <w:ilvl w:val="0"/>
                <w:numId w:val="0"/>
              </w:numPr>
              <w:jc w:val="left"/>
            </w:pPr>
          </w:p>
        </w:tc>
        <w:tc>
          <w:tcPr>
            <w:tcW w:w="1799" w:type="dxa"/>
            <w:vAlign w:val="center"/>
          </w:tcPr>
          <w:p w14:paraId="4FD11C47" w14:textId="77777777" w:rsidR="005D5257" w:rsidRPr="00125CFC" w:rsidRDefault="00CA0A38" w:rsidP="00FA6238">
            <w:pPr>
              <w:jc w:val="center"/>
            </w:pPr>
            <w:r w:rsidRPr="00125CFC">
              <w:t>SQA</w:t>
            </w:r>
          </w:p>
        </w:tc>
        <w:tc>
          <w:tcPr>
            <w:tcW w:w="1440" w:type="dxa"/>
            <w:vAlign w:val="center"/>
          </w:tcPr>
          <w:p w14:paraId="2436A9A2" w14:textId="77777777" w:rsidR="005D5257" w:rsidRPr="00125CFC" w:rsidRDefault="005D5257" w:rsidP="00FA6238">
            <w:pPr>
              <w:jc w:val="center"/>
            </w:pPr>
            <w:r w:rsidRPr="00125CFC">
              <w:t>Black / Grey</w:t>
            </w:r>
          </w:p>
          <w:p w14:paraId="60167D86" w14:textId="77777777" w:rsidR="005D5257" w:rsidRPr="00125CFC" w:rsidRDefault="005D5257" w:rsidP="00FA6238">
            <w:pPr>
              <w:jc w:val="center"/>
            </w:pPr>
            <w:r w:rsidRPr="00125CFC">
              <w:t>Box</w:t>
            </w:r>
          </w:p>
        </w:tc>
        <w:tc>
          <w:tcPr>
            <w:tcW w:w="1620" w:type="dxa"/>
            <w:vAlign w:val="center"/>
          </w:tcPr>
          <w:p w14:paraId="59DA5711" w14:textId="562C6A4B" w:rsidR="005D5257" w:rsidRPr="00125CFC" w:rsidRDefault="00667234" w:rsidP="005D5257">
            <w:pPr>
              <w:pStyle w:val="NoSpacing"/>
              <w:jc w:val="center"/>
            </w:pPr>
            <w:r w:rsidRPr="00125CFC">
              <w:t>Test Environment</w:t>
            </w:r>
          </w:p>
          <w:p w14:paraId="284B1BC4" w14:textId="77777777" w:rsidR="005D5257" w:rsidRPr="00125CFC" w:rsidRDefault="005D5257" w:rsidP="00FA6238">
            <w:pPr>
              <w:jc w:val="center"/>
            </w:pPr>
          </w:p>
        </w:tc>
      </w:tr>
      <w:tr w:rsidR="005D5257" w14:paraId="53C4428F" w14:textId="77777777" w:rsidTr="00FA6238">
        <w:trPr>
          <w:trHeight w:val="350"/>
        </w:trPr>
        <w:tc>
          <w:tcPr>
            <w:tcW w:w="315" w:type="dxa"/>
            <w:shd w:val="clear" w:color="auto" w:fill="D9D9D9"/>
            <w:vAlign w:val="center"/>
          </w:tcPr>
          <w:p w14:paraId="2E51BB25" w14:textId="77777777" w:rsidR="005D5257" w:rsidRDefault="005778F3" w:rsidP="00FA6238">
            <w:pPr>
              <w:jc w:val="center"/>
            </w:pPr>
            <w:r>
              <w:t>3</w:t>
            </w:r>
          </w:p>
        </w:tc>
        <w:tc>
          <w:tcPr>
            <w:tcW w:w="1845" w:type="dxa"/>
            <w:vAlign w:val="center"/>
          </w:tcPr>
          <w:p w14:paraId="108534E4" w14:textId="77777777" w:rsidR="005D5257" w:rsidRDefault="005D5257" w:rsidP="00FA6238">
            <w:pPr>
              <w:jc w:val="center"/>
            </w:pPr>
            <w:r>
              <w:t>Production Verification</w:t>
            </w:r>
          </w:p>
          <w:p w14:paraId="614AB604" w14:textId="77777777" w:rsidR="005D5257" w:rsidRDefault="005D5257" w:rsidP="00FA6238">
            <w:pPr>
              <w:jc w:val="center"/>
            </w:pPr>
          </w:p>
        </w:tc>
        <w:tc>
          <w:tcPr>
            <w:tcW w:w="2341" w:type="dxa"/>
            <w:vAlign w:val="center"/>
          </w:tcPr>
          <w:p w14:paraId="0A359139" w14:textId="77777777" w:rsidR="005D5257" w:rsidRPr="00125CFC" w:rsidRDefault="004369BD" w:rsidP="006966B4">
            <w:r w:rsidRPr="00125CFC">
              <w:t>Testing after release</w:t>
            </w:r>
          </w:p>
        </w:tc>
        <w:tc>
          <w:tcPr>
            <w:tcW w:w="1799" w:type="dxa"/>
            <w:vAlign w:val="center"/>
          </w:tcPr>
          <w:p w14:paraId="4410DC0C" w14:textId="77777777" w:rsidR="005D5257" w:rsidRPr="00125CFC" w:rsidRDefault="00CA0A38" w:rsidP="00FA6238">
            <w:pPr>
              <w:jc w:val="center"/>
            </w:pPr>
            <w:r w:rsidRPr="00125CFC">
              <w:t>SQA</w:t>
            </w:r>
          </w:p>
        </w:tc>
        <w:tc>
          <w:tcPr>
            <w:tcW w:w="1440" w:type="dxa"/>
            <w:vAlign w:val="center"/>
          </w:tcPr>
          <w:p w14:paraId="55D695DE" w14:textId="77777777" w:rsidR="005D5257" w:rsidRPr="00125CFC" w:rsidRDefault="005D5257" w:rsidP="00FA6238">
            <w:pPr>
              <w:jc w:val="center"/>
            </w:pPr>
            <w:r w:rsidRPr="00125CFC">
              <w:t>Black Box</w:t>
            </w:r>
          </w:p>
        </w:tc>
        <w:tc>
          <w:tcPr>
            <w:tcW w:w="1620" w:type="dxa"/>
            <w:vAlign w:val="center"/>
          </w:tcPr>
          <w:p w14:paraId="244059DD" w14:textId="77777777" w:rsidR="005D5257" w:rsidRPr="00125CFC" w:rsidRDefault="005D5257" w:rsidP="00FA6238">
            <w:pPr>
              <w:jc w:val="center"/>
            </w:pPr>
            <w:r w:rsidRPr="00125CFC">
              <w:t>Production Environment</w:t>
            </w:r>
          </w:p>
        </w:tc>
      </w:tr>
    </w:tbl>
    <w:p w14:paraId="2B3A4889" w14:textId="77777777" w:rsidR="00D7272E" w:rsidRDefault="00D7272E">
      <w:pPr>
        <w:spacing w:line="240" w:lineRule="auto"/>
      </w:pPr>
    </w:p>
    <w:p w14:paraId="75FD686A" w14:textId="77777777" w:rsidR="00667234" w:rsidRDefault="00667234" w:rsidP="00667234">
      <w:pPr>
        <w:pStyle w:val="Heading1"/>
        <w:numPr>
          <w:ilvl w:val="0"/>
          <w:numId w:val="0"/>
        </w:numPr>
      </w:pPr>
    </w:p>
    <w:p w14:paraId="09288B6E" w14:textId="77777777" w:rsidR="00CA0498" w:rsidRDefault="00CA0498" w:rsidP="00667234"/>
    <w:p w14:paraId="7379A12C" w14:textId="77777777" w:rsidR="00667234" w:rsidRPr="00667234" w:rsidRDefault="00667234" w:rsidP="00667234"/>
    <w:p w14:paraId="1C290741" w14:textId="795FB16A" w:rsidR="00F0587A" w:rsidRDefault="00783EB9" w:rsidP="00253A6F">
      <w:pPr>
        <w:pStyle w:val="Heading1"/>
        <w:numPr>
          <w:ilvl w:val="0"/>
          <w:numId w:val="12"/>
        </w:numPr>
        <w:ind w:left="0" w:firstLine="0"/>
      </w:pPr>
      <w:bookmarkStart w:id="13" w:name="_Toc453675264"/>
      <w:r>
        <w:t>Browsers f</w:t>
      </w:r>
      <w:r w:rsidR="00F0587A">
        <w:t xml:space="preserve">or </w:t>
      </w:r>
      <w:r w:rsidR="000472C1">
        <w:t>Twitter</w:t>
      </w:r>
      <w:r w:rsidR="00A9551D">
        <w:t>.com</w:t>
      </w:r>
      <w:r w:rsidR="00274410">
        <w:t xml:space="preserve"> testing</w:t>
      </w:r>
      <w:bookmarkEnd w:id="13"/>
    </w:p>
    <w:p w14:paraId="6D07FC3D" w14:textId="77777777" w:rsidR="00F0587A" w:rsidRDefault="00F0587A" w:rsidP="00532256">
      <w:pPr>
        <w:spacing w:line="240" w:lineRule="auto"/>
        <w:jc w:val="both"/>
        <w:rPr>
          <w:rFonts w:cs="Arial"/>
          <w:szCs w:val="20"/>
        </w:rPr>
      </w:pPr>
    </w:p>
    <w:p w14:paraId="66648FC4" w14:textId="77777777" w:rsidR="00F0587A" w:rsidRDefault="00F0587A" w:rsidP="00532256">
      <w:pPr>
        <w:spacing w:line="240" w:lineRule="auto"/>
        <w:jc w:val="both"/>
        <w:rPr>
          <w:rFonts w:cs="Arial"/>
          <w:szCs w:val="20"/>
        </w:rPr>
      </w:pPr>
    </w:p>
    <w:tbl>
      <w:tblPr>
        <w:tblW w:w="6211" w:type="dxa"/>
        <w:tblInd w:w="11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4"/>
        <w:gridCol w:w="3397"/>
      </w:tblGrid>
      <w:tr w:rsidR="00F0587A" w:rsidRPr="00D35CA7" w14:paraId="1DE80D37" w14:textId="77777777" w:rsidTr="001F204F">
        <w:trPr>
          <w:trHeight w:val="42"/>
        </w:trPr>
        <w:tc>
          <w:tcPr>
            <w:tcW w:w="2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EC49B7" w14:textId="77777777" w:rsidR="00F0587A" w:rsidRPr="00D35CA7" w:rsidRDefault="009B31A7" w:rsidP="00783EB9">
            <w:pPr>
              <w:rPr>
                <w:rFonts w:asciiTheme="minorHAnsi" w:hAnsiTheme="minorHAnsi" w:cstheme="minorHAnsi"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color w:val="FFFFFF"/>
                <w:sz w:val="24"/>
              </w:rPr>
              <w:t>Browsers</w:t>
            </w:r>
          </w:p>
        </w:tc>
        <w:tc>
          <w:tcPr>
            <w:tcW w:w="3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D4C075" w14:textId="77777777" w:rsidR="00F0587A" w:rsidRPr="00D35CA7" w:rsidRDefault="009B31A7" w:rsidP="001F204F">
            <w:pPr>
              <w:jc w:val="center"/>
              <w:rPr>
                <w:rFonts w:asciiTheme="minorHAnsi" w:hAnsiTheme="minorHAnsi" w:cstheme="minorHAnsi"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color w:val="FFFFFF"/>
                <w:sz w:val="24"/>
              </w:rPr>
              <w:t xml:space="preserve">OS </w:t>
            </w:r>
            <w:r w:rsidR="00783EB9">
              <w:rPr>
                <w:rFonts w:asciiTheme="minorHAnsi" w:hAnsiTheme="minorHAnsi" w:cstheme="minorHAnsi"/>
                <w:color w:val="FFFFFF"/>
                <w:sz w:val="24"/>
              </w:rPr>
              <w:t>Version</w:t>
            </w:r>
          </w:p>
        </w:tc>
      </w:tr>
      <w:tr w:rsidR="00F0587A" w:rsidRPr="00D35CA7" w14:paraId="13024E24" w14:textId="77777777" w:rsidTr="009A75E5">
        <w:trPr>
          <w:trHeight w:val="308"/>
        </w:trPr>
        <w:tc>
          <w:tcPr>
            <w:tcW w:w="2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4FC01C" w14:textId="486D7D55" w:rsidR="00F0587A" w:rsidRPr="00467C89" w:rsidRDefault="00783EB9" w:rsidP="009B1BDC">
            <w:pPr>
              <w:rPr>
                <w:rFonts w:cs="Arial"/>
                <w:color w:val="000000"/>
                <w:szCs w:val="20"/>
              </w:rPr>
            </w:pPr>
            <w:r w:rsidRPr="00467C89">
              <w:rPr>
                <w:rFonts w:cs="Arial"/>
                <w:color w:val="000000"/>
                <w:szCs w:val="20"/>
              </w:rPr>
              <w:t>FF</w:t>
            </w:r>
            <w:r w:rsidR="009B31A7" w:rsidRPr="00467C89">
              <w:rPr>
                <w:rFonts w:cs="Arial"/>
                <w:color w:val="000000"/>
                <w:szCs w:val="20"/>
              </w:rPr>
              <w:t xml:space="preserve"> 19.</w:t>
            </w:r>
            <w:r w:rsidR="009B1BDC" w:rsidRPr="00467C89">
              <w:rPr>
                <w:rFonts w:cs="Arial"/>
                <w:color w:val="000000"/>
                <w:szCs w:val="20"/>
              </w:rPr>
              <w:t>X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89D6CE" w14:textId="430560AD" w:rsidR="00F0587A" w:rsidRPr="005B3094" w:rsidRDefault="009B31A7" w:rsidP="001F204F">
            <w:pPr>
              <w:jc w:val="center"/>
              <w:rPr>
                <w:rFonts w:cs="Arial"/>
                <w:color w:val="000000"/>
                <w:szCs w:val="20"/>
              </w:rPr>
            </w:pPr>
            <w:r w:rsidRPr="005B3094">
              <w:rPr>
                <w:rFonts w:cs="Arial"/>
                <w:color w:val="000000"/>
                <w:szCs w:val="20"/>
              </w:rPr>
              <w:t xml:space="preserve">Windows </w:t>
            </w:r>
            <w:r w:rsidR="00D457B4">
              <w:rPr>
                <w:rFonts w:cs="Arial"/>
                <w:color w:val="000000"/>
                <w:szCs w:val="20"/>
              </w:rPr>
              <w:t>10</w:t>
            </w:r>
          </w:p>
        </w:tc>
      </w:tr>
      <w:tr w:rsidR="00F0587A" w:rsidRPr="00D35CA7" w14:paraId="16423749" w14:textId="77777777" w:rsidTr="001F204F">
        <w:trPr>
          <w:trHeight w:val="42"/>
        </w:trPr>
        <w:tc>
          <w:tcPr>
            <w:tcW w:w="2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7C827C" w14:textId="4EEC8E3A" w:rsidR="00F0587A" w:rsidRPr="005B3094" w:rsidRDefault="009B31A7" w:rsidP="001F204F">
            <w:pPr>
              <w:rPr>
                <w:rFonts w:cs="Arial"/>
                <w:color w:val="000000"/>
                <w:szCs w:val="20"/>
              </w:rPr>
            </w:pPr>
            <w:r w:rsidRPr="005B3094">
              <w:rPr>
                <w:rFonts w:cs="Arial"/>
                <w:color w:val="000000"/>
                <w:szCs w:val="20"/>
              </w:rPr>
              <w:t xml:space="preserve">IE 8, </w:t>
            </w:r>
            <w:r w:rsidRPr="00BF6DF2">
              <w:rPr>
                <w:rFonts w:cs="Arial"/>
                <w:color w:val="000000"/>
                <w:szCs w:val="20"/>
              </w:rPr>
              <w:t>IE</w:t>
            </w:r>
            <w:r w:rsidRPr="005B3094">
              <w:rPr>
                <w:rFonts w:cs="Arial"/>
                <w:color w:val="000000"/>
                <w:szCs w:val="20"/>
              </w:rPr>
              <w:t xml:space="preserve"> 9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A6ACDB" w14:textId="405A94B4" w:rsidR="00F0587A" w:rsidRPr="005B3094" w:rsidRDefault="009B31A7" w:rsidP="001F204F">
            <w:pPr>
              <w:jc w:val="center"/>
              <w:rPr>
                <w:rFonts w:cs="Arial"/>
                <w:color w:val="000000"/>
                <w:szCs w:val="20"/>
              </w:rPr>
            </w:pPr>
            <w:r w:rsidRPr="005B3094">
              <w:rPr>
                <w:rFonts w:cs="Arial"/>
                <w:color w:val="000000"/>
                <w:szCs w:val="20"/>
              </w:rPr>
              <w:t xml:space="preserve">Windows </w:t>
            </w:r>
            <w:r w:rsidR="00D457B4">
              <w:rPr>
                <w:rFonts w:cs="Arial"/>
                <w:color w:val="000000"/>
                <w:szCs w:val="20"/>
              </w:rPr>
              <w:t>10</w:t>
            </w:r>
          </w:p>
        </w:tc>
      </w:tr>
      <w:tr w:rsidR="007E532B" w:rsidRPr="00D35CA7" w14:paraId="5ECA8578" w14:textId="77777777" w:rsidTr="001F204F">
        <w:trPr>
          <w:trHeight w:val="42"/>
        </w:trPr>
        <w:tc>
          <w:tcPr>
            <w:tcW w:w="2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4FAA63" w14:textId="08FEFECC" w:rsidR="007E532B" w:rsidRPr="005B3094" w:rsidRDefault="007E532B" w:rsidP="001F204F">
            <w:pPr>
              <w:rPr>
                <w:rFonts w:cs="Arial"/>
                <w:color w:val="000000"/>
                <w:szCs w:val="20"/>
              </w:rPr>
            </w:pPr>
            <w:r w:rsidRPr="005B3094">
              <w:rPr>
                <w:rFonts w:cs="Arial"/>
                <w:color w:val="000000"/>
                <w:szCs w:val="20"/>
              </w:rPr>
              <w:t xml:space="preserve">Chrome </w:t>
            </w:r>
            <w:r>
              <w:rPr>
                <w:rFonts w:cs="Arial"/>
                <w:color w:val="000000"/>
                <w:szCs w:val="20"/>
              </w:rPr>
              <w:t>64</w:t>
            </w:r>
            <w:r w:rsidRPr="005B3094">
              <w:rPr>
                <w:rFonts w:cs="Arial"/>
                <w:color w:val="000000"/>
                <w:szCs w:val="20"/>
              </w:rPr>
              <w:t>.X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485AA6" w14:textId="02A491BC" w:rsidR="007E532B" w:rsidRPr="005B3094" w:rsidRDefault="007E532B" w:rsidP="009A75E5">
            <w:pPr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FC8FB70" wp14:editId="58AD1E44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-64770</wp:posOffset>
                      </wp:positionV>
                      <wp:extent cx="7200" cy="21600"/>
                      <wp:effectExtent l="0" t="0" r="31115" b="355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00" cy="2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B4C10" id="Straight Connector 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pt,-5.1pt" to="107.65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" strokecolor="black [3040]"/>
                  </w:pict>
                </mc:Fallback>
              </mc:AlternateContent>
            </w:r>
            <w:r>
              <w:rPr>
                <w:rFonts w:cs="Arial"/>
                <w:color w:val="000000"/>
                <w:szCs w:val="20"/>
              </w:rPr>
              <w:t xml:space="preserve">Windows </w:t>
            </w:r>
            <w:bookmarkStart w:id="14" w:name="_GoBack"/>
            <w:bookmarkEnd w:id="14"/>
            <w:r>
              <w:rPr>
                <w:rFonts w:cs="Arial"/>
                <w:color w:val="000000"/>
                <w:szCs w:val="20"/>
              </w:rPr>
              <w:t>10</w:t>
            </w:r>
          </w:p>
        </w:tc>
      </w:tr>
      <w:tr w:rsidR="007E532B" w:rsidRPr="00D35CA7" w14:paraId="0DDF24DC" w14:textId="77777777" w:rsidTr="001F204F">
        <w:trPr>
          <w:trHeight w:val="42"/>
        </w:trPr>
        <w:tc>
          <w:tcPr>
            <w:tcW w:w="2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6F2D67" w14:textId="64191FA2" w:rsidR="007E532B" w:rsidRPr="005B3094" w:rsidRDefault="007E532B" w:rsidP="001F204F">
            <w:pPr>
              <w:rPr>
                <w:rFonts w:cs="Arial"/>
                <w:color w:val="000000"/>
                <w:szCs w:val="20"/>
              </w:rPr>
            </w:pPr>
            <w:r w:rsidRPr="005B3094">
              <w:rPr>
                <w:rFonts w:cs="Arial"/>
                <w:color w:val="000000"/>
                <w:szCs w:val="20"/>
              </w:rPr>
              <w:t xml:space="preserve">Safari </w:t>
            </w:r>
            <w:r>
              <w:rPr>
                <w:rFonts w:cs="Arial"/>
                <w:color w:val="000000"/>
                <w:szCs w:val="20"/>
              </w:rPr>
              <w:t>11.0.3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D95F8" w14:textId="6E079EA5" w:rsidR="007E532B" w:rsidRPr="005B3094" w:rsidRDefault="007E532B" w:rsidP="001F204F">
            <w:pPr>
              <w:jc w:val="center"/>
              <w:rPr>
                <w:rFonts w:cs="Arial"/>
                <w:color w:val="000000"/>
                <w:szCs w:val="20"/>
              </w:rPr>
            </w:pPr>
            <w:r w:rsidRPr="005B3094">
              <w:rPr>
                <w:rFonts w:cs="Arial"/>
                <w:color w:val="000000"/>
                <w:szCs w:val="20"/>
              </w:rPr>
              <w:t>Mac –</w:t>
            </w:r>
          </w:p>
        </w:tc>
      </w:tr>
      <w:tr w:rsidR="007E532B" w:rsidRPr="00D35CA7" w14:paraId="12145C12" w14:textId="77777777" w:rsidTr="001F204F">
        <w:trPr>
          <w:trHeight w:val="42"/>
        </w:trPr>
        <w:tc>
          <w:tcPr>
            <w:tcW w:w="2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95D6A0" w14:textId="32DF7E84" w:rsidR="007E532B" w:rsidRPr="005B3094" w:rsidRDefault="007E532B" w:rsidP="001F204F">
            <w:pPr>
              <w:rPr>
                <w:rFonts w:cs="Arial"/>
                <w:color w:val="000000"/>
                <w:szCs w:val="20"/>
              </w:rPr>
            </w:pPr>
            <w:r w:rsidRPr="005B3094">
              <w:rPr>
                <w:rFonts w:cs="Arial"/>
                <w:color w:val="000000"/>
                <w:szCs w:val="20"/>
              </w:rPr>
              <w:t xml:space="preserve">Safari </w:t>
            </w:r>
            <w:r>
              <w:rPr>
                <w:rFonts w:cs="Arial"/>
                <w:color w:val="000000"/>
                <w:szCs w:val="20"/>
              </w:rPr>
              <w:t>11</w:t>
            </w:r>
            <w:r w:rsidRPr="005B3094">
              <w:rPr>
                <w:rFonts w:cs="Arial"/>
                <w:color w:val="000000"/>
                <w:szCs w:val="20"/>
              </w:rPr>
              <w:t>.X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5795A3" w14:textId="06E7D2D1" w:rsidR="007E532B" w:rsidRPr="005B3094" w:rsidRDefault="00B31039" w:rsidP="00B3103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</w:t>
            </w:r>
            <w:r w:rsidR="007E532B" w:rsidRPr="00BF6DF2">
              <w:rPr>
                <w:rFonts w:cs="Arial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Mac-</w:t>
            </w:r>
          </w:p>
        </w:tc>
      </w:tr>
      <w:tr w:rsidR="007E532B" w:rsidRPr="00BF6DF2" w14:paraId="7DB6136D" w14:textId="77777777" w:rsidTr="001F204F">
        <w:trPr>
          <w:trHeight w:val="42"/>
        </w:trPr>
        <w:tc>
          <w:tcPr>
            <w:tcW w:w="2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1CC773" w14:textId="51B8482E" w:rsidR="007E532B" w:rsidRPr="00467C89" w:rsidRDefault="00B31039" w:rsidP="001F204F">
            <w:pPr>
              <w:rPr>
                <w:rFonts w:cs="Arial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7C89">
              <w:rPr>
                <w:rFonts w:cs="Arial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FF 17.X, FF 16.X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1C675D" w14:textId="0331D3C6" w:rsidR="007E532B" w:rsidRPr="00BF6DF2" w:rsidRDefault="007E532B" w:rsidP="001F204F">
            <w:pPr>
              <w:jc w:val="center"/>
              <w:rPr>
                <w:rFonts w:cs="Arial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B3094">
              <w:rPr>
                <w:rFonts w:cs="Arial"/>
                <w:color w:val="000000"/>
                <w:szCs w:val="20"/>
              </w:rPr>
              <w:t>Mac</w:t>
            </w:r>
            <w:r>
              <w:rPr>
                <w:rFonts w:cs="Arial"/>
                <w:color w:val="000000"/>
                <w:szCs w:val="20"/>
              </w:rPr>
              <w:t>-</w:t>
            </w:r>
          </w:p>
        </w:tc>
      </w:tr>
      <w:tr w:rsidR="007E532B" w:rsidRPr="00D35CA7" w14:paraId="4EAD58C5" w14:textId="77777777" w:rsidTr="00991823">
        <w:trPr>
          <w:trHeight w:val="42"/>
        </w:trPr>
        <w:tc>
          <w:tcPr>
            <w:tcW w:w="2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144916" w14:textId="52233550" w:rsidR="007E532B" w:rsidRPr="005B3094" w:rsidRDefault="007E532B" w:rsidP="001F204F">
            <w:pPr>
              <w:rPr>
                <w:rFonts w:cs="Arial"/>
                <w:color w:val="000000"/>
                <w:szCs w:val="20"/>
              </w:rPr>
            </w:pPr>
            <w:r w:rsidRPr="005B3094">
              <w:rPr>
                <w:rFonts w:cs="Arial"/>
                <w:color w:val="000000"/>
                <w:szCs w:val="20"/>
              </w:rPr>
              <w:t>Chrome .X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44C103" w14:textId="30C6F8C3" w:rsidR="007E532B" w:rsidRPr="005B3094" w:rsidRDefault="007E532B" w:rsidP="001F204F">
            <w:pPr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5B8E27" wp14:editId="169A86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24765</wp:posOffset>
                      </wp:positionV>
                      <wp:extent cx="22860" cy="38100"/>
                      <wp:effectExtent l="0" t="0" r="3429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4DE06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.95pt" to="1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cs="Arial"/>
                <w:color w:val="000000"/>
                <w:szCs w:val="20"/>
              </w:rPr>
              <w:t>Mac</w:t>
            </w:r>
          </w:p>
        </w:tc>
      </w:tr>
    </w:tbl>
    <w:p w14:paraId="6B335EBF" w14:textId="77777777" w:rsidR="008D5226" w:rsidRPr="001F204F" w:rsidRDefault="008D5226" w:rsidP="001F204F"/>
    <w:p w14:paraId="2CC6B5C8" w14:textId="77777777" w:rsidR="00C608FA" w:rsidRDefault="00C608FA" w:rsidP="00C608FA"/>
    <w:p w14:paraId="5E387ED0" w14:textId="77777777" w:rsidR="00C1079C" w:rsidRDefault="00C1079C" w:rsidP="00C1079C"/>
    <w:p w14:paraId="3865E481" w14:textId="5A3AFFE4" w:rsidR="00933B5A" w:rsidRDefault="00CC5E1E" w:rsidP="00253A6F">
      <w:pPr>
        <w:pStyle w:val="Heading1"/>
        <w:numPr>
          <w:ilvl w:val="0"/>
          <w:numId w:val="12"/>
        </w:numPr>
        <w:ind w:left="0" w:firstLine="0"/>
      </w:pPr>
      <w:bookmarkStart w:id="15" w:name="_Toc453675265"/>
      <w:bookmarkStart w:id="16" w:name="_Toc323129553"/>
      <w:r>
        <w:t>Test</w:t>
      </w:r>
      <w:bookmarkEnd w:id="15"/>
      <w:r w:rsidR="00E5497A">
        <w:t>ing Tools</w:t>
      </w:r>
    </w:p>
    <w:p w14:paraId="2477AC17" w14:textId="77D85429" w:rsidR="00E5497A" w:rsidRDefault="00142B06" w:rsidP="00E5497A">
      <w:r>
        <w:t xml:space="preserve">              </w:t>
      </w:r>
      <w:r w:rsidR="00E5497A">
        <w:t xml:space="preserve">Selenium with </w:t>
      </w:r>
      <w:r w:rsidR="00142A5D">
        <w:t>Java (Framework-Testng, Approach-Hybrid, Project Management-Maven)</w:t>
      </w:r>
    </w:p>
    <w:p w14:paraId="3C280538" w14:textId="302823E9" w:rsidR="00E5497A" w:rsidRPr="00E5497A" w:rsidRDefault="00142B06" w:rsidP="00E5497A">
      <w:r>
        <w:t xml:space="preserve">              </w:t>
      </w:r>
      <w:r w:rsidR="00E5497A">
        <w:t>Protractor using Java Script</w:t>
      </w:r>
      <w:r w:rsidR="00343D93">
        <w:t xml:space="preserve"> </w:t>
      </w:r>
      <w:r w:rsidR="00142A5D">
        <w:t>(Pattern-Page object Model)</w:t>
      </w:r>
    </w:p>
    <w:p w14:paraId="0E770D3E" w14:textId="7E63FE5F" w:rsidR="00E5497A" w:rsidRPr="00343D93" w:rsidRDefault="00851495" w:rsidP="00E5497A">
      <w:pPr>
        <w:pStyle w:val="Heading1"/>
        <w:numPr>
          <w:ilvl w:val="0"/>
          <w:numId w:val="12"/>
        </w:numPr>
        <w:ind w:left="0" w:firstLine="0"/>
      </w:pPr>
      <w:bookmarkStart w:id="17" w:name="_Toc453675266"/>
      <w:r>
        <w:t>Test Data Requirement</w:t>
      </w:r>
      <w:r w:rsidR="0009551A">
        <w:t>s</w:t>
      </w:r>
      <w:bookmarkEnd w:id="16"/>
      <w:bookmarkEnd w:id="17"/>
    </w:p>
    <w:p w14:paraId="0843B461" w14:textId="77777777" w:rsidR="00E5497A" w:rsidRPr="00E5497A" w:rsidRDefault="00E5497A" w:rsidP="00E5497A">
      <w:pPr>
        <w:spacing w:line="240" w:lineRule="auto"/>
        <w:rPr>
          <w:rFonts w:ascii="Times New Roman" w:hAnsi="Times New Roman"/>
          <w:szCs w:val="20"/>
          <w:lang w:val="en-SG" w:eastAsia="en-SG"/>
        </w:rPr>
      </w:pPr>
    </w:p>
    <w:p w14:paraId="4808D781" w14:textId="77777777" w:rsidR="00E5497A" w:rsidRPr="00E5497A" w:rsidRDefault="00E5497A" w:rsidP="00E5497A">
      <w:pPr>
        <w:numPr>
          <w:ilvl w:val="0"/>
          <w:numId w:val="37"/>
        </w:numPr>
        <w:spacing w:line="240" w:lineRule="auto"/>
        <w:textAlignment w:val="baseline"/>
        <w:rPr>
          <w:rFonts w:cs="Arial"/>
          <w:color w:val="000000"/>
          <w:szCs w:val="20"/>
          <w:lang w:val="en-SG" w:eastAsia="en-SG"/>
        </w:rPr>
      </w:pPr>
      <w:r w:rsidRPr="00E5497A">
        <w:rPr>
          <w:rFonts w:cs="Arial"/>
          <w:color w:val="000000"/>
          <w:szCs w:val="20"/>
          <w:lang w:val="en-SG" w:eastAsia="en-SG"/>
        </w:rPr>
        <w:t xml:space="preserve">For the test dataset, check the performances with respect to different segments, as well as different rules. </w:t>
      </w:r>
    </w:p>
    <w:p w14:paraId="3835214E" w14:textId="77777777" w:rsidR="00E5497A" w:rsidRPr="00E5497A" w:rsidRDefault="00E5497A" w:rsidP="00E5497A"/>
    <w:p w14:paraId="57E9DD1E" w14:textId="77777777" w:rsidR="00E45E08" w:rsidRDefault="00754B56" w:rsidP="0069446A">
      <w:pPr>
        <w:pStyle w:val="Heading1"/>
        <w:numPr>
          <w:ilvl w:val="0"/>
          <w:numId w:val="12"/>
        </w:numPr>
        <w:ind w:left="0" w:firstLine="0"/>
      </w:pPr>
      <w:bookmarkStart w:id="18" w:name="_Toc323129554"/>
      <w:bookmarkStart w:id="19" w:name="_Toc453675267"/>
      <w:r>
        <w:t>Test Phase Entry Criteria</w:t>
      </w:r>
      <w:bookmarkEnd w:id="18"/>
      <w:bookmarkEnd w:id="19"/>
    </w:p>
    <w:p w14:paraId="41D4A08A" w14:textId="77777777" w:rsidR="00A550EC" w:rsidRPr="00AC10A6" w:rsidRDefault="005B00B0" w:rsidP="00AC10A6">
      <w:pPr>
        <w:spacing w:line="240" w:lineRule="auto"/>
        <w:ind w:firstLine="540"/>
      </w:pPr>
      <w:r>
        <w:t xml:space="preserve">Pre-requisite to begin testing includes: </w:t>
      </w:r>
    </w:p>
    <w:p w14:paraId="151FA367" w14:textId="77777777" w:rsidR="00754B56" w:rsidRPr="0000309D" w:rsidRDefault="00754B56" w:rsidP="00335CDE">
      <w:pPr>
        <w:numPr>
          <w:ilvl w:val="0"/>
          <w:numId w:val="5"/>
        </w:numPr>
        <w:spacing w:before="120" w:after="120" w:line="240" w:lineRule="auto"/>
        <w:jc w:val="both"/>
        <w:rPr>
          <w:rFonts w:cs="Arial"/>
        </w:rPr>
      </w:pPr>
      <w:r w:rsidRPr="0000309D">
        <w:rPr>
          <w:rFonts w:cs="Arial"/>
        </w:rPr>
        <w:t>All test tools are available and test infrastructure</w:t>
      </w:r>
      <w:r w:rsidR="008221FD" w:rsidRPr="0000309D">
        <w:rPr>
          <w:rFonts w:cs="Arial"/>
        </w:rPr>
        <w:t>s</w:t>
      </w:r>
      <w:r w:rsidRPr="0000309D">
        <w:rPr>
          <w:rFonts w:cs="Arial"/>
        </w:rPr>
        <w:t xml:space="preserve"> are available for use during testing</w:t>
      </w:r>
      <w:r w:rsidR="00AB56EE">
        <w:rPr>
          <w:rFonts w:cs="Arial"/>
        </w:rPr>
        <w:t>.</w:t>
      </w:r>
    </w:p>
    <w:p w14:paraId="79CC7504" w14:textId="77777777" w:rsidR="00754B56" w:rsidRPr="0000309D" w:rsidRDefault="00B03E03" w:rsidP="00335CDE">
      <w:pPr>
        <w:numPr>
          <w:ilvl w:val="0"/>
          <w:numId w:val="5"/>
        </w:numPr>
        <w:spacing w:before="120" w:after="120" w:line="240" w:lineRule="auto"/>
        <w:jc w:val="both"/>
        <w:rPr>
          <w:rFonts w:cs="Arial"/>
        </w:rPr>
      </w:pPr>
      <w:r w:rsidRPr="0000309D">
        <w:rPr>
          <w:rFonts w:cs="Arial"/>
        </w:rPr>
        <w:t xml:space="preserve">All features </w:t>
      </w:r>
      <w:r w:rsidR="004A0AFD" w:rsidRPr="0000309D">
        <w:rPr>
          <w:rFonts w:cs="Arial"/>
        </w:rPr>
        <w:t xml:space="preserve">should be </w:t>
      </w:r>
      <w:r w:rsidRPr="0000309D">
        <w:rPr>
          <w:rFonts w:cs="Arial"/>
        </w:rPr>
        <w:t xml:space="preserve">code complete </w:t>
      </w:r>
      <w:r w:rsidR="0092306F" w:rsidRPr="0000309D">
        <w:rPr>
          <w:rFonts w:cs="Arial"/>
        </w:rPr>
        <w:t xml:space="preserve">and </w:t>
      </w:r>
      <w:r w:rsidR="004A0AFD" w:rsidRPr="0000309D">
        <w:rPr>
          <w:rFonts w:cs="Arial"/>
        </w:rPr>
        <w:t xml:space="preserve">all </w:t>
      </w:r>
      <w:r w:rsidR="0092306F" w:rsidRPr="0000309D">
        <w:rPr>
          <w:rFonts w:cs="Arial"/>
        </w:rPr>
        <w:t xml:space="preserve">other </w:t>
      </w:r>
      <w:r w:rsidR="004A0AFD" w:rsidRPr="0000309D">
        <w:rPr>
          <w:rFonts w:cs="Arial"/>
        </w:rPr>
        <w:t xml:space="preserve">dependent </w:t>
      </w:r>
      <w:r w:rsidR="0092306F" w:rsidRPr="0000309D">
        <w:rPr>
          <w:rFonts w:cs="Arial"/>
        </w:rPr>
        <w:t>systems have complete</w:t>
      </w:r>
      <w:r w:rsidR="008221FD" w:rsidRPr="0000309D">
        <w:rPr>
          <w:rFonts w:cs="Arial"/>
        </w:rPr>
        <w:t>d code drop.</w:t>
      </w:r>
    </w:p>
    <w:p w14:paraId="33B2090C" w14:textId="77777777" w:rsidR="00754B56" w:rsidRPr="0000309D" w:rsidRDefault="00754B56" w:rsidP="00335CDE">
      <w:pPr>
        <w:numPr>
          <w:ilvl w:val="0"/>
          <w:numId w:val="5"/>
        </w:numPr>
        <w:spacing w:before="120" w:after="120" w:line="240" w:lineRule="auto"/>
        <w:jc w:val="both"/>
        <w:rPr>
          <w:rFonts w:cs="Arial"/>
        </w:rPr>
      </w:pPr>
      <w:r w:rsidRPr="0000309D">
        <w:rPr>
          <w:rFonts w:cs="Arial"/>
        </w:rPr>
        <w:t xml:space="preserve">The correct versions of the code have been deployed </w:t>
      </w:r>
      <w:r w:rsidR="008221FD" w:rsidRPr="0000309D">
        <w:rPr>
          <w:rFonts w:cs="Arial"/>
        </w:rPr>
        <w:t>the tes</w:t>
      </w:r>
      <w:r w:rsidR="0092306F" w:rsidRPr="0000309D">
        <w:rPr>
          <w:rFonts w:cs="Arial"/>
        </w:rPr>
        <w:t>t environment</w:t>
      </w:r>
      <w:r w:rsidR="00AB56EE">
        <w:rPr>
          <w:rFonts w:cs="Arial"/>
        </w:rPr>
        <w:t>.</w:t>
      </w:r>
    </w:p>
    <w:p w14:paraId="5011EF18" w14:textId="77777777" w:rsidR="00AC10A6" w:rsidRPr="00FB2AF4" w:rsidRDefault="00754B56" w:rsidP="00FB2AF4">
      <w:pPr>
        <w:numPr>
          <w:ilvl w:val="0"/>
          <w:numId w:val="5"/>
        </w:numPr>
        <w:spacing w:before="120" w:after="120" w:line="240" w:lineRule="auto"/>
        <w:jc w:val="both"/>
        <w:rPr>
          <w:rFonts w:cs="Arial"/>
        </w:rPr>
      </w:pPr>
      <w:r w:rsidRPr="00F863EE">
        <w:rPr>
          <w:rFonts w:cs="Arial"/>
        </w:rPr>
        <w:t>Unit tests have been completed successfully to demonstrate readiness for test</w:t>
      </w:r>
      <w:bookmarkStart w:id="20" w:name="_Toc323129555"/>
    </w:p>
    <w:p w14:paraId="5B0E4E79" w14:textId="77777777" w:rsidR="00AC10A6" w:rsidRPr="00AC10A6" w:rsidRDefault="00AC10A6" w:rsidP="00AC10A6"/>
    <w:p w14:paraId="4EE5613B" w14:textId="77777777" w:rsidR="00106CA7" w:rsidRDefault="00754B56" w:rsidP="00253A6F">
      <w:pPr>
        <w:pStyle w:val="Heading1"/>
        <w:numPr>
          <w:ilvl w:val="0"/>
          <w:numId w:val="12"/>
        </w:numPr>
        <w:ind w:left="0" w:firstLine="0"/>
      </w:pPr>
      <w:bookmarkStart w:id="21" w:name="_Toc453675268"/>
      <w:r>
        <w:t>Test Phase Exit Criteria</w:t>
      </w:r>
      <w:bookmarkEnd w:id="20"/>
      <w:bookmarkEnd w:id="21"/>
    </w:p>
    <w:p w14:paraId="50CFF624" w14:textId="77777777" w:rsidR="00BD5B06" w:rsidRPr="00BD5B06" w:rsidRDefault="00BD5B06" w:rsidP="00BD5B06"/>
    <w:p w14:paraId="55229785" w14:textId="77777777" w:rsidR="00754B56" w:rsidRDefault="005B00B0" w:rsidP="00492892">
      <w:pPr>
        <w:spacing w:line="240" w:lineRule="auto"/>
        <w:ind w:firstLine="540"/>
      </w:pPr>
      <w:r>
        <w:t>Requirement for successful exit include:</w:t>
      </w:r>
    </w:p>
    <w:p w14:paraId="2B1BBE5B" w14:textId="77777777" w:rsidR="00131C00" w:rsidRPr="0000309D" w:rsidRDefault="00754B56" w:rsidP="00335CDE">
      <w:pPr>
        <w:numPr>
          <w:ilvl w:val="0"/>
          <w:numId w:val="5"/>
        </w:numPr>
        <w:spacing w:before="120" w:after="120" w:line="240" w:lineRule="auto"/>
        <w:jc w:val="both"/>
        <w:rPr>
          <w:rFonts w:cs="Arial"/>
        </w:rPr>
      </w:pPr>
      <w:r w:rsidRPr="0000309D">
        <w:rPr>
          <w:rFonts w:cs="Arial"/>
        </w:rPr>
        <w:t xml:space="preserve">All planned testing activities </w:t>
      </w:r>
      <w:r w:rsidR="00BD7606" w:rsidRPr="0000309D">
        <w:rPr>
          <w:rFonts w:cs="Arial"/>
        </w:rPr>
        <w:t>have</w:t>
      </w:r>
      <w:r w:rsidRPr="0000309D">
        <w:rPr>
          <w:rFonts w:cs="Arial"/>
        </w:rPr>
        <w:t xml:space="preserve"> been completed</w:t>
      </w:r>
      <w:r w:rsidR="00131C00" w:rsidRPr="0000309D">
        <w:rPr>
          <w:rFonts w:cs="Arial"/>
        </w:rPr>
        <w:t>.</w:t>
      </w:r>
    </w:p>
    <w:p w14:paraId="62627842" w14:textId="77777777" w:rsidR="00754B56" w:rsidRPr="0000309D" w:rsidRDefault="00754B56" w:rsidP="00335CDE">
      <w:pPr>
        <w:numPr>
          <w:ilvl w:val="0"/>
          <w:numId w:val="5"/>
        </w:numPr>
        <w:spacing w:before="120" w:after="120" w:line="240" w:lineRule="auto"/>
        <w:jc w:val="both"/>
        <w:rPr>
          <w:rFonts w:cs="Arial"/>
        </w:rPr>
      </w:pPr>
      <w:r w:rsidRPr="0000309D">
        <w:rPr>
          <w:rFonts w:cs="Arial"/>
        </w:rPr>
        <w:t>All</w:t>
      </w:r>
      <w:r w:rsidR="00C16FF1" w:rsidRPr="0000309D">
        <w:rPr>
          <w:rFonts w:cs="Arial"/>
        </w:rPr>
        <w:t xml:space="preserve"> critical and </w:t>
      </w:r>
      <w:r w:rsidRPr="0000309D">
        <w:rPr>
          <w:rFonts w:cs="Arial"/>
        </w:rPr>
        <w:t xml:space="preserve">high priority </w:t>
      </w:r>
      <w:r w:rsidR="00131C00" w:rsidRPr="0000309D">
        <w:rPr>
          <w:rFonts w:cs="Arial"/>
        </w:rPr>
        <w:t>d</w:t>
      </w:r>
      <w:r w:rsidR="00BD7606" w:rsidRPr="0000309D">
        <w:rPr>
          <w:rFonts w:cs="Arial"/>
        </w:rPr>
        <w:t>efects</w:t>
      </w:r>
      <w:r w:rsidRPr="0000309D">
        <w:rPr>
          <w:rFonts w:cs="Arial"/>
        </w:rPr>
        <w:t xml:space="preserve"> have been </w:t>
      </w:r>
      <w:r w:rsidR="00BD7606" w:rsidRPr="0000309D">
        <w:rPr>
          <w:rFonts w:cs="Arial"/>
        </w:rPr>
        <w:t>fixed</w:t>
      </w:r>
      <w:r w:rsidR="00131C00" w:rsidRPr="0000309D">
        <w:rPr>
          <w:rFonts w:cs="Arial"/>
        </w:rPr>
        <w:t>, retested and resolved</w:t>
      </w:r>
      <w:r w:rsidRPr="0000309D">
        <w:rPr>
          <w:rFonts w:cs="Arial"/>
        </w:rPr>
        <w:t>.</w:t>
      </w:r>
    </w:p>
    <w:p w14:paraId="76AC5596" w14:textId="77777777" w:rsidR="00FB2AF4" w:rsidRDefault="00C16FF1" w:rsidP="00FB2AF4">
      <w:pPr>
        <w:numPr>
          <w:ilvl w:val="0"/>
          <w:numId w:val="5"/>
        </w:numPr>
        <w:spacing w:before="120" w:after="120" w:line="240" w:lineRule="auto"/>
        <w:jc w:val="both"/>
        <w:rPr>
          <w:rFonts w:cs="Arial"/>
        </w:rPr>
      </w:pPr>
      <w:r w:rsidRPr="0000309D">
        <w:rPr>
          <w:rFonts w:cs="Arial"/>
        </w:rPr>
        <w:t>Deferred defect list will be compiled for the project team</w:t>
      </w:r>
      <w:r w:rsidR="00131C00" w:rsidRPr="0000309D">
        <w:rPr>
          <w:rFonts w:cs="Arial"/>
        </w:rPr>
        <w:t xml:space="preserve"> for review</w:t>
      </w:r>
      <w:r w:rsidR="00CA0A38">
        <w:rPr>
          <w:rFonts w:cs="Arial"/>
        </w:rPr>
        <w:t xml:space="preserve"> and service desk tickets are created.</w:t>
      </w:r>
      <w:bookmarkStart w:id="22" w:name="_Toc323129556"/>
      <w:bookmarkStart w:id="23" w:name="_Toc453675269"/>
    </w:p>
    <w:p w14:paraId="4C5C64FC" w14:textId="77777777" w:rsidR="00FB2AF4" w:rsidRPr="00FB2AF4" w:rsidRDefault="00FB2AF4" w:rsidP="00FB2AF4">
      <w:pPr>
        <w:spacing w:before="120" w:after="120" w:line="240" w:lineRule="auto"/>
        <w:ind w:left="990"/>
        <w:jc w:val="both"/>
        <w:rPr>
          <w:rFonts w:cs="Arial"/>
        </w:rPr>
      </w:pPr>
    </w:p>
    <w:p w14:paraId="0F9AFD61" w14:textId="77777777" w:rsidR="00106CA7" w:rsidRPr="00106CA7" w:rsidRDefault="0078656C" w:rsidP="00106CA7">
      <w:pPr>
        <w:pStyle w:val="Heading1"/>
        <w:numPr>
          <w:ilvl w:val="0"/>
          <w:numId w:val="12"/>
        </w:numPr>
        <w:ind w:left="0" w:firstLine="0"/>
      </w:pPr>
      <w:r>
        <w:t>Defect Tracking</w:t>
      </w:r>
      <w:bookmarkEnd w:id="22"/>
      <w:bookmarkEnd w:id="23"/>
    </w:p>
    <w:p w14:paraId="47F71FF2" w14:textId="77777777" w:rsidR="0078656C" w:rsidRDefault="00667234" w:rsidP="00870823">
      <w:pPr>
        <w:pStyle w:val="NoSpacing"/>
        <w:ind w:left="540"/>
      </w:pPr>
      <w:r>
        <w:t xml:space="preserve">All the defects would be tracked in Jira. </w:t>
      </w:r>
    </w:p>
    <w:p w14:paraId="32FF158C" w14:textId="77777777" w:rsidR="00692BAC" w:rsidRDefault="00692BAC" w:rsidP="00FB2AF4">
      <w:pPr>
        <w:pStyle w:val="Heading2"/>
        <w:numPr>
          <w:ilvl w:val="0"/>
          <w:numId w:val="0"/>
        </w:numPr>
        <w:rPr>
          <w:iCs w:val="0"/>
          <w:kern w:val="32"/>
          <w:sz w:val="32"/>
          <w:szCs w:val="32"/>
        </w:rPr>
      </w:pPr>
    </w:p>
    <w:p w14:paraId="04787CC8" w14:textId="77777777" w:rsidR="00692BAC" w:rsidRDefault="00692BAC" w:rsidP="00FB2AF4">
      <w:pPr>
        <w:pStyle w:val="Heading2"/>
        <w:numPr>
          <w:ilvl w:val="0"/>
          <w:numId w:val="0"/>
        </w:numPr>
        <w:rPr>
          <w:iCs w:val="0"/>
          <w:kern w:val="32"/>
          <w:sz w:val="32"/>
          <w:szCs w:val="32"/>
        </w:rPr>
      </w:pPr>
    </w:p>
    <w:p w14:paraId="6E91591C" w14:textId="7EEA7ADD" w:rsidR="001855BE" w:rsidRDefault="00FB2AF4" w:rsidP="00FB2AF4">
      <w:pPr>
        <w:pStyle w:val="Heading2"/>
        <w:numPr>
          <w:ilvl w:val="0"/>
          <w:numId w:val="0"/>
        </w:numPr>
      </w:pPr>
      <w:r w:rsidRPr="00FB2AF4">
        <w:rPr>
          <w:iCs w:val="0"/>
          <w:kern w:val="32"/>
          <w:sz w:val="32"/>
          <w:szCs w:val="32"/>
        </w:rPr>
        <w:t>11.1</w:t>
      </w:r>
      <w:r w:rsidR="001855BE" w:rsidRPr="001855BE">
        <w:rPr>
          <w:color w:val="000000"/>
          <w:sz w:val="22"/>
          <w:szCs w:val="22"/>
        </w:rPr>
        <w:t xml:space="preserve"> </w:t>
      </w:r>
      <w:bookmarkStart w:id="24" w:name="_Toc453675270"/>
      <w:r w:rsidR="00BD5B06" w:rsidRPr="001855BE">
        <w:t>SQA and UAT Defect Priority Definition</w:t>
      </w:r>
      <w:r w:rsidR="001855BE">
        <w:t>s</w:t>
      </w:r>
      <w:bookmarkEnd w:id="24"/>
    </w:p>
    <w:p w14:paraId="59146AFA" w14:textId="77777777" w:rsidR="001855BE" w:rsidRPr="001855BE" w:rsidRDefault="001855BE" w:rsidP="001855BE"/>
    <w:tbl>
      <w:tblPr>
        <w:tblW w:w="8910" w:type="dxa"/>
        <w:tblInd w:w="5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4860"/>
        <w:gridCol w:w="2610"/>
      </w:tblGrid>
      <w:tr w:rsidR="005C3DE0" w14:paraId="68755AF6" w14:textId="77777777" w:rsidTr="00BD5B06">
        <w:trPr>
          <w:trHeight w:val="467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58D08F" w14:textId="77777777" w:rsidR="005C3DE0" w:rsidRDefault="005C3DE0">
            <w:pPr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Defect Scenario</w:t>
            </w:r>
          </w:p>
        </w:tc>
        <w:tc>
          <w:tcPr>
            <w:tcW w:w="4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45F2B1" w14:textId="77777777" w:rsidR="005C3DE0" w:rsidRDefault="005C3DE0">
            <w:pPr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Definition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7C23C7" w14:textId="77777777" w:rsidR="005C3DE0" w:rsidRDefault="005C3DE0">
            <w:pPr>
              <w:rPr>
                <w:rFonts w:ascii="Calibri" w:eastAsiaTheme="minorHAns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Minimum Pass Rate</w:t>
            </w:r>
          </w:p>
        </w:tc>
      </w:tr>
      <w:tr w:rsidR="005C3DE0" w14:paraId="75D1383B" w14:textId="77777777" w:rsidTr="00BD5B06">
        <w:trPr>
          <w:trHeight w:val="296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2F8F1E" w14:textId="77777777" w:rsidR="005C3DE0" w:rsidRDefault="005C3DE0">
            <w:pPr>
              <w:rPr>
                <w:rFonts w:ascii="Calibri" w:eastAsiaTheme="minorHAnsi" w:hAnsi="Calibri"/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</w:rPr>
              <w:t>P1 – Critical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92667D" w14:textId="77777777" w:rsidR="005C3DE0" w:rsidRDefault="005C3DE0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System or feature Failure.</w:t>
            </w:r>
          </w:p>
        </w:tc>
        <w:tc>
          <w:tcPr>
            <w:tcW w:w="261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729529" w14:textId="77777777" w:rsidR="005C3DE0" w:rsidRDefault="005C3DE0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Must be fixed in order to Launch</w:t>
            </w:r>
          </w:p>
        </w:tc>
      </w:tr>
      <w:tr w:rsidR="005C3DE0" w14:paraId="55A8DF16" w14:textId="77777777" w:rsidTr="00BD5B06">
        <w:trPr>
          <w:trHeight w:val="31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6736D3" w14:textId="77777777" w:rsidR="005C3DE0" w:rsidRDefault="005C3DE0">
            <w:pPr>
              <w:rPr>
                <w:rFonts w:ascii="Calibri" w:eastAsiaTheme="minorHAnsi" w:hAnsi="Calibr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AF458B" w14:textId="77777777" w:rsidR="005C3DE0" w:rsidRDefault="005C3DE0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No viable workaround is </w:t>
            </w:r>
            <w:r w:rsidR="002B1CB6">
              <w:rPr>
                <w:color w:val="000000"/>
              </w:rPr>
              <w:t>available.</w:t>
            </w:r>
          </w:p>
        </w:tc>
        <w:tc>
          <w:tcPr>
            <w:tcW w:w="261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0BE04F" w14:textId="77777777" w:rsidR="005C3DE0" w:rsidRDefault="005C3DE0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</w:tr>
      <w:tr w:rsidR="005C3DE0" w14:paraId="449715D3" w14:textId="77777777" w:rsidTr="00BD5B06">
        <w:trPr>
          <w:trHeight w:val="90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832529" w14:textId="77777777" w:rsidR="005C3DE0" w:rsidRDefault="005C3DE0">
            <w:pPr>
              <w:rPr>
                <w:rFonts w:ascii="Calibri" w:eastAsiaTheme="minorHAnsi" w:hAnsi="Calibri"/>
                <w:b/>
                <w:bCs/>
                <w:color w:val="FFC000"/>
                <w:sz w:val="22"/>
                <w:szCs w:val="22"/>
              </w:rPr>
            </w:pPr>
            <w:r>
              <w:rPr>
                <w:b/>
                <w:bCs/>
                <w:color w:val="FFC000"/>
              </w:rPr>
              <w:t>P2 – High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356B64" w14:textId="77777777" w:rsidR="005C3DE0" w:rsidRDefault="005C3DE0">
            <w:pPr>
              <w:rPr>
                <w:rFonts w:ascii="Calibri" w:eastAsiaTheme="minorHAnsi" w:hAnsi="Calibri"/>
                <w:sz w:val="22"/>
                <w:szCs w:val="22"/>
              </w:rPr>
            </w:pPr>
            <w:r>
              <w:t>Revenue Impact: Key functionality/Feature broken or not working as expected. No viable workaround is available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659879" w14:textId="77777777" w:rsidR="005C3DE0" w:rsidRDefault="005C3DE0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Must be fixed in order to Launch</w:t>
            </w:r>
          </w:p>
        </w:tc>
      </w:tr>
      <w:tr w:rsidR="005C3DE0" w14:paraId="19CF0885" w14:textId="77777777" w:rsidTr="00BD5B06">
        <w:trPr>
          <w:trHeight w:val="88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2D1E82" w14:textId="77777777" w:rsidR="005C3DE0" w:rsidRDefault="005C3DE0">
            <w:pPr>
              <w:rPr>
                <w:rFonts w:ascii="Calibri" w:eastAsiaTheme="minorHAnsi" w:hAnsi="Calibri"/>
                <w:b/>
                <w:bCs/>
                <w:color w:val="00B0F0"/>
                <w:sz w:val="22"/>
                <w:szCs w:val="22"/>
              </w:rPr>
            </w:pPr>
            <w:r>
              <w:rPr>
                <w:b/>
                <w:bCs/>
                <w:color w:val="00B0F0"/>
              </w:rPr>
              <w:t>P3 – Medium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F85FC8" w14:textId="77777777" w:rsidR="005C3DE0" w:rsidRDefault="005C3DE0">
            <w:pPr>
              <w:rPr>
                <w:rFonts w:ascii="Calibri" w:eastAsiaTheme="minorHAnsi" w:hAnsi="Calibri"/>
                <w:sz w:val="22"/>
                <w:szCs w:val="22"/>
              </w:rPr>
            </w:pPr>
            <w:r>
              <w:t>Non- Revenue Impact: Functionality / Feature not working as expected, but viable workaround exists</w:t>
            </w:r>
          </w:p>
        </w:tc>
        <w:tc>
          <w:tcPr>
            <w:tcW w:w="261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7F4D8D" w14:textId="77777777" w:rsidR="005C3DE0" w:rsidRDefault="005C3DE0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Need to be fixed, but product may launch with exception</w:t>
            </w:r>
          </w:p>
        </w:tc>
      </w:tr>
      <w:tr w:rsidR="005C3DE0" w14:paraId="651D0146" w14:textId="77777777" w:rsidTr="00BD5B06">
        <w:trPr>
          <w:trHeight w:val="59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86982E" w14:textId="77777777" w:rsidR="005C3DE0" w:rsidRDefault="005C3DE0">
            <w:pPr>
              <w:rPr>
                <w:rFonts w:ascii="Calibri" w:eastAsiaTheme="minorHAnsi" w:hAnsi="Calibri"/>
                <w:b/>
                <w:bCs/>
                <w:color w:val="00B0F0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88E996" w14:textId="77777777" w:rsidR="001855BE" w:rsidRDefault="001855BE">
            <w:pPr>
              <w:rPr>
                <w:color w:val="000000"/>
              </w:rPr>
            </w:pPr>
          </w:p>
          <w:p w14:paraId="73760744" w14:textId="77777777" w:rsidR="005C3DE0" w:rsidRDefault="005C3DE0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Non-Functional features/UI </w:t>
            </w:r>
            <w:r w:rsidR="002B1CB6">
              <w:rPr>
                <w:color w:val="000000"/>
              </w:rPr>
              <w:t>defect</w:t>
            </w:r>
            <w:r>
              <w:rPr>
                <w:color w:val="000000"/>
              </w:rPr>
              <w:t xml:space="preserve"> visible to naked eye.</w:t>
            </w:r>
          </w:p>
        </w:tc>
        <w:tc>
          <w:tcPr>
            <w:tcW w:w="261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01AB80" w14:textId="77777777" w:rsidR="005C3DE0" w:rsidRDefault="005C3DE0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</w:tr>
      <w:tr w:rsidR="005C3DE0" w14:paraId="7F2A0E46" w14:textId="77777777" w:rsidTr="00BD5B06">
        <w:trPr>
          <w:trHeight w:val="794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C6C7FA" w14:textId="77777777" w:rsidR="005C3DE0" w:rsidRDefault="005C3DE0">
            <w:pPr>
              <w:rPr>
                <w:rFonts w:ascii="Calibri" w:eastAsiaTheme="minorHAnsi" w:hAnsi="Calibri"/>
                <w:b/>
                <w:bCs/>
                <w:color w:val="00B0F0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F28AB9" w14:textId="77777777" w:rsidR="005C3DE0" w:rsidRDefault="005C3DE0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261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C0D14C" w14:textId="77777777" w:rsidR="005C3DE0" w:rsidRDefault="005C3DE0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</w:tr>
      <w:tr w:rsidR="005C3DE0" w14:paraId="5905BC9F" w14:textId="77777777" w:rsidTr="00BD5B06">
        <w:trPr>
          <w:trHeight w:val="88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728014" w14:textId="0D6CF156" w:rsidR="005C3DE0" w:rsidRDefault="005C3DE0">
            <w:pPr>
              <w:rPr>
                <w:rFonts w:ascii="Calibri" w:eastAsiaTheme="minorHAnsi" w:hAnsi="Calibri"/>
                <w:b/>
                <w:bCs/>
                <w:color w:val="00B050"/>
                <w:sz w:val="22"/>
                <w:szCs w:val="22"/>
              </w:rPr>
            </w:pPr>
            <w:r>
              <w:rPr>
                <w:b/>
                <w:bCs/>
                <w:color w:val="00B050"/>
              </w:rPr>
              <w:t xml:space="preserve">P4 </w:t>
            </w:r>
            <w:r w:rsidR="00C0041E">
              <w:rPr>
                <w:b/>
                <w:bCs/>
                <w:color w:val="00B050"/>
              </w:rPr>
              <w:t>–</w:t>
            </w:r>
            <w:r>
              <w:rPr>
                <w:b/>
                <w:bCs/>
                <w:color w:val="00B050"/>
              </w:rPr>
              <w:t xml:space="preserve"> Low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A8416D" w14:textId="77777777" w:rsidR="005C3DE0" w:rsidRDefault="005C3DE0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Minor non-functional and non-customer impacting issues. Issue are not visible to naked eye and need pixel ruler to identify.</w:t>
            </w:r>
          </w:p>
        </w:tc>
        <w:tc>
          <w:tcPr>
            <w:tcW w:w="261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E2DB59" w14:textId="77777777" w:rsidR="005C3DE0" w:rsidRDefault="005C3DE0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May be fixed, but not critical for launch</w:t>
            </w:r>
          </w:p>
        </w:tc>
      </w:tr>
      <w:tr w:rsidR="005C3DE0" w14:paraId="58137B13" w14:textId="77777777" w:rsidTr="00BD5B06">
        <w:trPr>
          <w:trHeight w:val="296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22110E" w14:textId="77777777" w:rsidR="005C3DE0" w:rsidRDefault="005C3DE0">
            <w:pPr>
              <w:rPr>
                <w:rFonts w:ascii="Calibri" w:eastAsiaTheme="minorHAnsi" w:hAnsi="Calibri"/>
                <w:b/>
                <w:bCs/>
                <w:color w:val="00B050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F51223" w14:textId="77777777" w:rsidR="005C3DE0" w:rsidRDefault="005C3DE0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1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C5B091" w14:textId="77777777" w:rsidR="005C3DE0" w:rsidRDefault="005C3DE0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</w:tr>
      <w:tr w:rsidR="005C3DE0" w14:paraId="51ED79D7" w14:textId="77777777" w:rsidTr="002B1CB6">
        <w:trPr>
          <w:trHeight w:val="6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E655DEB" w14:textId="77777777" w:rsidR="005C3DE0" w:rsidRDefault="005C3DE0">
            <w:pPr>
              <w:rPr>
                <w:rFonts w:ascii="Calibri" w:eastAsiaTheme="minorHAnsi" w:hAnsi="Calibri"/>
                <w:b/>
                <w:bCs/>
                <w:color w:val="00B050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D0EE4B" w14:textId="77777777" w:rsidR="005C3DE0" w:rsidRDefault="005C3DE0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75278B5" w14:textId="77777777" w:rsidR="005C3DE0" w:rsidRDefault="005C3DE0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</w:tr>
      <w:tr w:rsidR="00667234" w14:paraId="22B1A3D2" w14:textId="77777777" w:rsidTr="00BD5B06">
        <w:trPr>
          <w:trHeight w:val="6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80EE4" w14:textId="77777777" w:rsidR="00667234" w:rsidRDefault="00667234">
            <w:pPr>
              <w:rPr>
                <w:rFonts w:ascii="Calibri" w:eastAsiaTheme="minorHAnsi" w:hAnsi="Calibri"/>
                <w:b/>
                <w:bCs/>
                <w:color w:val="00B050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0FF5E1" w14:textId="77777777" w:rsidR="00667234" w:rsidRDefault="00667234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1458834C" w14:textId="77777777" w:rsidR="00667234" w:rsidRDefault="00667234">
            <w:pPr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</w:p>
        </w:tc>
      </w:tr>
    </w:tbl>
    <w:p w14:paraId="13E68562" w14:textId="77777777" w:rsidR="00754B56" w:rsidRDefault="00C7338A" w:rsidP="00253A6F">
      <w:pPr>
        <w:pStyle w:val="Heading1"/>
        <w:numPr>
          <w:ilvl w:val="0"/>
          <w:numId w:val="12"/>
        </w:numPr>
        <w:ind w:left="0" w:firstLine="0"/>
      </w:pPr>
      <w:bookmarkStart w:id="25" w:name="_Toc323129557"/>
      <w:bookmarkStart w:id="26" w:name="_Toc453675271"/>
      <w:r w:rsidRPr="00C7338A">
        <w:t>Build Deployment Process</w:t>
      </w:r>
      <w:bookmarkEnd w:id="25"/>
      <w:bookmarkEnd w:id="26"/>
    </w:p>
    <w:p w14:paraId="0D97CF21" w14:textId="77777777" w:rsidR="00106CA7" w:rsidRPr="00106CA7" w:rsidRDefault="00106CA7" w:rsidP="00106CA7"/>
    <w:p w14:paraId="13F1E641" w14:textId="22116C16" w:rsidR="00754B56" w:rsidRDefault="00754B56" w:rsidP="0000309D">
      <w:pPr>
        <w:spacing w:line="240" w:lineRule="auto"/>
        <w:ind w:left="540"/>
      </w:pPr>
      <w:r>
        <w:t xml:space="preserve">The Build </w:t>
      </w:r>
      <w:r w:rsidR="00AC41A9">
        <w:t>Deployment</w:t>
      </w:r>
      <w:r w:rsidR="008E1434">
        <w:t xml:space="preserve"> </w:t>
      </w:r>
      <w:r w:rsidR="005971B4">
        <w:t>Team</w:t>
      </w:r>
      <w:r>
        <w:t xml:space="preserve"> will ensure that once testing begins no changes or modifications are made to the code </w:t>
      </w:r>
      <w:r w:rsidR="002148E3">
        <w:t xml:space="preserve">for </w:t>
      </w:r>
      <w:r>
        <w:t xml:space="preserve">the </w:t>
      </w:r>
      <w:r w:rsidR="005971B4">
        <w:t>application</w:t>
      </w:r>
      <w:r w:rsidR="00765A4D">
        <w:t xml:space="preserve"> under test. </w:t>
      </w:r>
      <w:r w:rsidR="00DF4079">
        <w:t>A</w:t>
      </w:r>
      <w:r w:rsidR="00034AF8">
        <w:t>ny</w:t>
      </w:r>
      <w:r w:rsidR="00DF4079">
        <w:t xml:space="preserve"> new build or code changes </w:t>
      </w:r>
      <w:r w:rsidR="002D68AA">
        <w:t xml:space="preserve">will only be made to fix </w:t>
      </w:r>
      <w:r w:rsidR="00FB2690">
        <w:t>defects</w:t>
      </w:r>
      <w:r w:rsidR="002D68AA">
        <w:t>.</w:t>
      </w:r>
    </w:p>
    <w:p w14:paraId="421B071B" w14:textId="77777777" w:rsidR="00106CA7" w:rsidRPr="00106CA7" w:rsidRDefault="00754B56" w:rsidP="00106CA7">
      <w:pPr>
        <w:pStyle w:val="Heading1"/>
        <w:numPr>
          <w:ilvl w:val="0"/>
          <w:numId w:val="12"/>
        </w:numPr>
        <w:ind w:left="0" w:firstLine="0"/>
      </w:pPr>
      <w:bookmarkStart w:id="27" w:name="_Toc69030231"/>
      <w:bookmarkStart w:id="28" w:name="_Toc323129558"/>
      <w:bookmarkStart w:id="29" w:name="_Toc453675272"/>
      <w:r>
        <w:t>‘</w:t>
      </w:r>
      <w:r w:rsidRPr="00092B11">
        <w:t>Pass/Fail’ Criteria</w:t>
      </w:r>
      <w:bookmarkEnd w:id="27"/>
      <w:bookmarkEnd w:id="28"/>
      <w:bookmarkEnd w:id="29"/>
    </w:p>
    <w:p w14:paraId="21EC7931" w14:textId="4C5BA1FC" w:rsidR="00D447A9" w:rsidRDefault="00092B11" w:rsidP="0000309D">
      <w:pPr>
        <w:pStyle w:val="NoSpacing"/>
        <w:ind w:left="431"/>
      </w:pPr>
      <w:r w:rsidRPr="00092B11">
        <w:t xml:space="preserve">Functionality will be compared with </w:t>
      </w:r>
      <w:r w:rsidR="00AC41A9" w:rsidRPr="00092B11">
        <w:t>each</w:t>
      </w:r>
      <w:r w:rsidR="00794BE7">
        <w:t xml:space="preserve"> requirement and defined use</w:t>
      </w:r>
      <w:r w:rsidRPr="00092B11">
        <w:t xml:space="preserve"> case (IA, Comps, </w:t>
      </w:r>
      <w:r w:rsidR="00A75078" w:rsidRPr="00092B11">
        <w:t>and functional</w:t>
      </w:r>
      <w:r w:rsidR="00034AF8">
        <w:t xml:space="preserve"> specification) and all use</w:t>
      </w:r>
      <w:r w:rsidRPr="00092B11">
        <w:t xml:space="preserve"> case</w:t>
      </w:r>
      <w:r w:rsidR="00034AF8">
        <w:t>s</w:t>
      </w:r>
      <w:r w:rsidRPr="00092B11">
        <w:t xml:space="preserve"> will be mapped to the application. Any missed functionality will be </w:t>
      </w:r>
      <w:r w:rsidR="00DF3E32">
        <w:t xml:space="preserve">assessed </w:t>
      </w:r>
      <w:r w:rsidRPr="00092B11">
        <w:t>with the business team and if deemed critical or high, the feature will be considered a failure</w:t>
      </w:r>
      <w:r>
        <w:t xml:space="preserve">. </w:t>
      </w:r>
    </w:p>
    <w:p w14:paraId="07F2133D" w14:textId="77777777" w:rsidR="00C40DE5" w:rsidRDefault="00C40DE5" w:rsidP="0000309D">
      <w:pPr>
        <w:pStyle w:val="NoSpacing"/>
        <w:ind w:left="431"/>
      </w:pPr>
    </w:p>
    <w:p w14:paraId="6CD8B4BE" w14:textId="77777777" w:rsidR="00BF5512" w:rsidRDefault="00BF5512" w:rsidP="0000309D">
      <w:pPr>
        <w:pStyle w:val="NoSpacing"/>
        <w:ind w:left="431"/>
      </w:pPr>
    </w:p>
    <w:p w14:paraId="509AD5F5" w14:textId="77777777" w:rsidR="00BF5512" w:rsidRDefault="00BF5512" w:rsidP="0000309D">
      <w:pPr>
        <w:pStyle w:val="NoSpacing"/>
        <w:ind w:left="431"/>
      </w:pPr>
    </w:p>
    <w:p w14:paraId="1C340D99" w14:textId="77777777" w:rsidR="006520F1" w:rsidRDefault="006520F1" w:rsidP="00253A6F">
      <w:pPr>
        <w:pStyle w:val="Heading1"/>
        <w:numPr>
          <w:ilvl w:val="0"/>
          <w:numId w:val="12"/>
        </w:numPr>
        <w:ind w:left="0" w:firstLine="0"/>
      </w:pPr>
      <w:bookmarkStart w:id="30" w:name="_Hlt84268678"/>
      <w:bookmarkStart w:id="31" w:name="_Toc160854507"/>
      <w:bookmarkStart w:id="32" w:name="_Toc323129560"/>
      <w:bookmarkStart w:id="33" w:name="_Toc453675274"/>
      <w:bookmarkEnd w:id="30"/>
      <w:r>
        <w:t>Test Scenario and Test Script Location</w:t>
      </w:r>
      <w:bookmarkEnd w:id="31"/>
      <w:bookmarkEnd w:id="32"/>
      <w:bookmarkEnd w:id="33"/>
    </w:p>
    <w:p w14:paraId="13FA65D3" w14:textId="77777777" w:rsidR="00106CA7" w:rsidRPr="00106CA7" w:rsidRDefault="00106CA7" w:rsidP="00106CA7"/>
    <w:p w14:paraId="08210ED2" w14:textId="1F7BF4E5" w:rsidR="006520F1" w:rsidRDefault="006520F1" w:rsidP="006520F1">
      <w:pPr>
        <w:pStyle w:val="BodyIdent"/>
        <w:ind w:left="431"/>
      </w:pPr>
      <w:r>
        <w:t>The Test Scena</w:t>
      </w:r>
      <w:r w:rsidR="00063E2F">
        <w:t xml:space="preserve">rios to be executed for </w:t>
      </w:r>
      <w:r w:rsidR="00AF252D">
        <w:t>Twitter</w:t>
      </w:r>
      <w:r w:rsidR="00554A72">
        <w:t>.com</w:t>
      </w:r>
      <w:r w:rsidR="00063E2F">
        <w:t xml:space="preserve"> </w:t>
      </w:r>
      <w:r>
        <w:t xml:space="preserve">are </w:t>
      </w:r>
      <w:r w:rsidR="008532C0">
        <w:t xml:space="preserve">stored in </w:t>
      </w:r>
      <w:r w:rsidR="00E5497A">
        <w:t>Confluence</w:t>
      </w:r>
      <w:r w:rsidR="005F08CB">
        <w:t xml:space="preserve">. </w:t>
      </w:r>
      <w:r w:rsidR="00CA0498">
        <w:t>&lt;</w:t>
      </w:r>
      <w:r w:rsidR="00E5497A">
        <w:t xml:space="preserve">QA </w:t>
      </w:r>
      <w:r w:rsidR="00CA0498">
        <w:t>&gt;</w:t>
      </w:r>
      <w:r w:rsidR="008C727C">
        <w:t>.</w:t>
      </w:r>
    </w:p>
    <w:p w14:paraId="331664E5" w14:textId="024F7911" w:rsidR="008C727C" w:rsidRPr="008C727C" w:rsidRDefault="008C727C" w:rsidP="008C727C">
      <w:pPr>
        <w:pStyle w:val="BodyText"/>
        <w:rPr>
          <w:lang w:val="en-US"/>
        </w:rPr>
      </w:pPr>
      <w:r>
        <w:rPr>
          <w:lang w:val="en-US"/>
        </w:rPr>
        <w:t xml:space="preserve">       Test Scripts are stored in GitHub.</w:t>
      </w:r>
    </w:p>
    <w:p w14:paraId="7742467B" w14:textId="6C55DD69" w:rsidR="00717109" w:rsidRDefault="005D25DB" w:rsidP="00253A6F">
      <w:pPr>
        <w:pStyle w:val="Heading1"/>
        <w:numPr>
          <w:ilvl w:val="0"/>
          <w:numId w:val="12"/>
        </w:numPr>
        <w:ind w:left="0" w:firstLine="0"/>
      </w:pPr>
      <w:r>
        <w:t>Test Deliverables</w:t>
      </w:r>
    </w:p>
    <w:p w14:paraId="351BFD7B" w14:textId="0DD826BD" w:rsidR="005D25DB" w:rsidRDefault="005D25DB" w:rsidP="005D25DB"/>
    <w:p w14:paraId="3852C5FA" w14:textId="43F8A516" w:rsidR="005D25DB" w:rsidRPr="005D25DB" w:rsidRDefault="005D25DB" w:rsidP="005D25DB">
      <w:pPr>
        <w:pStyle w:val="ListParagraph"/>
        <w:numPr>
          <w:ilvl w:val="0"/>
          <w:numId w:val="39"/>
        </w:numPr>
      </w:pPr>
      <w:r>
        <w:rPr>
          <w:color w:val="000000"/>
          <w:sz w:val="22"/>
          <w:szCs w:val="22"/>
        </w:rPr>
        <w:t xml:space="preserve">Deliverable 1: </w:t>
      </w:r>
      <w:r>
        <w:rPr>
          <w:b/>
          <w:bCs/>
          <w:color w:val="000000"/>
          <w:sz w:val="22"/>
          <w:szCs w:val="22"/>
        </w:rPr>
        <w:t>Test Plan</w:t>
      </w:r>
    </w:p>
    <w:p w14:paraId="5309ADA3" w14:textId="55C7A756" w:rsidR="005D25DB" w:rsidRPr="005D25DB" w:rsidRDefault="005D25DB" w:rsidP="005D25DB">
      <w:pPr>
        <w:pStyle w:val="ListParagraph"/>
        <w:numPr>
          <w:ilvl w:val="0"/>
          <w:numId w:val="39"/>
        </w:numPr>
        <w:rPr>
          <w:rFonts w:ascii="Times New Roman" w:hAnsi="Times New Roman"/>
          <w:sz w:val="24"/>
          <w:lang w:val="en-SG" w:eastAsia="en-SG"/>
        </w:rPr>
      </w:pPr>
      <w:r>
        <w:rPr>
          <w:color w:val="000000"/>
          <w:sz w:val="22"/>
          <w:szCs w:val="22"/>
        </w:rPr>
        <w:t xml:space="preserve">Deliverable </w:t>
      </w:r>
      <w:r w:rsidR="00332D86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: </w:t>
      </w:r>
      <w:r>
        <w:rPr>
          <w:b/>
          <w:bCs/>
          <w:color w:val="000000"/>
          <w:sz w:val="22"/>
          <w:szCs w:val="22"/>
        </w:rPr>
        <w:t>Test Scripts and Test Cases</w:t>
      </w:r>
    </w:p>
    <w:p w14:paraId="6E4B9696" w14:textId="1094822E" w:rsidR="00332D86" w:rsidRPr="005D25DB" w:rsidRDefault="00332D86" w:rsidP="00332D86">
      <w:pPr>
        <w:pStyle w:val="ListParagraph"/>
        <w:numPr>
          <w:ilvl w:val="0"/>
          <w:numId w:val="39"/>
        </w:numPr>
      </w:pPr>
      <w:r>
        <w:rPr>
          <w:color w:val="000000"/>
          <w:sz w:val="22"/>
          <w:szCs w:val="22"/>
        </w:rPr>
        <w:t xml:space="preserve">Deliverable 3: </w:t>
      </w:r>
      <w:r>
        <w:rPr>
          <w:b/>
          <w:bCs/>
          <w:color w:val="000000"/>
          <w:sz w:val="22"/>
          <w:szCs w:val="22"/>
        </w:rPr>
        <w:t>Test Result, Extent/Allure/HTML Reports, Logs</w:t>
      </w:r>
    </w:p>
    <w:p w14:paraId="4496E5BA" w14:textId="77777777" w:rsidR="001855BE" w:rsidRPr="001855BE" w:rsidRDefault="001855BE" w:rsidP="001855BE"/>
    <w:p w14:paraId="715D1541" w14:textId="77777777" w:rsidR="005D25DB" w:rsidRPr="005D25DB" w:rsidRDefault="005D25DB" w:rsidP="005D25DB">
      <w:pPr>
        <w:spacing w:line="240" w:lineRule="auto"/>
        <w:rPr>
          <w:rFonts w:ascii="Times New Roman" w:hAnsi="Times New Roman"/>
          <w:sz w:val="24"/>
          <w:lang w:val="en-SG" w:eastAsia="en-SG"/>
        </w:rPr>
      </w:pPr>
      <w:bookmarkStart w:id="34" w:name="_Toc323129563"/>
      <w:bookmarkStart w:id="35" w:name="_Toc453675276"/>
    </w:p>
    <w:p w14:paraId="524AD57C" w14:textId="77777777" w:rsidR="0070002F" w:rsidRDefault="0070002F" w:rsidP="00253A6F">
      <w:pPr>
        <w:pStyle w:val="Heading1"/>
        <w:numPr>
          <w:ilvl w:val="0"/>
          <w:numId w:val="12"/>
        </w:numPr>
        <w:ind w:left="0" w:firstLine="0"/>
      </w:pPr>
      <w:r w:rsidRPr="00E80B77">
        <w:t>User Acceptance Test</w:t>
      </w:r>
      <w:bookmarkEnd w:id="34"/>
      <w:bookmarkEnd w:id="35"/>
    </w:p>
    <w:p w14:paraId="1BECDF8C" w14:textId="77777777" w:rsidR="00106CA7" w:rsidRPr="00106CA7" w:rsidRDefault="00106CA7" w:rsidP="00106CA7"/>
    <w:p w14:paraId="6948CE1B" w14:textId="77777777" w:rsidR="00F863EE" w:rsidRDefault="0070002F" w:rsidP="00F863EE">
      <w:pPr>
        <w:pStyle w:val="BodyText"/>
        <w:ind w:left="431"/>
        <w:rPr>
          <w:rFonts w:cs="Arial"/>
        </w:rPr>
      </w:pPr>
      <w:r w:rsidRPr="0070002F">
        <w:rPr>
          <w:rFonts w:cs="Arial"/>
        </w:rPr>
        <w:t>User Acceptance Testing is coordinated between the Business Owners/Requestors and the Release Project Managers.</w:t>
      </w:r>
    </w:p>
    <w:p w14:paraId="00CD3B8A" w14:textId="77777777" w:rsidR="00BA166C" w:rsidRDefault="00BA166C" w:rsidP="00ED0976"/>
    <w:p w14:paraId="5C71CE36" w14:textId="77777777" w:rsidR="00AD5488" w:rsidRPr="00AD5488" w:rsidRDefault="00C16690" w:rsidP="00253A6F">
      <w:pPr>
        <w:pStyle w:val="Heading1"/>
        <w:numPr>
          <w:ilvl w:val="0"/>
          <w:numId w:val="12"/>
        </w:numPr>
        <w:ind w:left="0" w:firstLine="0"/>
      </w:pPr>
      <w:bookmarkStart w:id="36" w:name="_Toc323129565"/>
      <w:bookmarkStart w:id="37" w:name="_Toc453675278"/>
      <w:r>
        <w:t>D</w:t>
      </w:r>
      <w:r w:rsidR="00AD5488" w:rsidRPr="00AD5488">
        <w:t>ependencies, Assumptions and Risks</w:t>
      </w:r>
      <w:bookmarkEnd w:id="36"/>
      <w:bookmarkEnd w:id="37"/>
    </w:p>
    <w:p w14:paraId="1500C67C" w14:textId="77777777" w:rsidR="00AD5488" w:rsidRPr="00AD5488" w:rsidRDefault="00AD5488" w:rsidP="00E000C9">
      <w:pPr>
        <w:pStyle w:val="Heading2"/>
      </w:pPr>
      <w:bookmarkStart w:id="38" w:name="_Toc259462614"/>
      <w:bookmarkStart w:id="39" w:name="_Toc323129566"/>
      <w:bookmarkStart w:id="40" w:name="_Toc453675279"/>
      <w:r w:rsidRPr="00AD5488">
        <w:t>Dependencies</w:t>
      </w:r>
      <w:bookmarkEnd w:id="38"/>
      <w:bookmarkEnd w:id="39"/>
      <w:bookmarkEnd w:id="40"/>
    </w:p>
    <w:p w14:paraId="59CB5252" w14:textId="77777777" w:rsidR="00AD5488" w:rsidRDefault="00AD5488" w:rsidP="00E000C9">
      <w:pPr>
        <w:pStyle w:val="Heading2"/>
      </w:pPr>
      <w:bookmarkStart w:id="41" w:name="_Toc259462615"/>
      <w:bookmarkStart w:id="42" w:name="_Toc323129567"/>
      <w:bookmarkStart w:id="43" w:name="_Toc453675280"/>
      <w:r w:rsidRPr="00AD5488">
        <w:t>Assumptions</w:t>
      </w:r>
      <w:bookmarkEnd w:id="41"/>
      <w:bookmarkEnd w:id="42"/>
      <w:bookmarkEnd w:id="43"/>
      <w:r w:rsidR="00CE7E28">
        <w:t xml:space="preserve"> </w:t>
      </w:r>
    </w:p>
    <w:p w14:paraId="6821F45F" w14:textId="77777777" w:rsidR="00097495" w:rsidRPr="00097495" w:rsidRDefault="00097495" w:rsidP="00097495"/>
    <w:p w14:paraId="79A8BF85" w14:textId="618B07A9" w:rsidR="00AE7464" w:rsidRPr="00E51171" w:rsidRDefault="00AD5488" w:rsidP="00E51171">
      <w:pPr>
        <w:ind w:left="630"/>
        <w:rPr>
          <w:rFonts w:cs="Arial"/>
          <w:szCs w:val="20"/>
        </w:rPr>
      </w:pPr>
      <w:r w:rsidRPr="00AD5488">
        <w:rPr>
          <w:rFonts w:cs="Arial"/>
          <w:szCs w:val="20"/>
        </w:rPr>
        <w:t xml:space="preserve">The following are the key testing assumptions relevant </w:t>
      </w:r>
      <w:r w:rsidR="00E51171">
        <w:rPr>
          <w:rFonts w:cs="Arial"/>
          <w:szCs w:val="20"/>
        </w:rPr>
        <w:t xml:space="preserve">to </w:t>
      </w:r>
      <w:r w:rsidR="001C0945">
        <w:t>Twitter</w:t>
      </w:r>
      <w:r w:rsidR="003577B0">
        <w:t>.com</w:t>
      </w:r>
      <w:r w:rsidR="00F66C9B">
        <w:rPr>
          <w:rFonts w:cs="Arial"/>
          <w:szCs w:val="20"/>
        </w:rPr>
        <w:t xml:space="preserve"> Phase </w:t>
      </w:r>
      <w:r w:rsidR="000472C1">
        <w:rPr>
          <w:rFonts w:cs="Arial"/>
          <w:szCs w:val="20"/>
        </w:rPr>
        <w:t>1 Project:</w:t>
      </w:r>
    </w:p>
    <w:p w14:paraId="59C83771" w14:textId="77777777" w:rsidR="00AE7464" w:rsidRDefault="00AE7464" w:rsidP="00335CDE">
      <w:pPr>
        <w:numPr>
          <w:ilvl w:val="0"/>
          <w:numId w:val="5"/>
        </w:numPr>
        <w:spacing w:before="120" w:after="120" w:line="240" w:lineRule="auto"/>
        <w:jc w:val="both"/>
        <w:rPr>
          <w:rFonts w:cs="Arial"/>
        </w:rPr>
      </w:pPr>
      <w:r w:rsidRPr="0066700D">
        <w:rPr>
          <w:rFonts w:cs="Arial"/>
        </w:rPr>
        <w:t xml:space="preserve">Completion of testing, complete execution of regression scenarios and on-time certification may be jeopardized if </w:t>
      </w:r>
      <w:r>
        <w:rPr>
          <w:rFonts w:cs="Arial"/>
        </w:rPr>
        <w:t>SQA</w:t>
      </w:r>
      <w:r w:rsidRPr="0066700D">
        <w:rPr>
          <w:rFonts w:cs="Arial"/>
        </w:rPr>
        <w:t xml:space="preserve"> does not have sufficient resources.</w:t>
      </w:r>
    </w:p>
    <w:p w14:paraId="7103DA11" w14:textId="77777777" w:rsidR="006520F1" w:rsidRPr="0066700D" w:rsidRDefault="006520F1" w:rsidP="00335CDE">
      <w:pPr>
        <w:numPr>
          <w:ilvl w:val="0"/>
          <w:numId w:val="5"/>
        </w:numPr>
        <w:spacing w:before="120" w:after="120" w:line="240" w:lineRule="auto"/>
        <w:jc w:val="both"/>
        <w:rPr>
          <w:rFonts w:cs="Arial"/>
        </w:rPr>
      </w:pPr>
      <w:r w:rsidRPr="0066700D">
        <w:rPr>
          <w:rFonts w:cs="Arial"/>
        </w:rPr>
        <w:t>Late delivery of complete code or individual components may result in reduced testing time.</w:t>
      </w:r>
    </w:p>
    <w:p w14:paraId="3BD1AD38" w14:textId="77777777" w:rsidR="00AD5488" w:rsidRPr="00AD5488" w:rsidRDefault="00AD5488" w:rsidP="00B0743D">
      <w:pPr>
        <w:pStyle w:val="Heading2"/>
      </w:pPr>
      <w:bookmarkStart w:id="44" w:name="_Toc259462616"/>
      <w:bookmarkStart w:id="45" w:name="_Toc323129568"/>
      <w:bookmarkStart w:id="46" w:name="_Toc453675281"/>
      <w:r w:rsidRPr="00AD5488">
        <w:t>Risk Assessment</w:t>
      </w:r>
      <w:bookmarkEnd w:id="44"/>
      <w:bookmarkEnd w:id="45"/>
      <w:bookmarkEnd w:id="46"/>
      <w:r w:rsidRPr="00AD5488">
        <w:t xml:space="preserve">     </w:t>
      </w:r>
      <w:r w:rsidRPr="00AD5488">
        <w:tab/>
      </w:r>
      <w:r w:rsidRPr="00AD5488">
        <w:tab/>
      </w:r>
    </w:p>
    <w:p w14:paraId="75EF1EAC" w14:textId="77777777" w:rsidR="00B829D4" w:rsidRDefault="00B829D4" w:rsidP="00335CDE">
      <w:pPr>
        <w:numPr>
          <w:ilvl w:val="0"/>
          <w:numId w:val="5"/>
        </w:numPr>
        <w:spacing w:before="120" w:after="120" w:line="240" w:lineRule="auto"/>
        <w:jc w:val="both"/>
        <w:rPr>
          <w:rFonts w:cs="Arial"/>
        </w:rPr>
      </w:pPr>
      <w:r w:rsidRPr="0000309D">
        <w:rPr>
          <w:rFonts w:cs="Arial"/>
        </w:rPr>
        <w:t>API bugs fixed and deployed as soon fixes are available.</w:t>
      </w:r>
    </w:p>
    <w:sectPr w:rsidR="00B829D4" w:rsidSect="00C2178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418" w:bottom="1418" w:left="135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43478" w14:textId="77777777" w:rsidR="003D3E22" w:rsidRDefault="003D3E22">
      <w:r>
        <w:separator/>
      </w:r>
    </w:p>
    <w:p w14:paraId="194D9878" w14:textId="77777777" w:rsidR="003D3E22" w:rsidRDefault="003D3E22"/>
  </w:endnote>
  <w:endnote w:type="continuationSeparator" w:id="0">
    <w:p w14:paraId="118D1823" w14:textId="77777777" w:rsidR="003D3E22" w:rsidRDefault="003D3E22">
      <w:r>
        <w:continuationSeparator/>
      </w:r>
    </w:p>
    <w:p w14:paraId="6CE3B98C" w14:textId="77777777" w:rsidR="003D3E22" w:rsidRDefault="003D3E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41877" w14:textId="3ACC60EA" w:rsidR="00667234" w:rsidRDefault="00667234">
    <w:pPr>
      <w:pStyle w:val="Footer"/>
      <w:pBdr>
        <w:top w:val="single" w:sz="4" w:space="1" w:color="auto"/>
      </w:pBdr>
      <w:tabs>
        <w:tab w:val="clear" w:pos="4153"/>
        <w:tab w:val="clear" w:pos="8306"/>
      </w:tabs>
      <w:jc w:val="right"/>
      <w:rPr>
        <w:lang w:val="en-US"/>
      </w:rPr>
    </w:pP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BA4335">
      <w:rPr>
        <w:noProof/>
        <w:lang w:val="en-US"/>
      </w:rPr>
      <w:t>6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BA4335">
      <w:rPr>
        <w:noProof/>
        <w:lang w:val="en-US"/>
      </w:rPr>
      <w:t>9</w:t>
    </w:r>
    <w:r>
      <w:rPr>
        <w:lang w:val="en-US"/>
      </w:rPr>
      <w:fldChar w:fldCharType="end"/>
    </w:r>
  </w:p>
  <w:p w14:paraId="053B3FBC" w14:textId="77777777" w:rsidR="00667234" w:rsidRDefault="00667234">
    <w:pPr>
      <w:pStyle w:val="Footer"/>
      <w:tabs>
        <w:tab w:val="clear" w:pos="4153"/>
        <w:tab w:val="clear" w:pos="8306"/>
      </w:tabs>
      <w:jc w:val="right"/>
    </w:pPr>
  </w:p>
  <w:p w14:paraId="4D08D31B" w14:textId="77777777" w:rsidR="00667234" w:rsidRDefault="006672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062C9" w14:textId="77777777" w:rsidR="00667234" w:rsidRDefault="0066723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0581A" w14:textId="77777777" w:rsidR="003D3E22" w:rsidRDefault="003D3E22">
      <w:r>
        <w:separator/>
      </w:r>
    </w:p>
    <w:p w14:paraId="7D00D793" w14:textId="77777777" w:rsidR="003D3E22" w:rsidRDefault="003D3E22"/>
  </w:footnote>
  <w:footnote w:type="continuationSeparator" w:id="0">
    <w:p w14:paraId="57B8A124" w14:textId="77777777" w:rsidR="003D3E22" w:rsidRDefault="003D3E22">
      <w:r>
        <w:continuationSeparator/>
      </w:r>
    </w:p>
    <w:p w14:paraId="610ABF4A" w14:textId="77777777" w:rsidR="003D3E22" w:rsidRDefault="003D3E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581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3"/>
    </w:tblGrid>
    <w:tr w:rsidR="00667234" w14:paraId="0BDBC6F1" w14:textId="77777777" w:rsidTr="00D3406C">
      <w:trPr>
        <w:trHeight w:val="816"/>
      </w:trPr>
      <w:tc>
        <w:tcPr>
          <w:tcW w:w="8522" w:type="dxa"/>
        </w:tcPr>
        <w:p w14:paraId="4010F3F9" w14:textId="4C2199EA" w:rsidR="00667234" w:rsidRDefault="00B31039" w:rsidP="0016522A">
          <w:pPr>
            <w:pStyle w:val="Header"/>
            <w:rPr>
              <w:rFonts w:ascii="Verdana" w:hAnsi="Verdana" w:cs="Arial"/>
              <w:sz w:val="30"/>
              <w:szCs w:val="30"/>
            </w:rPr>
          </w:pPr>
          <w:r>
            <w:rPr>
              <w:rFonts w:ascii="Verdana" w:hAnsi="Verdana" w:cs="Arial"/>
              <w:sz w:val="30"/>
              <w:szCs w:val="30"/>
            </w:rPr>
            <w:t>Twitter.com</w:t>
          </w:r>
          <w:r w:rsidR="00667234">
            <w:rPr>
              <w:rFonts w:ascii="Verdana" w:hAnsi="Verdana" w:cs="Arial"/>
              <w:sz w:val="30"/>
              <w:szCs w:val="30"/>
            </w:rPr>
            <w:t>– Phase 1.0</w:t>
          </w:r>
        </w:p>
        <w:p w14:paraId="656C6E99" w14:textId="77777777" w:rsidR="00667234" w:rsidRPr="00210295" w:rsidRDefault="00667234" w:rsidP="0016522A">
          <w:pPr>
            <w:pStyle w:val="Header"/>
            <w:rPr>
              <w:rFonts w:ascii="Verdana" w:hAnsi="Verdana" w:cs="Arial"/>
              <w:sz w:val="30"/>
              <w:szCs w:val="30"/>
            </w:rPr>
          </w:pPr>
        </w:p>
      </w:tc>
    </w:tr>
  </w:tbl>
  <w:p w14:paraId="096BB97C" w14:textId="77777777" w:rsidR="00667234" w:rsidRDefault="00667234" w:rsidP="00075B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1D47F" w14:textId="77777777" w:rsidR="00667234" w:rsidRDefault="00667234">
    <w:pPr>
      <w:pStyle w:val="Header"/>
    </w:pPr>
    <w:r>
      <w:rPr>
        <w:rFonts w:ascii="Cambria" w:hAnsi="Cambria"/>
        <w:sz w:val="36"/>
        <w:szCs w:val="36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7120B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multilevel"/>
    <w:tmpl w:val="EE6404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58F4F1F"/>
    <w:multiLevelType w:val="hybridMultilevel"/>
    <w:tmpl w:val="2F3C87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5EF373A"/>
    <w:multiLevelType w:val="hybridMultilevel"/>
    <w:tmpl w:val="E728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6545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6C5336"/>
    <w:multiLevelType w:val="hybridMultilevel"/>
    <w:tmpl w:val="2E327B8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D763B6B"/>
    <w:multiLevelType w:val="hybridMultilevel"/>
    <w:tmpl w:val="76D2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026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A561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75D87"/>
    <w:multiLevelType w:val="multilevel"/>
    <w:tmpl w:val="7AF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17F38"/>
    <w:multiLevelType w:val="hybridMultilevel"/>
    <w:tmpl w:val="529E0B0E"/>
    <w:lvl w:ilvl="0" w:tplc="3EC22478">
      <w:start w:val="1"/>
      <w:numFmt w:val="bullet"/>
      <w:pStyle w:val="Normal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0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E66B8E"/>
    <w:multiLevelType w:val="multilevel"/>
    <w:tmpl w:val="C5E80B3C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84" w:hanging="2160"/>
      </w:pPr>
      <w:rPr>
        <w:rFonts w:hint="default"/>
      </w:rPr>
    </w:lvl>
  </w:abstractNum>
  <w:abstractNum w:abstractNumId="13" w15:restartNumberingAfterBreak="0">
    <w:nsid w:val="49C129A3"/>
    <w:multiLevelType w:val="multilevel"/>
    <w:tmpl w:val="14381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146262"/>
    <w:multiLevelType w:val="hybridMultilevel"/>
    <w:tmpl w:val="1F568A5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4CF47C8F"/>
    <w:multiLevelType w:val="hybridMultilevel"/>
    <w:tmpl w:val="9338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35D6B"/>
    <w:multiLevelType w:val="hybridMultilevel"/>
    <w:tmpl w:val="4BD81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24C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3C7909"/>
    <w:multiLevelType w:val="hybridMultilevel"/>
    <w:tmpl w:val="F2E0F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F34C0"/>
    <w:multiLevelType w:val="hybridMultilevel"/>
    <w:tmpl w:val="AE0EFC0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910DD"/>
    <w:multiLevelType w:val="hybridMultilevel"/>
    <w:tmpl w:val="96E66000"/>
    <w:lvl w:ilvl="0" w:tplc="0409000F">
      <w:start w:val="1"/>
      <w:numFmt w:val="decimal"/>
      <w:lvlText w:val="%1."/>
      <w:lvlJc w:val="left"/>
      <w:pPr>
        <w:ind w:left="404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D3422"/>
    <w:multiLevelType w:val="hybridMultilevel"/>
    <w:tmpl w:val="CBFC3D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928A7"/>
    <w:multiLevelType w:val="hybridMultilevel"/>
    <w:tmpl w:val="8632A6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269B9"/>
    <w:multiLevelType w:val="hybridMultilevel"/>
    <w:tmpl w:val="764C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C3C80"/>
    <w:multiLevelType w:val="multilevel"/>
    <w:tmpl w:val="9552D542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"/>
        </w:tabs>
        <w:ind w:left="1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1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6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1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27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0"/>
        </w:tabs>
        <w:ind w:left="32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3780" w:hanging="1440"/>
      </w:pPr>
      <w:rPr>
        <w:rFonts w:hint="default"/>
      </w:rPr>
    </w:lvl>
  </w:abstractNum>
  <w:abstractNum w:abstractNumId="25" w15:restartNumberingAfterBreak="0">
    <w:nsid w:val="7D656451"/>
    <w:multiLevelType w:val="hybridMultilevel"/>
    <w:tmpl w:val="6FD4830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4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5"/>
  </w:num>
  <w:num w:numId="7">
    <w:abstractNumId w:val="23"/>
  </w:num>
  <w:num w:numId="8">
    <w:abstractNumId w:val="18"/>
  </w:num>
  <w:num w:numId="9">
    <w:abstractNumId w:val="12"/>
  </w:num>
  <w:num w:numId="10">
    <w:abstractNumId w:val="25"/>
  </w:num>
  <w:num w:numId="11">
    <w:abstractNumId w:val="14"/>
  </w:num>
  <w:num w:numId="12">
    <w:abstractNumId w:val="20"/>
  </w:num>
  <w:num w:numId="13">
    <w:abstractNumId w:val="8"/>
  </w:num>
  <w:num w:numId="14">
    <w:abstractNumId w:val="11"/>
  </w:num>
  <w:num w:numId="15">
    <w:abstractNumId w:val="7"/>
  </w:num>
  <w:num w:numId="16">
    <w:abstractNumId w:val="4"/>
  </w:num>
  <w:num w:numId="17">
    <w:abstractNumId w:val="6"/>
  </w:num>
  <w:num w:numId="18">
    <w:abstractNumId w:val="17"/>
  </w:num>
  <w:num w:numId="19">
    <w:abstractNumId w:val="4"/>
  </w:num>
  <w:num w:numId="20">
    <w:abstractNumId w:val="4"/>
  </w:num>
  <w:num w:numId="21">
    <w:abstractNumId w:val="16"/>
  </w:num>
  <w:num w:numId="22">
    <w:abstractNumId w:val="22"/>
  </w:num>
  <w:num w:numId="23">
    <w:abstractNumId w:val="3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15"/>
  </w:num>
  <w:num w:numId="35">
    <w:abstractNumId w:val="19"/>
  </w:num>
  <w:num w:numId="36">
    <w:abstractNumId w:val="4"/>
  </w:num>
  <w:num w:numId="37">
    <w:abstractNumId w:val="13"/>
  </w:num>
  <w:num w:numId="38">
    <w:abstractNumId w:val="9"/>
  </w:num>
  <w:num w:numId="39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A04"/>
    <w:rsid w:val="0000309D"/>
    <w:rsid w:val="000100E0"/>
    <w:rsid w:val="00012708"/>
    <w:rsid w:val="000163EA"/>
    <w:rsid w:val="00034913"/>
    <w:rsid w:val="00034AF8"/>
    <w:rsid w:val="00035590"/>
    <w:rsid w:val="00035633"/>
    <w:rsid w:val="00036835"/>
    <w:rsid w:val="00037F23"/>
    <w:rsid w:val="00040065"/>
    <w:rsid w:val="000428F9"/>
    <w:rsid w:val="00044BEA"/>
    <w:rsid w:val="00044E25"/>
    <w:rsid w:val="000472C1"/>
    <w:rsid w:val="00051096"/>
    <w:rsid w:val="00051E04"/>
    <w:rsid w:val="00054249"/>
    <w:rsid w:val="000557CD"/>
    <w:rsid w:val="00060066"/>
    <w:rsid w:val="00060785"/>
    <w:rsid w:val="00063E2F"/>
    <w:rsid w:val="00064255"/>
    <w:rsid w:val="000669B6"/>
    <w:rsid w:val="0007052D"/>
    <w:rsid w:val="0007380F"/>
    <w:rsid w:val="00074C49"/>
    <w:rsid w:val="00075B0B"/>
    <w:rsid w:val="00080985"/>
    <w:rsid w:val="00087757"/>
    <w:rsid w:val="000923C0"/>
    <w:rsid w:val="00092B11"/>
    <w:rsid w:val="00094196"/>
    <w:rsid w:val="00094359"/>
    <w:rsid w:val="0009551A"/>
    <w:rsid w:val="000964A9"/>
    <w:rsid w:val="00097495"/>
    <w:rsid w:val="000A1BB3"/>
    <w:rsid w:val="000A6BB3"/>
    <w:rsid w:val="000B1058"/>
    <w:rsid w:val="000B4775"/>
    <w:rsid w:val="000B57C3"/>
    <w:rsid w:val="000B6790"/>
    <w:rsid w:val="000B7BC5"/>
    <w:rsid w:val="000C12DC"/>
    <w:rsid w:val="000C5F65"/>
    <w:rsid w:val="000D06F8"/>
    <w:rsid w:val="000D077A"/>
    <w:rsid w:val="000D10FB"/>
    <w:rsid w:val="000D1C97"/>
    <w:rsid w:val="000D28A1"/>
    <w:rsid w:val="000D4122"/>
    <w:rsid w:val="000D4337"/>
    <w:rsid w:val="000D5CE9"/>
    <w:rsid w:val="000D697D"/>
    <w:rsid w:val="000E01CE"/>
    <w:rsid w:val="000E0A5F"/>
    <w:rsid w:val="000E1AE3"/>
    <w:rsid w:val="000E3543"/>
    <w:rsid w:val="000E5C14"/>
    <w:rsid w:val="000F5B4C"/>
    <w:rsid w:val="000F62C0"/>
    <w:rsid w:val="00106CA7"/>
    <w:rsid w:val="001109B7"/>
    <w:rsid w:val="00116F0E"/>
    <w:rsid w:val="00125614"/>
    <w:rsid w:val="00125CFC"/>
    <w:rsid w:val="001275DB"/>
    <w:rsid w:val="00131A05"/>
    <w:rsid w:val="00131C00"/>
    <w:rsid w:val="0013516D"/>
    <w:rsid w:val="001379A9"/>
    <w:rsid w:val="00142A5D"/>
    <w:rsid w:val="00142A5E"/>
    <w:rsid w:val="00142B06"/>
    <w:rsid w:val="00146CC0"/>
    <w:rsid w:val="00151FA7"/>
    <w:rsid w:val="00155B0E"/>
    <w:rsid w:val="001622C6"/>
    <w:rsid w:val="00163F18"/>
    <w:rsid w:val="0016522A"/>
    <w:rsid w:val="0016714C"/>
    <w:rsid w:val="00171431"/>
    <w:rsid w:val="001819CC"/>
    <w:rsid w:val="001836AD"/>
    <w:rsid w:val="00185342"/>
    <w:rsid w:val="001855BE"/>
    <w:rsid w:val="0019032B"/>
    <w:rsid w:val="001A3980"/>
    <w:rsid w:val="001A7E57"/>
    <w:rsid w:val="001B7421"/>
    <w:rsid w:val="001C0945"/>
    <w:rsid w:val="001C0CFA"/>
    <w:rsid w:val="001C4E08"/>
    <w:rsid w:val="001C5AA3"/>
    <w:rsid w:val="001C7978"/>
    <w:rsid w:val="001D018E"/>
    <w:rsid w:val="001D76BD"/>
    <w:rsid w:val="001D7748"/>
    <w:rsid w:val="001D7750"/>
    <w:rsid w:val="001E241B"/>
    <w:rsid w:val="001E2FAA"/>
    <w:rsid w:val="001E37A6"/>
    <w:rsid w:val="001E480C"/>
    <w:rsid w:val="001F204F"/>
    <w:rsid w:val="001F2560"/>
    <w:rsid w:val="001F4973"/>
    <w:rsid w:val="00203934"/>
    <w:rsid w:val="0020748B"/>
    <w:rsid w:val="00211EBD"/>
    <w:rsid w:val="002148E3"/>
    <w:rsid w:val="00215137"/>
    <w:rsid w:val="00215D46"/>
    <w:rsid w:val="00220C7A"/>
    <w:rsid w:val="002278CC"/>
    <w:rsid w:val="00230DEA"/>
    <w:rsid w:val="00230E2E"/>
    <w:rsid w:val="00231DDE"/>
    <w:rsid w:val="00232865"/>
    <w:rsid w:val="00237375"/>
    <w:rsid w:val="002421F5"/>
    <w:rsid w:val="00253A6F"/>
    <w:rsid w:val="00256F56"/>
    <w:rsid w:val="0027033B"/>
    <w:rsid w:val="00274410"/>
    <w:rsid w:val="00283E81"/>
    <w:rsid w:val="00284B78"/>
    <w:rsid w:val="00286467"/>
    <w:rsid w:val="00286B06"/>
    <w:rsid w:val="00287FD9"/>
    <w:rsid w:val="00292E76"/>
    <w:rsid w:val="002A0B86"/>
    <w:rsid w:val="002A4267"/>
    <w:rsid w:val="002A7084"/>
    <w:rsid w:val="002B1CB6"/>
    <w:rsid w:val="002B6EA5"/>
    <w:rsid w:val="002C0348"/>
    <w:rsid w:val="002C3A13"/>
    <w:rsid w:val="002C5929"/>
    <w:rsid w:val="002C6CA8"/>
    <w:rsid w:val="002D1584"/>
    <w:rsid w:val="002D34F3"/>
    <w:rsid w:val="002D451A"/>
    <w:rsid w:val="002D4E2A"/>
    <w:rsid w:val="002D68AA"/>
    <w:rsid w:val="002E2229"/>
    <w:rsid w:val="002E3EB7"/>
    <w:rsid w:val="002E45C1"/>
    <w:rsid w:val="002F132A"/>
    <w:rsid w:val="002F384D"/>
    <w:rsid w:val="002F5B3A"/>
    <w:rsid w:val="002F6B44"/>
    <w:rsid w:val="0030024A"/>
    <w:rsid w:val="003007A4"/>
    <w:rsid w:val="003038AF"/>
    <w:rsid w:val="00305349"/>
    <w:rsid w:val="00307DDA"/>
    <w:rsid w:val="00312DFA"/>
    <w:rsid w:val="0031697B"/>
    <w:rsid w:val="00324BE0"/>
    <w:rsid w:val="00332D86"/>
    <w:rsid w:val="00334E9B"/>
    <w:rsid w:val="00335CDE"/>
    <w:rsid w:val="003366E4"/>
    <w:rsid w:val="00341EA0"/>
    <w:rsid w:val="00343D93"/>
    <w:rsid w:val="003460D5"/>
    <w:rsid w:val="00350A68"/>
    <w:rsid w:val="00350E20"/>
    <w:rsid w:val="00351FB0"/>
    <w:rsid w:val="00354BC4"/>
    <w:rsid w:val="003577B0"/>
    <w:rsid w:val="003605E0"/>
    <w:rsid w:val="003700CE"/>
    <w:rsid w:val="00371669"/>
    <w:rsid w:val="0037180C"/>
    <w:rsid w:val="003729E0"/>
    <w:rsid w:val="003768C0"/>
    <w:rsid w:val="00377A5B"/>
    <w:rsid w:val="0038633B"/>
    <w:rsid w:val="003905C2"/>
    <w:rsid w:val="00391025"/>
    <w:rsid w:val="00396F16"/>
    <w:rsid w:val="003973CE"/>
    <w:rsid w:val="003A17E6"/>
    <w:rsid w:val="003A3663"/>
    <w:rsid w:val="003A5717"/>
    <w:rsid w:val="003C2E07"/>
    <w:rsid w:val="003D16D2"/>
    <w:rsid w:val="003D32FA"/>
    <w:rsid w:val="003D3E22"/>
    <w:rsid w:val="003D4634"/>
    <w:rsid w:val="003D7FEC"/>
    <w:rsid w:val="003F2688"/>
    <w:rsid w:val="003F5854"/>
    <w:rsid w:val="0040099F"/>
    <w:rsid w:val="00403E09"/>
    <w:rsid w:val="00404A04"/>
    <w:rsid w:val="00405AAD"/>
    <w:rsid w:val="004119DF"/>
    <w:rsid w:val="00413E5F"/>
    <w:rsid w:val="00416A65"/>
    <w:rsid w:val="00417A13"/>
    <w:rsid w:val="00421A29"/>
    <w:rsid w:val="00423C63"/>
    <w:rsid w:val="00430B15"/>
    <w:rsid w:val="004368C8"/>
    <w:rsid w:val="004369BD"/>
    <w:rsid w:val="00440AEF"/>
    <w:rsid w:val="00440B86"/>
    <w:rsid w:val="004450E6"/>
    <w:rsid w:val="00445FF2"/>
    <w:rsid w:val="00450874"/>
    <w:rsid w:val="004518AE"/>
    <w:rsid w:val="00463323"/>
    <w:rsid w:val="0046430C"/>
    <w:rsid w:val="004678E7"/>
    <w:rsid w:val="00467C89"/>
    <w:rsid w:val="004710B4"/>
    <w:rsid w:val="00471A7F"/>
    <w:rsid w:val="00474D34"/>
    <w:rsid w:val="004852EF"/>
    <w:rsid w:val="00492892"/>
    <w:rsid w:val="0049304C"/>
    <w:rsid w:val="00495611"/>
    <w:rsid w:val="00496630"/>
    <w:rsid w:val="004A0AFD"/>
    <w:rsid w:val="004A0B61"/>
    <w:rsid w:val="004A7112"/>
    <w:rsid w:val="004B1D33"/>
    <w:rsid w:val="004B2C1E"/>
    <w:rsid w:val="004B3DE7"/>
    <w:rsid w:val="004C4BF1"/>
    <w:rsid w:val="004C53D9"/>
    <w:rsid w:val="004D24E8"/>
    <w:rsid w:val="004D57F3"/>
    <w:rsid w:val="004D7FEA"/>
    <w:rsid w:val="004E38A7"/>
    <w:rsid w:val="004E7FDB"/>
    <w:rsid w:val="004F4A40"/>
    <w:rsid w:val="004F59A3"/>
    <w:rsid w:val="00505036"/>
    <w:rsid w:val="005052DF"/>
    <w:rsid w:val="0050759D"/>
    <w:rsid w:val="00507E6D"/>
    <w:rsid w:val="00510421"/>
    <w:rsid w:val="0051244F"/>
    <w:rsid w:val="00512450"/>
    <w:rsid w:val="00517472"/>
    <w:rsid w:val="005240E8"/>
    <w:rsid w:val="00532256"/>
    <w:rsid w:val="00537B85"/>
    <w:rsid w:val="005517BE"/>
    <w:rsid w:val="00554A72"/>
    <w:rsid w:val="00556595"/>
    <w:rsid w:val="00576CB2"/>
    <w:rsid w:val="00577080"/>
    <w:rsid w:val="00577890"/>
    <w:rsid w:val="005778F3"/>
    <w:rsid w:val="00583FD8"/>
    <w:rsid w:val="00585B64"/>
    <w:rsid w:val="005873EF"/>
    <w:rsid w:val="0059126D"/>
    <w:rsid w:val="00594BEB"/>
    <w:rsid w:val="0059608A"/>
    <w:rsid w:val="005971B4"/>
    <w:rsid w:val="005A2422"/>
    <w:rsid w:val="005A2954"/>
    <w:rsid w:val="005A31EC"/>
    <w:rsid w:val="005A3669"/>
    <w:rsid w:val="005A65E8"/>
    <w:rsid w:val="005A6FB7"/>
    <w:rsid w:val="005B00B0"/>
    <w:rsid w:val="005B0B35"/>
    <w:rsid w:val="005B3094"/>
    <w:rsid w:val="005C239B"/>
    <w:rsid w:val="005C2C6D"/>
    <w:rsid w:val="005C3DE0"/>
    <w:rsid w:val="005C71FC"/>
    <w:rsid w:val="005D25DB"/>
    <w:rsid w:val="005D3C77"/>
    <w:rsid w:val="005D5257"/>
    <w:rsid w:val="005E0F58"/>
    <w:rsid w:val="005E2EFE"/>
    <w:rsid w:val="005F08CB"/>
    <w:rsid w:val="005F0D94"/>
    <w:rsid w:val="005F2DF4"/>
    <w:rsid w:val="005F5DD4"/>
    <w:rsid w:val="00601690"/>
    <w:rsid w:val="006034C3"/>
    <w:rsid w:val="006040D2"/>
    <w:rsid w:val="0060464B"/>
    <w:rsid w:val="0061067D"/>
    <w:rsid w:val="006123F8"/>
    <w:rsid w:val="00613428"/>
    <w:rsid w:val="0061513A"/>
    <w:rsid w:val="006164AC"/>
    <w:rsid w:val="006170C4"/>
    <w:rsid w:val="00617B37"/>
    <w:rsid w:val="00624C86"/>
    <w:rsid w:val="00631685"/>
    <w:rsid w:val="006360BD"/>
    <w:rsid w:val="00636DDA"/>
    <w:rsid w:val="00641993"/>
    <w:rsid w:val="00642316"/>
    <w:rsid w:val="006520F1"/>
    <w:rsid w:val="006535F4"/>
    <w:rsid w:val="00656286"/>
    <w:rsid w:val="00656832"/>
    <w:rsid w:val="00664ADD"/>
    <w:rsid w:val="00664D18"/>
    <w:rsid w:val="006651D2"/>
    <w:rsid w:val="00665EC1"/>
    <w:rsid w:val="00667234"/>
    <w:rsid w:val="00671E6E"/>
    <w:rsid w:val="0067217C"/>
    <w:rsid w:val="00672B79"/>
    <w:rsid w:val="006760AE"/>
    <w:rsid w:val="00681B69"/>
    <w:rsid w:val="00684BAC"/>
    <w:rsid w:val="00692BAC"/>
    <w:rsid w:val="006936CF"/>
    <w:rsid w:val="0069446A"/>
    <w:rsid w:val="006966B4"/>
    <w:rsid w:val="00697912"/>
    <w:rsid w:val="006A0A26"/>
    <w:rsid w:val="006A630A"/>
    <w:rsid w:val="006B613A"/>
    <w:rsid w:val="006C0341"/>
    <w:rsid w:val="006C313B"/>
    <w:rsid w:val="006C4151"/>
    <w:rsid w:val="006C7828"/>
    <w:rsid w:val="006C7BE8"/>
    <w:rsid w:val="006D5D63"/>
    <w:rsid w:val="006D727E"/>
    <w:rsid w:val="006E1871"/>
    <w:rsid w:val="006E6201"/>
    <w:rsid w:val="006E7FF3"/>
    <w:rsid w:val="006F52FE"/>
    <w:rsid w:val="0070002F"/>
    <w:rsid w:val="007016A5"/>
    <w:rsid w:val="00711425"/>
    <w:rsid w:val="00715F06"/>
    <w:rsid w:val="00717109"/>
    <w:rsid w:val="00721705"/>
    <w:rsid w:val="007256EA"/>
    <w:rsid w:val="007268A1"/>
    <w:rsid w:val="00727CBA"/>
    <w:rsid w:val="00734F63"/>
    <w:rsid w:val="00736466"/>
    <w:rsid w:val="00746985"/>
    <w:rsid w:val="0074724A"/>
    <w:rsid w:val="00747BA9"/>
    <w:rsid w:val="00751785"/>
    <w:rsid w:val="0075360E"/>
    <w:rsid w:val="00754B56"/>
    <w:rsid w:val="00761525"/>
    <w:rsid w:val="00762943"/>
    <w:rsid w:val="00765A4D"/>
    <w:rsid w:val="00770D53"/>
    <w:rsid w:val="007753EC"/>
    <w:rsid w:val="007758C8"/>
    <w:rsid w:val="00783EB9"/>
    <w:rsid w:val="0078656C"/>
    <w:rsid w:val="00793B28"/>
    <w:rsid w:val="00794AA2"/>
    <w:rsid w:val="00794B26"/>
    <w:rsid w:val="00794BE7"/>
    <w:rsid w:val="00795A3A"/>
    <w:rsid w:val="00796DDA"/>
    <w:rsid w:val="007A3FCC"/>
    <w:rsid w:val="007B1A5A"/>
    <w:rsid w:val="007C019F"/>
    <w:rsid w:val="007C5B10"/>
    <w:rsid w:val="007C6D92"/>
    <w:rsid w:val="007E1DAB"/>
    <w:rsid w:val="007E50B8"/>
    <w:rsid w:val="007E532B"/>
    <w:rsid w:val="007E5700"/>
    <w:rsid w:val="007F2586"/>
    <w:rsid w:val="007F30F5"/>
    <w:rsid w:val="007F3EAA"/>
    <w:rsid w:val="007F4E68"/>
    <w:rsid w:val="0080080B"/>
    <w:rsid w:val="00801804"/>
    <w:rsid w:val="008113DE"/>
    <w:rsid w:val="00813A0C"/>
    <w:rsid w:val="00820A57"/>
    <w:rsid w:val="008221FD"/>
    <w:rsid w:val="00827820"/>
    <w:rsid w:val="0083016D"/>
    <w:rsid w:val="00830AFC"/>
    <w:rsid w:val="0083120A"/>
    <w:rsid w:val="00834562"/>
    <w:rsid w:val="00835886"/>
    <w:rsid w:val="00836FF1"/>
    <w:rsid w:val="00837D28"/>
    <w:rsid w:val="00840441"/>
    <w:rsid w:val="00845DFA"/>
    <w:rsid w:val="00850650"/>
    <w:rsid w:val="00851325"/>
    <w:rsid w:val="00851495"/>
    <w:rsid w:val="008532C0"/>
    <w:rsid w:val="00854744"/>
    <w:rsid w:val="00856825"/>
    <w:rsid w:val="00857F16"/>
    <w:rsid w:val="008612BA"/>
    <w:rsid w:val="008616B0"/>
    <w:rsid w:val="00870823"/>
    <w:rsid w:val="00870C80"/>
    <w:rsid w:val="008713ED"/>
    <w:rsid w:val="008769AF"/>
    <w:rsid w:val="008856B6"/>
    <w:rsid w:val="008856C5"/>
    <w:rsid w:val="00885828"/>
    <w:rsid w:val="0088589F"/>
    <w:rsid w:val="00894EC0"/>
    <w:rsid w:val="008A4986"/>
    <w:rsid w:val="008B1F02"/>
    <w:rsid w:val="008B5970"/>
    <w:rsid w:val="008B6FB0"/>
    <w:rsid w:val="008C1C11"/>
    <w:rsid w:val="008C584A"/>
    <w:rsid w:val="008C5F35"/>
    <w:rsid w:val="008C727C"/>
    <w:rsid w:val="008D3EA0"/>
    <w:rsid w:val="008D3EE1"/>
    <w:rsid w:val="008D5226"/>
    <w:rsid w:val="008E025C"/>
    <w:rsid w:val="008E1434"/>
    <w:rsid w:val="008F23D8"/>
    <w:rsid w:val="008F54FD"/>
    <w:rsid w:val="00901934"/>
    <w:rsid w:val="00911843"/>
    <w:rsid w:val="00913162"/>
    <w:rsid w:val="00914455"/>
    <w:rsid w:val="00916607"/>
    <w:rsid w:val="00917B80"/>
    <w:rsid w:val="00920DA9"/>
    <w:rsid w:val="0092306F"/>
    <w:rsid w:val="0092591C"/>
    <w:rsid w:val="009269BC"/>
    <w:rsid w:val="0093045B"/>
    <w:rsid w:val="00933B5A"/>
    <w:rsid w:val="009359E5"/>
    <w:rsid w:val="00936A17"/>
    <w:rsid w:val="00936CD6"/>
    <w:rsid w:val="009415A0"/>
    <w:rsid w:val="00941EEA"/>
    <w:rsid w:val="00944484"/>
    <w:rsid w:val="009450A5"/>
    <w:rsid w:val="009500E0"/>
    <w:rsid w:val="009509A6"/>
    <w:rsid w:val="009511C2"/>
    <w:rsid w:val="0095287F"/>
    <w:rsid w:val="00953356"/>
    <w:rsid w:val="009539E0"/>
    <w:rsid w:val="00954E81"/>
    <w:rsid w:val="00955BB0"/>
    <w:rsid w:val="00956535"/>
    <w:rsid w:val="00957016"/>
    <w:rsid w:val="00957755"/>
    <w:rsid w:val="00957D71"/>
    <w:rsid w:val="009727CC"/>
    <w:rsid w:val="00972855"/>
    <w:rsid w:val="009803C2"/>
    <w:rsid w:val="00983F07"/>
    <w:rsid w:val="00984D1E"/>
    <w:rsid w:val="009867EE"/>
    <w:rsid w:val="009877B5"/>
    <w:rsid w:val="009A2773"/>
    <w:rsid w:val="009A38EF"/>
    <w:rsid w:val="009A39DF"/>
    <w:rsid w:val="009A7542"/>
    <w:rsid w:val="009A75E5"/>
    <w:rsid w:val="009B1BDC"/>
    <w:rsid w:val="009B2AEC"/>
    <w:rsid w:val="009B31A7"/>
    <w:rsid w:val="009B31F2"/>
    <w:rsid w:val="009C10C5"/>
    <w:rsid w:val="009C6DF4"/>
    <w:rsid w:val="009D338E"/>
    <w:rsid w:val="00A14A9F"/>
    <w:rsid w:val="00A27A88"/>
    <w:rsid w:val="00A27C7E"/>
    <w:rsid w:val="00A36D3D"/>
    <w:rsid w:val="00A40D22"/>
    <w:rsid w:val="00A4327B"/>
    <w:rsid w:val="00A46D1D"/>
    <w:rsid w:val="00A51286"/>
    <w:rsid w:val="00A550EC"/>
    <w:rsid w:val="00A55830"/>
    <w:rsid w:val="00A5739F"/>
    <w:rsid w:val="00A60F33"/>
    <w:rsid w:val="00A64802"/>
    <w:rsid w:val="00A73BC1"/>
    <w:rsid w:val="00A75078"/>
    <w:rsid w:val="00A80991"/>
    <w:rsid w:val="00A83F11"/>
    <w:rsid w:val="00A862DA"/>
    <w:rsid w:val="00A862ED"/>
    <w:rsid w:val="00A86AA6"/>
    <w:rsid w:val="00A87AAF"/>
    <w:rsid w:val="00A93A5B"/>
    <w:rsid w:val="00A9509D"/>
    <w:rsid w:val="00A9551D"/>
    <w:rsid w:val="00AA4274"/>
    <w:rsid w:val="00AA5F25"/>
    <w:rsid w:val="00AB56EE"/>
    <w:rsid w:val="00AB7016"/>
    <w:rsid w:val="00AB7C54"/>
    <w:rsid w:val="00AC0075"/>
    <w:rsid w:val="00AC10A6"/>
    <w:rsid w:val="00AC41A9"/>
    <w:rsid w:val="00AC4E8E"/>
    <w:rsid w:val="00AD1ED9"/>
    <w:rsid w:val="00AD46A0"/>
    <w:rsid w:val="00AD5488"/>
    <w:rsid w:val="00AD6AD8"/>
    <w:rsid w:val="00AE0E1C"/>
    <w:rsid w:val="00AE0EE1"/>
    <w:rsid w:val="00AE262A"/>
    <w:rsid w:val="00AE4E95"/>
    <w:rsid w:val="00AE7464"/>
    <w:rsid w:val="00AF04AE"/>
    <w:rsid w:val="00AF0BC6"/>
    <w:rsid w:val="00AF252D"/>
    <w:rsid w:val="00B03E03"/>
    <w:rsid w:val="00B06257"/>
    <w:rsid w:val="00B0743D"/>
    <w:rsid w:val="00B07ED2"/>
    <w:rsid w:val="00B11441"/>
    <w:rsid w:val="00B1221C"/>
    <w:rsid w:val="00B13F09"/>
    <w:rsid w:val="00B20492"/>
    <w:rsid w:val="00B22840"/>
    <w:rsid w:val="00B22C89"/>
    <w:rsid w:val="00B2621B"/>
    <w:rsid w:val="00B26B2D"/>
    <w:rsid w:val="00B31039"/>
    <w:rsid w:val="00B36A7B"/>
    <w:rsid w:val="00B43675"/>
    <w:rsid w:val="00B5199B"/>
    <w:rsid w:val="00B5341C"/>
    <w:rsid w:val="00B540C8"/>
    <w:rsid w:val="00B54E4B"/>
    <w:rsid w:val="00B556AF"/>
    <w:rsid w:val="00B6205E"/>
    <w:rsid w:val="00B67878"/>
    <w:rsid w:val="00B72B9D"/>
    <w:rsid w:val="00B72FCA"/>
    <w:rsid w:val="00B75AFD"/>
    <w:rsid w:val="00B76AEB"/>
    <w:rsid w:val="00B813CF"/>
    <w:rsid w:val="00B829D4"/>
    <w:rsid w:val="00BA166C"/>
    <w:rsid w:val="00BA4335"/>
    <w:rsid w:val="00BB13AE"/>
    <w:rsid w:val="00BB7FF4"/>
    <w:rsid w:val="00BC01DC"/>
    <w:rsid w:val="00BC2EEB"/>
    <w:rsid w:val="00BC3706"/>
    <w:rsid w:val="00BC51E1"/>
    <w:rsid w:val="00BC55E6"/>
    <w:rsid w:val="00BC614E"/>
    <w:rsid w:val="00BD0F4B"/>
    <w:rsid w:val="00BD5753"/>
    <w:rsid w:val="00BD59EF"/>
    <w:rsid w:val="00BD5B06"/>
    <w:rsid w:val="00BD6F73"/>
    <w:rsid w:val="00BD7606"/>
    <w:rsid w:val="00BD7FA5"/>
    <w:rsid w:val="00BE151C"/>
    <w:rsid w:val="00BE1584"/>
    <w:rsid w:val="00BF0A32"/>
    <w:rsid w:val="00BF2195"/>
    <w:rsid w:val="00BF5512"/>
    <w:rsid w:val="00BF6A31"/>
    <w:rsid w:val="00BF6DF2"/>
    <w:rsid w:val="00C0041E"/>
    <w:rsid w:val="00C03650"/>
    <w:rsid w:val="00C03F7D"/>
    <w:rsid w:val="00C05915"/>
    <w:rsid w:val="00C1068B"/>
    <w:rsid w:val="00C1079C"/>
    <w:rsid w:val="00C10857"/>
    <w:rsid w:val="00C108A2"/>
    <w:rsid w:val="00C11AD0"/>
    <w:rsid w:val="00C129EE"/>
    <w:rsid w:val="00C16690"/>
    <w:rsid w:val="00C16B01"/>
    <w:rsid w:val="00C16FF1"/>
    <w:rsid w:val="00C17E78"/>
    <w:rsid w:val="00C21128"/>
    <w:rsid w:val="00C21788"/>
    <w:rsid w:val="00C21CD1"/>
    <w:rsid w:val="00C23A37"/>
    <w:rsid w:val="00C26CDD"/>
    <w:rsid w:val="00C32CA7"/>
    <w:rsid w:val="00C361A6"/>
    <w:rsid w:val="00C40DE5"/>
    <w:rsid w:val="00C45E54"/>
    <w:rsid w:val="00C5262E"/>
    <w:rsid w:val="00C52D7B"/>
    <w:rsid w:val="00C555B3"/>
    <w:rsid w:val="00C56D33"/>
    <w:rsid w:val="00C608FA"/>
    <w:rsid w:val="00C704FA"/>
    <w:rsid w:val="00C70902"/>
    <w:rsid w:val="00C7338A"/>
    <w:rsid w:val="00C737EA"/>
    <w:rsid w:val="00C90155"/>
    <w:rsid w:val="00C919C7"/>
    <w:rsid w:val="00C938BF"/>
    <w:rsid w:val="00C97046"/>
    <w:rsid w:val="00CA0498"/>
    <w:rsid w:val="00CA0A38"/>
    <w:rsid w:val="00CA121B"/>
    <w:rsid w:val="00CA23A9"/>
    <w:rsid w:val="00CA5E3F"/>
    <w:rsid w:val="00CB2BDD"/>
    <w:rsid w:val="00CB3E77"/>
    <w:rsid w:val="00CB4259"/>
    <w:rsid w:val="00CC37B3"/>
    <w:rsid w:val="00CC5E1E"/>
    <w:rsid w:val="00CC6474"/>
    <w:rsid w:val="00CD1205"/>
    <w:rsid w:val="00CD419D"/>
    <w:rsid w:val="00CD4A4E"/>
    <w:rsid w:val="00CD4C46"/>
    <w:rsid w:val="00CE6616"/>
    <w:rsid w:val="00CE7E28"/>
    <w:rsid w:val="00CF19E3"/>
    <w:rsid w:val="00CF221C"/>
    <w:rsid w:val="00D00B3C"/>
    <w:rsid w:val="00D07392"/>
    <w:rsid w:val="00D10559"/>
    <w:rsid w:val="00D109E4"/>
    <w:rsid w:val="00D10D19"/>
    <w:rsid w:val="00D1692F"/>
    <w:rsid w:val="00D269C2"/>
    <w:rsid w:val="00D3329D"/>
    <w:rsid w:val="00D3406C"/>
    <w:rsid w:val="00D342D2"/>
    <w:rsid w:val="00D344A4"/>
    <w:rsid w:val="00D35CA7"/>
    <w:rsid w:val="00D447A9"/>
    <w:rsid w:val="00D457B4"/>
    <w:rsid w:val="00D478B7"/>
    <w:rsid w:val="00D50A0E"/>
    <w:rsid w:val="00D54267"/>
    <w:rsid w:val="00D55189"/>
    <w:rsid w:val="00D5537A"/>
    <w:rsid w:val="00D57E23"/>
    <w:rsid w:val="00D6021A"/>
    <w:rsid w:val="00D67692"/>
    <w:rsid w:val="00D70747"/>
    <w:rsid w:val="00D70FA5"/>
    <w:rsid w:val="00D71979"/>
    <w:rsid w:val="00D71E59"/>
    <w:rsid w:val="00D7272E"/>
    <w:rsid w:val="00D76008"/>
    <w:rsid w:val="00D7606E"/>
    <w:rsid w:val="00D809D2"/>
    <w:rsid w:val="00D81831"/>
    <w:rsid w:val="00D81A20"/>
    <w:rsid w:val="00D9209C"/>
    <w:rsid w:val="00D955B2"/>
    <w:rsid w:val="00DA1D8C"/>
    <w:rsid w:val="00DB3593"/>
    <w:rsid w:val="00DC1E22"/>
    <w:rsid w:val="00DC3030"/>
    <w:rsid w:val="00DC6680"/>
    <w:rsid w:val="00DD0789"/>
    <w:rsid w:val="00DF1E60"/>
    <w:rsid w:val="00DF3E32"/>
    <w:rsid w:val="00DF4079"/>
    <w:rsid w:val="00DF46B0"/>
    <w:rsid w:val="00DF4DA1"/>
    <w:rsid w:val="00DF7271"/>
    <w:rsid w:val="00E000C9"/>
    <w:rsid w:val="00E02A64"/>
    <w:rsid w:val="00E02F8E"/>
    <w:rsid w:val="00E168C2"/>
    <w:rsid w:val="00E1732F"/>
    <w:rsid w:val="00E21213"/>
    <w:rsid w:val="00E22F70"/>
    <w:rsid w:val="00E23064"/>
    <w:rsid w:val="00E26ABF"/>
    <w:rsid w:val="00E32C1C"/>
    <w:rsid w:val="00E33411"/>
    <w:rsid w:val="00E3502C"/>
    <w:rsid w:val="00E35294"/>
    <w:rsid w:val="00E42782"/>
    <w:rsid w:val="00E45B37"/>
    <w:rsid w:val="00E45E08"/>
    <w:rsid w:val="00E51171"/>
    <w:rsid w:val="00E51280"/>
    <w:rsid w:val="00E518F7"/>
    <w:rsid w:val="00E51C94"/>
    <w:rsid w:val="00E51FA7"/>
    <w:rsid w:val="00E5497A"/>
    <w:rsid w:val="00E56A1D"/>
    <w:rsid w:val="00E571BA"/>
    <w:rsid w:val="00E65A41"/>
    <w:rsid w:val="00E71E31"/>
    <w:rsid w:val="00E722F7"/>
    <w:rsid w:val="00E73BD3"/>
    <w:rsid w:val="00E768D9"/>
    <w:rsid w:val="00E81D18"/>
    <w:rsid w:val="00E845CF"/>
    <w:rsid w:val="00E84E73"/>
    <w:rsid w:val="00E85B2A"/>
    <w:rsid w:val="00E90EB4"/>
    <w:rsid w:val="00E9114F"/>
    <w:rsid w:val="00E91F9A"/>
    <w:rsid w:val="00E94E51"/>
    <w:rsid w:val="00E951AC"/>
    <w:rsid w:val="00E97EBE"/>
    <w:rsid w:val="00EB03F9"/>
    <w:rsid w:val="00EB208A"/>
    <w:rsid w:val="00EB298B"/>
    <w:rsid w:val="00EB435E"/>
    <w:rsid w:val="00EB475C"/>
    <w:rsid w:val="00EB5390"/>
    <w:rsid w:val="00EB739A"/>
    <w:rsid w:val="00EC01E9"/>
    <w:rsid w:val="00EC26BD"/>
    <w:rsid w:val="00EC26E4"/>
    <w:rsid w:val="00EC4C69"/>
    <w:rsid w:val="00EC626F"/>
    <w:rsid w:val="00EC7737"/>
    <w:rsid w:val="00ED0976"/>
    <w:rsid w:val="00ED11E8"/>
    <w:rsid w:val="00EE0292"/>
    <w:rsid w:val="00EE335B"/>
    <w:rsid w:val="00EE79D3"/>
    <w:rsid w:val="00EF3C94"/>
    <w:rsid w:val="00EF3E9C"/>
    <w:rsid w:val="00EF5933"/>
    <w:rsid w:val="00EF6BE8"/>
    <w:rsid w:val="00F03D78"/>
    <w:rsid w:val="00F04CC7"/>
    <w:rsid w:val="00F0587A"/>
    <w:rsid w:val="00F07952"/>
    <w:rsid w:val="00F12694"/>
    <w:rsid w:val="00F16CE3"/>
    <w:rsid w:val="00F276C6"/>
    <w:rsid w:val="00F34C7C"/>
    <w:rsid w:val="00F36DA2"/>
    <w:rsid w:val="00F40CBF"/>
    <w:rsid w:val="00F528F0"/>
    <w:rsid w:val="00F55465"/>
    <w:rsid w:val="00F566A0"/>
    <w:rsid w:val="00F623A3"/>
    <w:rsid w:val="00F66C9B"/>
    <w:rsid w:val="00F70578"/>
    <w:rsid w:val="00F707DC"/>
    <w:rsid w:val="00F73146"/>
    <w:rsid w:val="00F7435B"/>
    <w:rsid w:val="00F810B4"/>
    <w:rsid w:val="00F85778"/>
    <w:rsid w:val="00F863EE"/>
    <w:rsid w:val="00F93E45"/>
    <w:rsid w:val="00FA1446"/>
    <w:rsid w:val="00FA4061"/>
    <w:rsid w:val="00FA4DA9"/>
    <w:rsid w:val="00FA6238"/>
    <w:rsid w:val="00FB114B"/>
    <w:rsid w:val="00FB2690"/>
    <w:rsid w:val="00FB2AF4"/>
    <w:rsid w:val="00FB334C"/>
    <w:rsid w:val="00FB343D"/>
    <w:rsid w:val="00FB5AFE"/>
    <w:rsid w:val="00FC455F"/>
    <w:rsid w:val="00FC4D7F"/>
    <w:rsid w:val="00FC6D26"/>
    <w:rsid w:val="00FD390C"/>
    <w:rsid w:val="00FD395F"/>
    <w:rsid w:val="00FD3B5B"/>
    <w:rsid w:val="00FE0DCA"/>
    <w:rsid w:val="00FF0BE3"/>
    <w:rsid w:val="00F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D8E2BF"/>
  <w15:docId w15:val="{5B5F7D17-CA50-4538-95B5-940B10F5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EEB"/>
    <w:pPr>
      <w:spacing w:line="360" w:lineRule="auto"/>
    </w:pPr>
    <w:rPr>
      <w:rFonts w:ascii="Arial" w:hAnsi="Arial"/>
      <w:szCs w:val="24"/>
      <w:lang w:val="en-GB"/>
    </w:rPr>
  </w:style>
  <w:style w:type="paragraph" w:styleId="Heading1">
    <w:name w:val="heading 1"/>
    <w:aliases w:val="QA Main Header"/>
    <w:basedOn w:val="NoStyle"/>
    <w:next w:val="Normal"/>
    <w:qFormat/>
    <w:rsid w:val="00BC2EEB"/>
    <w:pPr>
      <w:keepNext/>
      <w:numPr>
        <w:numId w:val="16"/>
      </w:numPr>
      <w:shd w:val="clear" w:color="auto" w:fill="FFFFFF"/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QA Sub header"/>
    <w:basedOn w:val="NoStyle"/>
    <w:next w:val="Normal"/>
    <w:qFormat/>
    <w:rsid w:val="00BC2EEB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Section,Annotationen"/>
    <w:basedOn w:val="NoStyle"/>
    <w:next w:val="Normal"/>
    <w:qFormat/>
    <w:rsid w:val="00BC2EEB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Subsection"/>
    <w:basedOn w:val="NoStyle"/>
    <w:next w:val="Normal"/>
    <w:qFormat/>
    <w:rsid w:val="00BC2EEB"/>
    <w:pPr>
      <w:keepNext/>
      <w:numPr>
        <w:ilvl w:val="3"/>
        <w:numId w:val="16"/>
      </w:numPr>
      <w:outlineLvl w:val="3"/>
    </w:pPr>
    <w:rPr>
      <w:rFonts w:cs="Arial"/>
      <w:b/>
      <w:bCs/>
      <w:sz w:val="36"/>
    </w:rPr>
  </w:style>
  <w:style w:type="paragraph" w:styleId="Heading5">
    <w:name w:val="heading 5"/>
    <w:aliases w:val="Subheading"/>
    <w:basedOn w:val="NoStyle"/>
    <w:next w:val="Normal"/>
    <w:qFormat/>
    <w:rsid w:val="00BC2EEB"/>
    <w:pPr>
      <w:keepNext/>
      <w:numPr>
        <w:ilvl w:val="4"/>
        <w:numId w:val="16"/>
      </w:numPr>
      <w:outlineLvl w:val="4"/>
    </w:pPr>
    <w:rPr>
      <w:b/>
      <w:bCs/>
      <w:u w:val="single"/>
    </w:rPr>
  </w:style>
  <w:style w:type="paragraph" w:styleId="Heading6">
    <w:name w:val="heading 6"/>
    <w:basedOn w:val="NoStyle"/>
    <w:next w:val="Normal"/>
    <w:qFormat/>
    <w:rsid w:val="00BC2EEB"/>
    <w:pPr>
      <w:numPr>
        <w:ilvl w:val="5"/>
        <w:numId w:val="16"/>
      </w:numPr>
      <w:spacing w:before="240" w:after="60"/>
      <w:outlineLvl w:val="5"/>
    </w:pPr>
    <w:rPr>
      <w:b/>
    </w:rPr>
  </w:style>
  <w:style w:type="paragraph" w:styleId="Heading7">
    <w:name w:val="heading 7"/>
    <w:basedOn w:val="NoStyle"/>
    <w:next w:val="Normal"/>
    <w:qFormat/>
    <w:rsid w:val="00BC2EEB"/>
    <w:pPr>
      <w:numPr>
        <w:ilvl w:val="6"/>
        <w:numId w:val="16"/>
      </w:numPr>
      <w:spacing w:before="240" w:after="60"/>
      <w:outlineLvl w:val="6"/>
    </w:pPr>
  </w:style>
  <w:style w:type="paragraph" w:styleId="Heading8">
    <w:name w:val="heading 8"/>
    <w:basedOn w:val="NoStyle"/>
    <w:next w:val="Normal"/>
    <w:qFormat/>
    <w:rsid w:val="00BC2EEB"/>
    <w:pPr>
      <w:numPr>
        <w:ilvl w:val="7"/>
        <w:numId w:val="16"/>
      </w:numPr>
      <w:spacing w:before="240" w:after="60"/>
      <w:outlineLvl w:val="7"/>
    </w:pPr>
    <w:rPr>
      <w:i/>
    </w:rPr>
  </w:style>
  <w:style w:type="paragraph" w:styleId="Heading9">
    <w:name w:val="heading 9"/>
    <w:basedOn w:val="NoStyle"/>
    <w:next w:val="Normal"/>
    <w:qFormat/>
    <w:rsid w:val="00BC2EEB"/>
    <w:pPr>
      <w:numPr>
        <w:ilvl w:val="8"/>
        <w:numId w:val="1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tyle">
    <w:name w:val="No Style"/>
    <w:rsid w:val="00BC2EEB"/>
    <w:rPr>
      <w:rFonts w:ascii="Arial" w:hAnsi="Arial"/>
      <w:lang w:val="en-GB"/>
    </w:rPr>
  </w:style>
  <w:style w:type="paragraph" w:styleId="TOC1">
    <w:name w:val="toc 1"/>
    <w:basedOn w:val="NoStyle"/>
    <w:next w:val="NoStyle"/>
    <w:autoRedefine/>
    <w:uiPriority w:val="39"/>
    <w:qFormat/>
    <w:rsid w:val="00474D34"/>
    <w:pPr>
      <w:keepNext/>
      <w:tabs>
        <w:tab w:val="left" w:pos="540"/>
        <w:tab w:val="right" w:leader="dot" w:pos="9243"/>
      </w:tabs>
      <w:spacing w:before="120" w:after="120"/>
      <w:ind w:right="2304"/>
      <w:jc w:val="both"/>
      <w:outlineLvl w:val="8"/>
    </w:pPr>
    <w:rPr>
      <w:b/>
      <w:bCs/>
      <w:caps/>
    </w:rPr>
  </w:style>
  <w:style w:type="paragraph" w:styleId="TOC2">
    <w:name w:val="toc 2"/>
    <w:basedOn w:val="NoStyle"/>
    <w:next w:val="NoStyle"/>
    <w:autoRedefine/>
    <w:uiPriority w:val="39"/>
    <w:qFormat/>
    <w:rsid w:val="00474D34"/>
    <w:pPr>
      <w:keepLines/>
      <w:tabs>
        <w:tab w:val="left" w:pos="880"/>
        <w:tab w:val="right" w:leader="dot" w:pos="9061"/>
      </w:tabs>
      <w:ind w:left="245"/>
      <w:jc w:val="center"/>
    </w:pPr>
    <w:rPr>
      <w:smallCaps/>
    </w:rPr>
  </w:style>
  <w:style w:type="paragraph" w:styleId="TOC4">
    <w:name w:val="toc 4"/>
    <w:basedOn w:val="NoStyle"/>
    <w:next w:val="NoStyle"/>
    <w:autoRedefine/>
    <w:semiHidden/>
    <w:rsid w:val="00BC2EEB"/>
    <w:pPr>
      <w:spacing w:line="360" w:lineRule="auto"/>
      <w:jc w:val="center"/>
    </w:pPr>
    <w:rPr>
      <w:b/>
    </w:rPr>
  </w:style>
  <w:style w:type="paragraph" w:styleId="Header">
    <w:name w:val="header"/>
    <w:aliases w:val="*Header"/>
    <w:basedOn w:val="NoStyle"/>
    <w:link w:val="HeaderChar"/>
    <w:uiPriority w:val="99"/>
    <w:rsid w:val="00BC2EEB"/>
    <w:pPr>
      <w:tabs>
        <w:tab w:val="center" w:pos="4153"/>
        <w:tab w:val="right" w:pos="8306"/>
      </w:tabs>
    </w:pPr>
    <w:rPr>
      <w:b/>
    </w:rPr>
  </w:style>
  <w:style w:type="paragraph" w:styleId="Footer">
    <w:name w:val="footer"/>
    <w:basedOn w:val="NoStyle"/>
    <w:semiHidden/>
    <w:rsid w:val="00BC2EEB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basedOn w:val="DefaultParagraphFont"/>
    <w:semiHidden/>
    <w:rsid w:val="00BC2EEB"/>
  </w:style>
  <w:style w:type="character" w:styleId="Hyperlink">
    <w:name w:val="Hyperlink"/>
    <w:basedOn w:val="DefaultParagraphFont"/>
    <w:uiPriority w:val="99"/>
    <w:rsid w:val="00BC2EEB"/>
    <w:rPr>
      <w:color w:val="0000FF"/>
      <w:u w:val="single"/>
    </w:rPr>
  </w:style>
  <w:style w:type="paragraph" w:styleId="Title">
    <w:name w:val="Title"/>
    <w:basedOn w:val="NoStyle"/>
    <w:autoRedefine/>
    <w:qFormat/>
    <w:rsid w:val="00BC2EEB"/>
    <w:pPr>
      <w:ind w:left="360"/>
      <w:jc w:val="center"/>
    </w:pPr>
    <w:rPr>
      <w:b/>
      <w:color w:val="000080"/>
      <w:sz w:val="28"/>
    </w:rPr>
  </w:style>
  <w:style w:type="paragraph" w:customStyle="1" w:styleId="TableText">
    <w:name w:val="Table Text"/>
    <w:basedOn w:val="TableNormal1"/>
    <w:link w:val="TableTextChar"/>
    <w:autoRedefine/>
    <w:rsid w:val="00BC2EEB"/>
    <w:pPr>
      <w:spacing w:line="240" w:lineRule="auto"/>
    </w:pPr>
    <w:rPr>
      <w:color w:val="FF0000"/>
      <w:lang w:val="en-US"/>
    </w:rPr>
  </w:style>
  <w:style w:type="paragraph" w:customStyle="1" w:styleId="TableNormal1">
    <w:name w:val="Table Normal1"/>
    <w:basedOn w:val="NoStyle"/>
    <w:autoRedefine/>
    <w:rsid w:val="00BC2EEB"/>
    <w:pPr>
      <w:spacing w:line="360" w:lineRule="auto"/>
    </w:pPr>
    <w:rPr>
      <w:rFonts w:cs="Arial"/>
      <w:szCs w:val="24"/>
    </w:rPr>
  </w:style>
  <w:style w:type="paragraph" w:customStyle="1" w:styleId="TableBullet">
    <w:name w:val="Table Bullet"/>
    <w:basedOn w:val="TableNormal1"/>
    <w:next w:val="TableNormal1"/>
    <w:rsid w:val="00BC2EEB"/>
    <w:pPr>
      <w:spacing w:before="20" w:after="20"/>
    </w:pPr>
    <w:rPr>
      <w:snapToGrid w:val="0"/>
      <w:sz w:val="18"/>
    </w:rPr>
  </w:style>
  <w:style w:type="character" w:styleId="FollowedHyperlink">
    <w:name w:val="FollowedHyperlink"/>
    <w:basedOn w:val="DefaultParagraphFont"/>
    <w:semiHidden/>
    <w:rsid w:val="00BC2EEB"/>
    <w:rPr>
      <w:color w:val="800080"/>
      <w:u w:val="single"/>
    </w:rPr>
  </w:style>
  <w:style w:type="paragraph" w:styleId="ListNumber">
    <w:name w:val="List Number"/>
    <w:basedOn w:val="Normal"/>
    <w:semiHidden/>
    <w:rsid w:val="00BC2EEB"/>
    <w:pPr>
      <w:numPr>
        <w:numId w:val="3"/>
      </w:numPr>
    </w:pPr>
  </w:style>
  <w:style w:type="paragraph" w:customStyle="1" w:styleId="Heading1withPageBreak">
    <w:name w:val="Heading 1 with Page Break"/>
    <w:basedOn w:val="Heading1"/>
    <w:next w:val="Normal"/>
    <w:rsid w:val="00BC2EEB"/>
    <w:pPr>
      <w:pageBreakBefore/>
    </w:pPr>
  </w:style>
  <w:style w:type="paragraph" w:styleId="ListNumber2">
    <w:name w:val="List Number 2"/>
    <w:basedOn w:val="Normal"/>
    <w:semiHidden/>
    <w:rsid w:val="00BC2EEB"/>
    <w:pPr>
      <w:numPr>
        <w:numId w:val="2"/>
      </w:numPr>
    </w:pPr>
  </w:style>
  <w:style w:type="paragraph" w:customStyle="1" w:styleId="TableHeadings">
    <w:name w:val="Table Headings"/>
    <w:basedOn w:val="TableText"/>
    <w:rsid w:val="00BC2EEB"/>
    <w:rPr>
      <w:b/>
    </w:rPr>
  </w:style>
  <w:style w:type="paragraph" w:styleId="ListContinue2">
    <w:name w:val="List Continue 2"/>
    <w:basedOn w:val="Normal"/>
    <w:semiHidden/>
    <w:rsid w:val="00BC2EEB"/>
    <w:pPr>
      <w:spacing w:after="120"/>
      <w:ind w:left="566"/>
    </w:pPr>
  </w:style>
  <w:style w:type="character" w:styleId="Strong">
    <w:name w:val="Strong"/>
    <w:basedOn w:val="DefaultParagraphFont"/>
    <w:qFormat/>
    <w:rsid w:val="00BC2EEB"/>
    <w:rPr>
      <w:b/>
      <w:bCs/>
    </w:rPr>
  </w:style>
  <w:style w:type="paragraph" w:styleId="BodyTextIndent">
    <w:name w:val="Body Text Indent"/>
    <w:basedOn w:val="Normal"/>
    <w:semiHidden/>
    <w:rsid w:val="00BC2EEB"/>
    <w:pPr>
      <w:spacing w:line="240" w:lineRule="auto"/>
      <w:ind w:left="720"/>
    </w:pPr>
    <w:rPr>
      <w:rFonts w:ascii="Times New Roman" w:hAnsi="Times New Roman"/>
      <w:sz w:val="24"/>
    </w:rPr>
  </w:style>
  <w:style w:type="paragraph" w:styleId="CommentText">
    <w:name w:val="annotation text"/>
    <w:basedOn w:val="Normal"/>
    <w:semiHidden/>
    <w:rsid w:val="00BC2EEB"/>
    <w:rPr>
      <w:szCs w:val="20"/>
    </w:rPr>
  </w:style>
  <w:style w:type="paragraph" w:customStyle="1" w:styleId="TableHeader">
    <w:name w:val="TableHeader"/>
    <w:autoRedefine/>
    <w:rsid w:val="00BC2EEB"/>
    <w:pPr>
      <w:keepNext/>
      <w:keepLines/>
      <w:spacing w:before="60" w:after="60"/>
    </w:pPr>
    <w:rPr>
      <w:rFonts w:ascii="Univers" w:hAnsi="Univers"/>
      <w:b/>
      <w:kern w:val="20"/>
      <w:sz w:val="18"/>
    </w:rPr>
  </w:style>
  <w:style w:type="paragraph" w:customStyle="1" w:styleId="TableCell">
    <w:name w:val="TableCell"/>
    <w:autoRedefine/>
    <w:rsid w:val="00BC2EEB"/>
    <w:pPr>
      <w:tabs>
        <w:tab w:val="left" w:pos="288"/>
        <w:tab w:val="left" w:pos="576"/>
        <w:tab w:val="left" w:pos="864"/>
      </w:tabs>
      <w:spacing w:before="60" w:after="60"/>
      <w:jc w:val="center"/>
    </w:pPr>
    <w:rPr>
      <w:rFonts w:ascii="Univers" w:hAnsi="Univers"/>
      <w:kern w:val="18"/>
    </w:rPr>
  </w:style>
  <w:style w:type="paragraph" w:customStyle="1" w:styleId="ReportTitle">
    <w:name w:val="ReportTitle"/>
    <w:next w:val="ReportAuthor"/>
    <w:autoRedefine/>
    <w:rsid w:val="00BC2EEB"/>
    <w:pPr>
      <w:spacing w:before="1080"/>
      <w:ind w:left="2736"/>
    </w:pPr>
    <w:rPr>
      <w:kern w:val="52"/>
      <w:sz w:val="48"/>
    </w:rPr>
  </w:style>
  <w:style w:type="paragraph" w:customStyle="1" w:styleId="ReportAuthor">
    <w:name w:val="ReportAuthor"/>
    <w:next w:val="Normal"/>
    <w:autoRedefine/>
    <w:rsid w:val="00BC2EEB"/>
    <w:pPr>
      <w:pBdr>
        <w:top w:val="single" w:sz="2" w:space="1" w:color="auto"/>
      </w:pBdr>
      <w:spacing w:before="480"/>
      <w:ind w:left="2160"/>
    </w:pPr>
    <w:rPr>
      <w:rFonts w:ascii="Arial" w:hAnsi="Arial" w:cs="Arial"/>
      <w:b/>
      <w:color w:val="000080"/>
      <w:kern w:val="52"/>
      <w:sz w:val="52"/>
      <w:szCs w:val="52"/>
    </w:rPr>
  </w:style>
  <w:style w:type="paragraph" w:customStyle="1" w:styleId="ReportVersion">
    <w:name w:val="ReportVersion"/>
    <w:next w:val="ReportDate"/>
    <w:autoRedefine/>
    <w:rsid w:val="00BC2EEB"/>
    <w:pPr>
      <w:tabs>
        <w:tab w:val="left" w:pos="3456"/>
        <w:tab w:val="left" w:pos="4176"/>
        <w:tab w:val="left" w:pos="4896"/>
      </w:tabs>
      <w:spacing w:before="720"/>
      <w:ind w:left="2736"/>
    </w:pPr>
    <w:rPr>
      <w:rFonts w:ascii="Arial" w:hAnsi="Arial"/>
      <w:kern w:val="52"/>
      <w:sz w:val="36"/>
      <w:szCs w:val="36"/>
    </w:rPr>
  </w:style>
  <w:style w:type="paragraph" w:customStyle="1" w:styleId="ReportDate">
    <w:name w:val="ReportDate"/>
    <w:next w:val="ReportContributors"/>
    <w:autoRedefine/>
    <w:rsid w:val="00BC2EEB"/>
    <w:pPr>
      <w:spacing w:before="60"/>
      <w:ind w:left="2736"/>
    </w:pPr>
    <w:rPr>
      <w:rFonts w:ascii="Univers" w:hAnsi="Univers"/>
      <w:kern w:val="20"/>
    </w:rPr>
  </w:style>
  <w:style w:type="paragraph" w:customStyle="1" w:styleId="ReportContributors">
    <w:name w:val="Report_Contributors"/>
    <w:next w:val="Normal"/>
    <w:autoRedefine/>
    <w:rsid w:val="00BC2EEB"/>
    <w:pPr>
      <w:tabs>
        <w:tab w:val="left" w:pos="3456"/>
        <w:tab w:val="left" w:pos="4176"/>
        <w:tab w:val="left" w:pos="4896"/>
        <w:tab w:val="left" w:pos="5616"/>
      </w:tabs>
      <w:spacing w:before="720"/>
      <w:ind w:left="2736"/>
    </w:pPr>
    <w:rPr>
      <w:rFonts w:ascii="Univers" w:hAnsi="Univers"/>
      <w:kern w:val="20"/>
    </w:rPr>
  </w:style>
  <w:style w:type="paragraph" w:customStyle="1" w:styleId="ReportRevisionHistory">
    <w:name w:val="Report_RevisionHistory"/>
    <w:next w:val="TableHeader"/>
    <w:autoRedefine/>
    <w:rsid w:val="00BC2EEB"/>
    <w:pPr>
      <w:pBdr>
        <w:top w:val="single" w:sz="2" w:space="1" w:color="auto"/>
      </w:pBdr>
      <w:tabs>
        <w:tab w:val="left" w:pos="1296"/>
        <w:tab w:val="left" w:pos="2016"/>
        <w:tab w:val="left" w:pos="2736"/>
        <w:tab w:val="left" w:pos="3456"/>
        <w:tab w:val="left" w:pos="4176"/>
      </w:tabs>
      <w:spacing w:before="1440" w:after="360"/>
      <w:ind w:left="720"/>
    </w:pPr>
    <w:rPr>
      <w:rFonts w:ascii="Univers" w:hAnsi="Univers"/>
      <w:b/>
      <w:kern w:val="20"/>
    </w:rPr>
  </w:style>
  <w:style w:type="paragraph" w:styleId="CommentSubject">
    <w:name w:val="annotation subject"/>
    <w:basedOn w:val="CommentText"/>
    <w:next w:val="CommentText"/>
    <w:semiHidden/>
    <w:rsid w:val="00BC2EEB"/>
    <w:rPr>
      <w:b/>
      <w:bCs/>
    </w:rPr>
  </w:style>
  <w:style w:type="paragraph" w:styleId="DocumentMap">
    <w:name w:val="Document Map"/>
    <w:basedOn w:val="Normal"/>
    <w:semiHidden/>
    <w:rsid w:val="00BC2EEB"/>
    <w:pPr>
      <w:shd w:val="clear" w:color="auto" w:fill="000080"/>
    </w:pPr>
    <w:rPr>
      <w:rFonts w:ascii="Tahoma" w:hAnsi="Tahoma" w:cs="Tahoma"/>
    </w:rPr>
  </w:style>
  <w:style w:type="character" w:customStyle="1" w:styleId="NoStyleChar">
    <w:name w:val="No Style Char"/>
    <w:basedOn w:val="DefaultParagraphFont"/>
    <w:rsid w:val="00BC2EEB"/>
    <w:rPr>
      <w:rFonts w:ascii="Arial" w:hAnsi="Arial"/>
      <w:noProof w:val="0"/>
      <w:lang w:val="en-GB" w:eastAsia="en-US" w:bidi="ar-SA"/>
    </w:rPr>
  </w:style>
  <w:style w:type="character" w:customStyle="1" w:styleId="Heading2Char">
    <w:name w:val="Heading 2 Char"/>
    <w:aliases w:val="QA Sub header Char"/>
    <w:basedOn w:val="NoStyleChar"/>
    <w:rsid w:val="00BC2EEB"/>
    <w:rPr>
      <w:rFonts w:ascii="Arial" w:hAnsi="Arial" w:cs="Arial"/>
      <w:b/>
      <w:bCs/>
      <w:iCs/>
      <w:noProof w:val="0"/>
      <w:sz w:val="28"/>
      <w:szCs w:val="28"/>
      <w:lang w:val="en-GB" w:eastAsia="en-US" w:bidi="ar-SA"/>
    </w:rPr>
  </w:style>
  <w:style w:type="paragraph" w:customStyle="1" w:styleId="TableHeader0">
    <w:name w:val="Table Header"/>
    <w:basedOn w:val="TableText"/>
    <w:rsid w:val="00796DDA"/>
    <w:pPr>
      <w:overflowPunct w:val="0"/>
      <w:autoSpaceDE w:val="0"/>
      <w:autoSpaceDN w:val="0"/>
      <w:adjustRightInd w:val="0"/>
      <w:spacing w:before="40" w:after="40"/>
      <w:ind w:left="29" w:right="29"/>
      <w:textAlignment w:val="baseline"/>
    </w:pPr>
    <w:rPr>
      <w:rFonts w:cs="Times New Roman"/>
      <w:b/>
      <w:bCs/>
      <w:color w:val="auto"/>
      <w:szCs w:val="20"/>
    </w:rPr>
  </w:style>
  <w:style w:type="paragraph" w:customStyle="1" w:styleId="BodyIdent">
    <w:name w:val="Body Ident"/>
    <w:basedOn w:val="BodyText"/>
    <w:next w:val="BodyText"/>
    <w:link w:val="BodyIdentChar"/>
    <w:rsid w:val="00796DDA"/>
    <w:pPr>
      <w:spacing w:line="240" w:lineRule="auto"/>
      <w:ind w:left="720"/>
    </w:pPr>
    <w:rPr>
      <w:lang w:val="en-US"/>
    </w:rPr>
  </w:style>
  <w:style w:type="character" w:customStyle="1" w:styleId="BodyIdentChar">
    <w:name w:val="Body Ident Char"/>
    <w:basedOn w:val="DefaultParagraphFont"/>
    <w:link w:val="BodyIdent"/>
    <w:rsid w:val="00796DDA"/>
    <w:rPr>
      <w:rFonts w:ascii="Arial" w:hAnsi="Arial"/>
      <w:szCs w:val="24"/>
      <w:lang w:val="en-US" w:eastAsia="en-US" w:bidi="ar-SA"/>
    </w:rPr>
  </w:style>
  <w:style w:type="paragraph" w:customStyle="1" w:styleId="Heading2mod">
    <w:name w:val="Heading 2 mod"/>
    <w:basedOn w:val="Heading2"/>
    <w:rsid w:val="00796DDA"/>
    <w:pPr>
      <w:numPr>
        <w:ilvl w:val="0"/>
        <w:numId w:val="0"/>
      </w:numPr>
      <w:ind w:left="432"/>
    </w:pPr>
    <w:rPr>
      <w:lang w:val="en-US"/>
    </w:rPr>
  </w:style>
  <w:style w:type="paragraph" w:styleId="BodyText">
    <w:name w:val="Body Text"/>
    <w:basedOn w:val="Normal"/>
    <w:rsid w:val="00796DDA"/>
    <w:pPr>
      <w:spacing w:after="120"/>
    </w:pPr>
  </w:style>
  <w:style w:type="paragraph" w:styleId="BodyText2">
    <w:name w:val="Body Text 2"/>
    <w:basedOn w:val="Normal"/>
    <w:rsid w:val="00901934"/>
    <w:pPr>
      <w:spacing w:after="120" w:line="480" w:lineRule="auto"/>
    </w:pPr>
  </w:style>
  <w:style w:type="paragraph" w:styleId="BodyText3">
    <w:name w:val="Body Text 3"/>
    <w:basedOn w:val="Normal"/>
    <w:rsid w:val="00901934"/>
    <w:pPr>
      <w:spacing w:after="120"/>
    </w:pPr>
    <w:rPr>
      <w:sz w:val="16"/>
      <w:szCs w:val="16"/>
    </w:rPr>
  </w:style>
  <w:style w:type="paragraph" w:customStyle="1" w:styleId="TextType4Bold">
    <w:name w:val="Text Type 4 Bold"/>
    <w:basedOn w:val="Normal"/>
    <w:rsid w:val="00901934"/>
    <w:pPr>
      <w:spacing w:line="240" w:lineRule="auto"/>
      <w:jc w:val="both"/>
    </w:pPr>
    <w:rPr>
      <w:rFonts w:ascii="Times New Roman" w:hAnsi="Times New Roman"/>
      <w:b/>
      <w:lang w:val="en-US"/>
    </w:rPr>
  </w:style>
  <w:style w:type="character" w:customStyle="1" w:styleId="HeaderChar">
    <w:name w:val="Header Char"/>
    <w:aliases w:val="*Header Char"/>
    <w:basedOn w:val="DefaultParagraphFont"/>
    <w:link w:val="Header"/>
    <w:uiPriority w:val="99"/>
    <w:rsid w:val="000D077A"/>
    <w:rPr>
      <w:rFonts w:ascii="Arial" w:hAnsi="Arial"/>
      <w:b/>
      <w:lang w:val="en-GB"/>
    </w:rPr>
  </w:style>
  <w:style w:type="character" w:customStyle="1" w:styleId="TableTextChar">
    <w:name w:val="Table Text Char"/>
    <w:basedOn w:val="DefaultParagraphFont"/>
    <w:link w:val="TableText"/>
    <w:locked/>
    <w:rsid w:val="004E7FDB"/>
    <w:rPr>
      <w:rFonts w:ascii="Arial" w:hAnsi="Arial" w:cs="Arial"/>
      <w:color w:val="FF0000"/>
      <w:szCs w:val="24"/>
    </w:rPr>
  </w:style>
  <w:style w:type="paragraph" w:styleId="ListParagraph">
    <w:name w:val="List Paragraph"/>
    <w:basedOn w:val="Normal"/>
    <w:uiPriority w:val="34"/>
    <w:qFormat/>
    <w:rsid w:val="004E7FDB"/>
    <w:pPr>
      <w:spacing w:before="120" w:after="120" w:line="240" w:lineRule="auto"/>
      <w:ind w:left="720"/>
    </w:pPr>
    <w:rPr>
      <w:rFonts w:cs="Arial"/>
      <w:szCs w:val="20"/>
      <w:lang w:val="en-US"/>
    </w:rPr>
  </w:style>
  <w:style w:type="paragraph" w:styleId="NoSpacing">
    <w:name w:val="No Spacing"/>
    <w:uiPriority w:val="1"/>
    <w:qFormat/>
    <w:rsid w:val="004E7FDB"/>
    <w:rPr>
      <w:rFonts w:ascii="Arial" w:hAnsi="Arial" w:cs="Arial"/>
    </w:rPr>
  </w:style>
  <w:style w:type="paragraph" w:customStyle="1" w:styleId="NormalBullet">
    <w:name w:val="Normal Bullet"/>
    <w:basedOn w:val="Normal"/>
    <w:rsid w:val="00334E9B"/>
    <w:pPr>
      <w:numPr>
        <w:numId w:val="4"/>
      </w:numPr>
      <w:spacing w:line="240" w:lineRule="auto"/>
      <w:jc w:val="both"/>
    </w:pPr>
    <w:rPr>
      <w:rFonts w:ascii="Times New Roman" w:hAnsi="Times New Roman"/>
      <w:lang w:val="en-US"/>
    </w:rPr>
  </w:style>
  <w:style w:type="paragraph" w:customStyle="1" w:styleId="infoblue">
    <w:name w:val="infoblue"/>
    <w:basedOn w:val="Normal"/>
    <w:rsid w:val="00870C80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7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E6"/>
    <w:rPr>
      <w:rFonts w:ascii="Tahoma" w:hAnsi="Tahoma" w:cs="Tahoma"/>
      <w:sz w:val="16"/>
      <w:szCs w:val="16"/>
      <w:lang w:val="en-GB"/>
    </w:rPr>
  </w:style>
  <w:style w:type="paragraph" w:customStyle="1" w:styleId="Heading1mod">
    <w:name w:val="Heading 1 mod"/>
    <w:basedOn w:val="Heading1"/>
    <w:rsid w:val="0070002F"/>
    <w:pPr>
      <w:numPr>
        <w:numId w:val="0"/>
      </w:numPr>
      <w:pBdr>
        <w:top w:val="single" w:sz="8" w:space="1" w:color="auto"/>
      </w:pBdr>
      <w:shd w:val="clear" w:color="auto" w:fill="auto"/>
      <w:spacing w:before="0" w:after="120"/>
      <w:ind w:left="432" w:hanging="432"/>
    </w:pPr>
    <w:rPr>
      <w:bCs w:val="0"/>
      <w:kern w:val="0"/>
      <w:sz w:val="36"/>
      <w:lang w:val="en-US"/>
    </w:rPr>
  </w:style>
  <w:style w:type="character" w:customStyle="1" w:styleId="BulletChar">
    <w:name w:val="Bullet Char"/>
    <w:basedOn w:val="DefaultParagraphFont"/>
    <w:link w:val="Bullet"/>
    <w:rsid w:val="006520F1"/>
    <w:rPr>
      <w:rFonts w:ascii="Arial" w:hAnsi="Arial"/>
      <w:snapToGrid w:val="0"/>
      <w:szCs w:val="24"/>
    </w:rPr>
  </w:style>
  <w:style w:type="paragraph" w:customStyle="1" w:styleId="Bullet">
    <w:name w:val="Bullet"/>
    <w:basedOn w:val="BodyText"/>
    <w:link w:val="BulletChar"/>
    <w:autoRedefine/>
    <w:rsid w:val="006520F1"/>
    <w:pPr>
      <w:tabs>
        <w:tab w:val="num" w:pos="360"/>
      </w:tabs>
      <w:spacing w:after="20" w:line="240" w:lineRule="auto"/>
      <w:ind w:left="1800" w:hanging="360"/>
    </w:pPr>
    <w:rPr>
      <w:snapToGrid w:val="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9A3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90155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524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497A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2FDF5-CF3F-1E41-B157-F4CB7200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 Template</vt:lpstr>
    </vt:vector>
  </TitlesOfParts>
  <Company>www.cyreath.co.uk</Company>
  <LinksUpToDate>false</LinksUpToDate>
  <CharactersWithSpaces>7572</CharactersWithSpaces>
  <SharedDoc>false</SharedDoc>
  <HyperlinkBase>http://www.cyreath.co.uk</HyperlinkBase>
  <HLinks>
    <vt:vector size="120" baseType="variant"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_Toc261212710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_Toc261212709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_Toc261212708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_Toc261212707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_Toc261212706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_Toc261212705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_Toc261212704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_Toc261212703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_Toc261212702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_Toc261212701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_Toc261212700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_Toc261212699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_Toc261212698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_Toc261212697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_Toc261212696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_Toc261212695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_Toc261212694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_Toc261212693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_Toc261212692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_Toc261212691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creator>Mark Crowther</dc:creator>
  <cp:keywords>www.cyreath.co.uk</cp:keywords>
  <dc:description>Use this strategy to compliment the Test Plan both of which are based around IEEE829</dc:description>
  <cp:lastModifiedBy>iamshal1985@gmail.com</cp:lastModifiedBy>
  <cp:revision>2</cp:revision>
  <cp:lastPrinted>2012-04-24T21:19:00Z</cp:lastPrinted>
  <dcterms:created xsi:type="dcterms:W3CDTF">2020-02-27T16:07:00Z</dcterms:created>
  <dcterms:modified xsi:type="dcterms:W3CDTF">2020-02-27T16:07:00Z</dcterms:modified>
</cp:coreProperties>
</file>