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3E08" w14:textId="77777777" w:rsidR="001272D4" w:rsidRDefault="00000000">
      <w:pPr>
        <w:spacing w:after="40"/>
      </w:pPr>
      <w:r>
        <w:rPr>
          <w:b/>
          <w:bCs/>
          <w:color w:val="1F5B4E"/>
          <w:sz w:val="40"/>
          <w:szCs w:val="40"/>
        </w:rPr>
        <w:t>AI-Based Village Pond Planning System</w:t>
      </w:r>
    </w:p>
    <w:p w14:paraId="2B7598BE" w14:textId="77777777" w:rsidR="001272D4" w:rsidRDefault="00000000">
      <w:pPr>
        <w:spacing w:after="200"/>
        <w:rPr>
          <w:color w:val="444444"/>
          <w:sz w:val="26"/>
          <w:szCs w:val="26"/>
        </w:rPr>
      </w:pPr>
      <w:r>
        <w:rPr>
          <w:color w:val="444444"/>
          <w:sz w:val="26"/>
          <w:szCs w:val="26"/>
        </w:rPr>
        <w:t xml:space="preserve">Phase 2 Report — </w:t>
      </w:r>
      <w:proofErr w:type="spellStart"/>
      <w:r>
        <w:rPr>
          <w:color w:val="444444"/>
          <w:sz w:val="26"/>
          <w:szCs w:val="26"/>
        </w:rPr>
        <w:t>FastAPI</w:t>
      </w:r>
      <w:proofErr w:type="spellEnd"/>
      <w:r>
        <w:rPr>
          <w:color w:val="444444"/>
          <w:sz w:val="26"/>
          <w:szCs w:val="26"/>
        </w:rPr>
        <w:t xml:space="preserve"> Hydrology Backend &amp; Live GIS Overlays</w:t>
      </w:r>
    </w:p>
    <w:p w14:paraId="16894211" w14:textId="41ED1924" w:rsidR="008D4F7C" w:rsidRDefault="008D4F7C" w:rsidP="008D4F7C">
      <w:pPr>
        <w:pStyle w:val="Heading1"/>
        <w:numPr>
          <w:ilvl w:val="0"/>
          <w:numId w:val="3"/>
        </w:numPr>
        <w:spacing w:before="320" w:after="160"/>
        <w:rPr>
          <w:b/>
          <w:bCs/>
          <w:color w:val="1F5B4E"/>
          <w:sz w:val="30"/>
          <w:szCs w:val="30"/>
        </w:rPr>
      </w:pPr>
      <w:r>
        <w:rPr>
          <w:b/>
          <w:bCs/>
          <w:color w:val="1F5B4E"/>
          <w:sz w:val="30"/>
          <w:szCs w:val="30"/>
        </w:rPr>
        <w:t xml:space="preserve">Name: </w:t>
      </w:r>
      <w:r w:rsidR="00F97339" w:rsidRPr="00D032BC">
        <w:rPr>
          <w:rStyle w:val="SubtitleChar"/>
          <w:sz w:val="32"/>
          <w:szCs w:val="32"/>
        </w:rPr>
        <w:t>Shashank Yadav</w:t>
      </w:r>
    </w:p>
    <w:p w14:paraId="3A3F84BB" w14:textId="17DC6DF4" w:rsidR="008D4F7C" w:rsidRDefault="008D4F7C" w:rsidP="008D4F7C">
      <w:pPr>
        <w:pStyle w:val="Heading1"/>
        <w:numPr>
          <w:ilvl w:val="0"/>
          <w:numId w:val="3"/>
        </w:numPr>
        <w:spacing w:before="320" w:after="160"/>
        <w:rPr>
          <w:b/>
          <w:bCs/>
          <w:color w:val="1F5B4E"/>
          <w:sz w:val="30"/>
          <w:szCs w:val="30"/>
        </w:rPr>
      </w:pPr>
      <w:r>
        <w:rPr>
          <w:b/>
          <w:bCs/>
          <w:color w:val="1F5B4E"/>
          <w:sz w:val="30"/>
          <w:szCs w:val="30"/>
        </w:rPr>
        <w:t xml:space="preserve">Id: </w:t>
      </w:r>
      <w:r w:rsidR="00D032BC" w:rsidRPr="00D032BC">
        <w:rPr>
          <w:rStyle w:val="SubtitleChar"/>
          <w:sz w:val="32"/>
          <w:szCs w:val="32"/>
        </w:rPr>
        <w:t>12342010</w:t>
      </w:r>
    </w:p>
    <w:p w14:paraId="33417507" w14:textId="65985546" w:rsidR="008D4F7C" w:rsidRPr="008D4F7C" w:rsidRDefault="008D4F7C" w:rsidP="008D4F7C">
      <w:pPr>
        <w:pStyle w:val="Heading1"/>
        <w:numPr>
          <w:ilvl w:val="0"/>
          <w:numId w:val="3"/>
        </w:numPr>
        <w:spacing w:before="320" w:after="160"/>
        <w:rPr>
          <w:b/>
          <w:bCs/>
          <w:color w:val="1F5B4E"/>
          <w:sz w:val="30"/>
          <w:szCs w:val="30"/>
        </w:rPr>
      </w:pPr>
      <w:r>
        <w:rPr>
          <w:b/>
          <w:bCs/>
          <w:color w:val="1F5B4E"/>
          <w:sz w:val="30"/>
          <w:szCs w:val="30"/>
        </w:rPr>
        <w:t xml:space="preserve">System running: </w:t>
      </w:r>
      <w:r w:rsidR="00D032BC" w:rsidRPr="00D032BC">
        <w:rPr>
          <w:rStyle w:val="SubtitleChar"/>
          <w:sz w:val="32"/>
          <w:szCs w:val="32"/>
        </w:rPr>
        <w:t xml:space="preserve">Sys31 </w:t>
      </w:r>
      <w:r w:rsidR="00D032BC" w:rsidRPr="00D032BC">
        <w:rPr>
          <w:rStyle w:val="SubtitleChar"/>
          <w:sz w:val="32"/>
          <w:szCs w:val="32"/>
        </w:rPr>
        <w:t>10.1.75.79:</w:t>
      </w:r>
      <w:r w:rsidR="00D032BC" w:rsidRPr="00D032BC">
        <w:rPr>
          <w:rStyle w:val="SubtitleChar"/>
          <w:sz w:val="32"/>
          <w:szCs w:val="32"/>
        </w:rPr>
        <w:t>2202</w:t>
      </w:r>
    </w:p>
    <w:p w14:paraId="4E967EAC" w14:textId="28B61892" w:rsidR="008D4F7C" w:rsidRDefault="008D4F7C" w:rsidP="008D4F7C">
      <w:pPr>
        <w:spacing w:after="200"/>
        <w:ind w:left="360"/>
      </w:pPr>
    </w:p>
    <w:p w14:paraId="597170B6" w14:textId="77777777" w:rsidR="001272D4" w:rsidRDefault="001272D4">
      <w:pPr>
        <w:pBdr>
          <w:bottom w:val="single" w:sz="8" w:space="0" w:color="1F5B4E"/>
        </w:pBdr>
        <w:spacing w:after="300"/>
      </w:pPr>
    </w:p>
    <w:p w14:paraId="6FFDDF17" w14:textId="77777777" w:rsidR="001272D4" w:rsidRDefault="00000000">
      <w:pPr>
        <w:pStyle w:val="Heading1"/>
        <w:spacing w:before="320" w:after="160"/>
      </w:pPr>
      <w:r>
        <w:rPr>
          <w:b/>
          <w:bCs/>
          <w:color w:val="1F5B4E"/>
          <w:sz w:val="30"/>
          <w:szCs w:val="30"/>
        </w:rPr>
        <w:t>1. GitHub Repository</w:t>
      </w:r>
    </w:p>
    <w:p w14:paraId="7964618C" w14:textId="77777777" w:rsidR="001272D4" w:rsidRDefault="00000000">
      <w:pPr>
        <w:spacing w:after="160" w:line="300" w:lineRule="auto"/>
      </w:pPr>
      <w:r>
        <w:rPr>
          <w:sz w:val="22"/>
          <w:szCs w:val="22"/>
        </w:rPr>
        <w:t>The complete source code for the backend (</w:t>
      </w:r>
      <w:proofErr w:type="spellStart"/>
      <w:r>
        <w:rPr>
          <w:sz w:val="22"/>
          <w:szCs w:val="22"/>
        </w:rPr>
        <w:t>FastAPI</w:t>
      </w:r>
      <w:proofErr w:type="spellEnd"/>
      <w:r>
        <w:rPr>
          <w:sz w:val="22"/>
          <w:szCs w:val="22"/>
        </w:rPr>
        <w:t xml:space="preserve"> hydrology engine) and frontend (React + Leaflet GIS dashboard) is maintained in a public GitHub repository:</w:t>
      </w:r>
    </w:p>
    <w:p w14:paraId="57729E59" w14:textId="2E834824" w:rsidR="008D4F7C" w:rsidRDefault="00000000">
      <w:pPr>
        <w:spacing w:after="200"/>
      </w:pPr>
      <w:r>
        <w:rPr>
          <w:b/>
          <w:bCs/>
          <w:sz w:val="22"/>
          <w:szCs w:val="22"/>
        </w:rPr>
        <w:t xml:space="preserve">Repository link: </w:t>
      </w:r>
      <w:hyperlink r:id="rId5" w:history="1">
        <w:r w:rsidR="008D4F7C" w:rsidRPr="0067319E">
          <w:rPr>
            <w:rStyle w:val="Hyperlink"/>
          </w:rPr>
          <w:t>https://github.com/iamshashankyadav/Ai</w:t>
        </w:r>
        <w:r w:rsidR="008D4F7C" w:rsidRPr="0067319E">
          <w:rPr>
            <w:rStyle w:val="Hyperlink"/>
          </w:rPr>
          <w:t>-</w:t>
        </w:r>
        <w:r w:rsidR="008D4F7C" w:rsidRPr="0067319E">
          <w:rPr>
            <w:rStyle w:val="Hyperlink"/>
          </w:rPr>
          <w:t>based-pond-detection</w:t>
        </w:r>
      </w:hyperlink>
    </w:p>
    <w:p w14:paraId="59437920" w14:textId="77777777" w:rsidR="001272D4" w:rsidRDefault="00000000">
      <w:pPr>
        <w:spacing w:after="160" w:line="300" w:lineRule="auto"/>
      </w:pPr>
      <w:r>
        <w:rPr>
          <w:sz w:val="22"/>
          <w:szCs w:val="22"/>
        </w:rPr>
        <w:t>Repository structure:</w:t>
      </w:r>
    </w:p>
    <w:p w14:paraId="0C8A9BD1" w14:textId="77777777" w:rsidR="001272D4" w:rsidRDefault="00000000">
      <w:pPr>
        <w:pStyle w:val="ListParagraph"/>
        <w:numPr>
          <w:ilvl w:val="0"/>
          <w:numId w:val="2"/>
        </w:numPr>
        <w:spacing w:after="80" w:line="280" w:lineRule="auto"/>
      </w:pPr>
      <w:r>
        <w:rPr>
          <w:sz w:val="22"/>
          <w:szCs w:val="22"/>
        </w:rPr>
        <w:t>/</w:t>
      </w:r>
      <w:proofErr w:type="gramStart"/>
      <w:r>
        <w:rPr>
          <w:sz w:val="22"/>
          <w:szCs w:val="22"/>
        </w:rPr>
        <w:t>backend</w:t>
      </w:r>
      <w:proofErr w:type="gramEnd"/>
      <w:r>
        <w:rPr>
          <w:sz w:val="22"/>
          <w:szCs w:val="22"/>
        </w:rPr>
        <w:t xml:space="preserve"> — </w:t>
      </w:r>
      <w:proofErr w:type="spellStart"/>
      <w:r>
        <w:rPr>
          <w:sz w:val="22"/>
          <w:szCs w:val="22"/>
        </w:rPr>
        <w:t>FastAPI</w:t>
      </w:r>
      <w:proofErr w:type="spellEnd"/>
      <w:r>
        <w:rPr>
          <w:sz w:val="22"/>
          <w:szCs w:val="22"/>
        </w:rPr>
        <w:t xml:space="preserve"> hydrology core (elevation_service.py, hydrology_service.py, rainfall_service.py, runoff_pond_service.py, kml_service.py, main.py)</w:t>
      </w:r>
    </w:p>
    <w:p w14:paraId="556E2157" w14:textId="4374A838" w:rsidR="001272D4" w:rsidRDefault="00000000" w:rsidP="00204CB0">
      <w:pPr>
        <w:spacing w:before="320" w:after="160" w:line="280" w:lineRule="auto"/>
        <w:ind w:left="160"/>
      </w:pPr>
      <w:r w:rsidRPr="00204CB0">
        <w:rPr>
          <w:b/>
          <w:bCs/>
          <w:color w:val="1F5B4E"/>
          <w:sz w:val="30"/>
          <w:szCs w:val="30"/>
        </w:rPr>
        <w:t>2. Working API Route URL</w:t>
      </w:r>
    </w:p>
    <w:p w14:paraId="7D01DB92" w14:textId="77777777" w:rsidR="001272D4" w:rsidRDefault="00000000">
      <w:pPr>
        <w:spacing w:after="160" w:line="300" w:lineRule="auto"/>
      </w:pPr>
      <w:r>
        <w:rPr>
          <w:sz w:val="22"/>
          <w:szCs w:val="22"/>
        </w:rPr>
        <w:t xml:space="preserve">The backend is a </w:t>
      </w:r>
      <w:proofErr w:type="spellStart"/>
      <w:r>
        <w:rPr>
          <w:sz w:val="22"/>
          <w:szCs w:val="22"/>
        </w:rPr>
        <w:t>FastAPI</w:t>
      </w:r>
      <w:proofErr w:type="spellEnd"/>
      <w:r>
        <w:rPr>
          <w:sz w:val="22"/>
          <w:szCs w:val="22"/>
        </w:rPr>
        <w:t xml:space="preserve"> service exposing REST endpoints, with interactive Swagger documentation auto-generated at /docs. It has been verified running in two environments:</w:t>
      </w:r>
    </w:p>
    <w:p w14:paraId="0E2F0D91" w14:textId="2BDA90DC" w:rsidR="001272D4" w:rsidRPr="008F54A2" w:rsidRDefault="00000000">
      <w:pPr>
        <w:pStyle w:val="ListParagraph"/>
        <w:numPr>
          <w:ilvl w:val="0"/>
          <w:numId w:val="2"/>
        </w:numPr>
        <w:spacing w:after="80" w:line="280" w:lineRule="auto"/>
      </w:pPr>
      <w:r>
        <w:rPr>
          <w:sz w:val="22"/>
          <w:szCs w:val="22"/>
        </w:rPr>
        <w:t xml:space="preserve">Network-accessible test server: </w:t>
      </w:r>
      <w:hyperlink r:id="rId6" w:history="1">
        <w:r w:rsidR="008F54A2" w:rsidRPr="0067319E">
          <w:rPr>
            <w:rStyle w:val="Hyperlink"/>
            <w:sz w:val="22"/>
            <w:szCs w:val="22"/>
          </w:rPr>
          <w:t>http://10.1.75.79:4202/api/kml/upload</w:t>
        </w:r>
      </w:hyperlink>
    </w:p>
    <w:p w14:paraId="2B52100B" w14:textId="3CFFD707" w:rsidR="008F54A2" w:rsidRDefault="008F54A2" w:rsidP="008F54A2">
      <w:pPr>
        <w:pStyle w:val="ListParagraph"/>
        <w:numPr>
          <w:ilvl w:val="0"/>
          <w:numId w:val="2"/>
        </w:numPr>
        <w:spacing w:after="80" w:line="280" w:lineRule="auto"/>
      </w:pPr>
      <w:proofErr w:type="spellStart"/>
      <w:r>
        <w:rPr>
          <w:sz w:val="22"/>
          <w:szCs w:val="22"/>
        </w:rPr>
        <w:t>Accesable</w:t>
      </w:r>
      <w:proofErr w:type="spellEnd"/>
      <w:r>
        <w:rPr>
          <w:sz w:val="22"/>
          <w:szCs w:val="22"/>
        </w:rPr>
        <w:t xml:space="preserve"> backend </w:t>
      </w:r>
      <w:proofErr w:type="gramStart"/>
      <w:r>
        <w:rPr>
          <w:sz w:val="22"/>
          <w:szCs w:val="22"/>
        </w:rPr>
        <w:t>server :</w:t>
      </w:r>
      <w:proofErr w:type="gramEnd"/>
      <w:r>
        <w:rPr>
          <w:sz w:val="22"/>
          <w:szCs w:val="22"/>
        </w:rPr>
        <w:t xml:space="preserve"> </w:t>
      </w:r>
      <w:r w:rsidRPr="008F54A2">
        <w:rPr>
          <w:sz w:val="22"/>
          <w:szCs w:val="22"/>
        </w:rPr>
        <w:t xml:space="preserve"> </w:t>
      </w:r>
      <w:hyperlink r:id="rId7" w:history="1">
        <w:r w:rsidRPr="00204CB0">
          <w:rPr>
            <w:rStyle w:val="Hyperlink"/>
            <w:sz w:val="22"/>
            <w:szCs w:val="22"/>
          </w:rPr>
          <w:t>http://10.1.7</w:t>
        </w:r>
        <w:r w:rsidRPr="00204CB0">
          <w:rPr>
            <w:rStyle w:val="Hyperlink"/>
            <w:sz w:val="22"/>
            <w:szCs w:val="22"/>
          </w:rPr>
          <w:t>5</w:t>
        </w:r>
        <w:r w:rsidRPr="00204CB0">
          <w:rPr>
            <w:rStyle w:val="Hyperlink"/>
            <w:sz w:val="22"/>
            <w:szCs w:val="22"/>
          </w:rPr>
          <w:t>.7</w:t>
        </w:r>
        <w:r w:rsidRPr="00204CB0">
          <w:rPr>
            <w:rStyle w:val="Hyperlink"/>
            <w:sz w:val="22"/>
            <w:szCs w:val="22"/>
          </w:rPr>
          <w:t>9</w:t>
        </w:r>
        <w:r w:rsidRPr="00204CB0">
          <w:rPr>
            <w:rStyle w:val="Hyperlink"/>
            <w:sz w:val="22"/>
            <w:szCs w:val="22"/>
          </w:rPr>
          <w:t>:</w:t>
        </w:r>
        <w:r w:rsidRPr="00204CB0">
          <w:rPr>
            <w:rStyle w:val="Hyperlink"/>
            <w:sz w:val="22"/>
            <w:szCs w:val="22"/>
          </w:rPr>
          <w:t>4</w:t>
        </w:r>
        <w:r w:rsidRPr="00204CB0">
          <w:rPr>
            <w:rStyle w:val="Hyperlink"/>
            <w:sz w:val="22"/>
            <w:szCs w:val="22"/>
          </w:rPr>
          <w:t>2</w:t>
        </w:r>
        <w:r w:rsidRPr="00204CB0">
          <w:rPr>
            <w:rStyle w:val="Hyperlink"/>
            <w:sz w:val="22"/>
            <w:szCs w:val="22"/>
          </w:rPr>
          <w:t>02</w:t>
        </w:r>
        <w:r w:rsidR="00204CB0" w:rsidRPr="00204CB0">
          <w:rPr>
            <w:rStyle w:val="Hyperlink"/>
            <w:sz w:val="22"/>
            <w:szCs w:val="22"/>
          </w:rPr>
          <w:t>/</w:t>
        </w:r>
      </w:hyperlink>
    </w:p>
    <w:p w14:paraId="3E283085" w14:textId="77777777" w:rsidR="001272D4" w:rsidRDefault="00000000">
      <w:pPr>
        <w:spacing w:after="160" w:line="300" w:lineRule="auto"/>
      </w:pPr>
      <w:r>
        <w:rPr>
          <w:sz w:val="22"/>
          <w:szCs w:val="22"/>
        </w:rPr>
        <w:t>The React GIS frontend runs separately and consumes this API:</w:t>
      </w:r>
    </w:p>
    <w:p w14:paraId="26DA24AD" w14:textId="77777777" w:rsidR="001272D4" w:rsidRDefault="00000000">
      <w:pPr>
        <w:pStyle w:val="ListParagraph"/>
        <w:numPr>
          <w:ilvl w:val="0"/>
          <w:numId w:val="2"/>
        </w:numPr>
        <w:spacing w:after="80" w:line="280" w:lineRule="auto"/>
      </w:pPr>
      <w:r>
        <w:rPr>
          <w:sz w:val="22"/>
          <w:szCs w:val="22"/>
        </w:rPr>
        <w:t>Frontend dev server: http://localhost:5173</w:t>
      </w:r>
    </w:p>
    <w:p w14:paraId="19BDC9D5" w14:textId="77777777" w:rsidR="001272D4" w:rsidRDefault="00000000">
      <w:pPr>
        <w:spacing w:after="160" w:line="300" w:lineRule="auto"/>
      </w:pPr>
      <w:r>
        <w:rPr>
          <w:sz w:val="22"/>
          <w:szCs w:val="22"/>
        </w:rPr>
        <w:t>Example verified request (KML contour upload):</w:t>
      </w:r>
    </w:p>
    <w:p w14:paraId="3492EACA" w14:textId="77777777" w:rsidR="00C1377B" w:rsidRPr="00C1377B" w:rsidRDefault="00C1377B" w:rsidP="00C1377B">
      <w:pPr>
        <w:pStyle w:val="Subtitle"/>
        <w:rPr>
          <w:rStyle w:val="IntenseReference"/>
          <w:b w:val="0"/>
          <w:bCs w:val="0"/>
          <w:smallCaps w:val="0"/>
          <w:color w:val="5A5A5A" w:themeColor="text1" w:themeTint="A5"/>
          <w:spacing w:val="15"/>
        </w:rPr>
      </w:pPr>
      <w:r w:rsidRPr="00C1377B">
        <w:rPr>
          <w:rStyle w:val="IntenseReference"/>
          <w:b w:val="0"/>
          <w:bCs w:val="0"/>
          <w:smallCaps w:val="0"/>
          <w:color w:val="5A5A5A" w:themeColor="text1" w:themeTint="A5"/>
          <w:spacing w:val="15"/>
        </w:rPr>
        <w:t>curl.exe -X POST "http://10.1.75.79:4202/</w:t>
      </w:r>
      <w:proofErr w:type="spellStart"/>
      <w:r w:rsidRPr="00C1377B">
        <w:rPr>
          <w:rStyle w:val="IntenseReference"/>
          <w:b w:val="0"/>
          <w:bCs w:val="0"/>
          <w:smallCaps w:val="0"/>
          <w:color w:val="5A5A5A" w:themeColor="text1" w:themeTint="A5"/>
          <w:spacing w:val="15"/>
        </w:rPr>
        <w:t>api</w:t>
      </w:r>
      <w:proofErr w:type="spellEnd"/>
      <w:r w:rsidRPr="00C1377B">
        <w:rPr>
          <w:rStyle w:val="IntenseReference"/>
          <w:b w:val="0"/>
          <w:bCs w:val="0"/>
          <w:smallCaps w:val="0"/>
          <w:color w:val="5A5A5A" w:themeColor="text1" w:themeTint="A5"/>
          <w:spacing w:val="15"/>
        </w:rPr>
        <w:t>/</w:t>
      </w:r>
      <w:proofErr w:type="spellStart"/>
      <w:r w:rsidRPr="00C1377B">
        <w:rPr>
          <w:rStyle w:val="IntenseReference"/>
          <w:b w:val="0"/>
          <w:bCs w:val="0"/>
          <w:smallCaps w:val="0"/>
          <w:color w:val="5A5A5A" w:themeColor="text1" w:themeTint="A5"/>
          <w:spacing w:val="15"/>
        </w:rPr>
        <w:t>kml</w:t>
      </w:r>
      <w:proofErr w:type="spellEnd"/>
      <w:r w:rsidRPr="00C1377B">
        <w:rPr>
          <w:rStyle w:val="IntenseReference"/>
          <w:b w:val="0"/>
          <w:bCs w:val="0"/>
          <w:smallCaps w:val="0"/>
          <w:color w:val="5A5A5A" w:themeColor="text1" w:themeTint="A5"/>
          <w:spacing w:val="15"/>
        </w:rPr>
        <w:t>/upload" `</w:t>
      </w:r>
    </w:p>
    <w:p w14:paraId="03460FE1" w14:textId="3789A0B8" w:rsidR="00C1377B" w:rsidRPr="00C1377B" w:rsidRDefault="00C1377B" w:rsidP="00C1377B">
      <w:pPr>
        <w:pStyle w:val="Subtitle"/>
        <w:rPr>
          <w:rStyle w:val="IntenseReference"/>
          <w:b w:val="0"/>
          <w:bCs w:val="0"/>
          <w:smallCaps w:val="0"/>
          <w:color w:val="5A5A5A" w:themeColor="text1" w:themeTint="A5"/>
          <w:spacing w:val="15"/>
        </w:rPr>
      </w:pPr>
      <w:r w:rsidRPr="00C1377B">
        <w:rPr>
          <w:rStyle w:val="IntenseReference"/>
          <w:b w:val="0"/>
          <w:bCs w:val="0"/>
          <w:smallCaps w:val="0"/>
          <w:color w:val="5A5A5A" w:themeColor="text1" w:themeTint="A5"/>
          <w:spacing w:val="15"/>
        </w:rPr>
        <w:t>&gt;&gt;   -F "file=@contours_1m.kml" `</w:t>
      </w:r>
    </w:p>
    <w:p w14:paraId="02F8F9C8" w14:textId="77777777" w:rsidR="00C1377B" w:rsidRPr="00C1377B" w:rsidRDefault="00C1377B" w:rsidP="00C1377B">
      <w:pPr>
        <w:pStyle w:val="Subtitle"/>
        <w:rPr>
          <w:rStyle w:val="IntenseReference"/>
          <w:b w:val="0"/>
          <w:bCs w:val="0"/>
          <w:smallCaps w:val="0"/>
          <w:color w:val="5A5A5A" w:themeColor="text1" w:themeTint="A5"/>
          <w:spacing w:val="15"/>
        </w:rPr>
      </w:pPr>
      <w:r w:rsidRPr="00C1377B">
        <w:rPr>
          <w:rStyle w:val="IntenseReference"/>
          <w:b w:val="0"/>
          <w:bCs w:val="0"/>
          <w:smallCaps w:val="0"/>
          <w:color w:val="5A5A5A" w:themeColor="text1" w:themeTint="A5"/>
          <w:spacing w:val="15"/>
        </w:rPr>
        <w:t>&gt;&gt;   -F "</w:t>
      </w:r>
      <w:proofErr w:type="spellStart"/>
      <w:r w:rsidRPr="00C1377B">
        <w:rPr>
          <w:rStyle w:val="IntenseReference"/>
          <w:b w:val="0"/>
          <w:bCs w:val="0"/>
          <w:smallCaps w:val="0"/>
          <w:color w:val="5A5A5A" w:themeColor="text1" w:themeTint="A5"/>
          <w:spacing w:val="15"/>
        </w:rPr>
        <w:t>target_capture_pct</w:t>
      </w:r>
      <w:proofErr w:type="spellEnd"/>
      <w:r w:rsidRPr="00C1377B">
        <w:rPr>
          <w:rStyle w:val="IntenseReference"/>
          <w:b w:val="0"/>
          <w:bCs w:val="0"/>
          <w:smallCaps w:val="0"/>
          <w:color w:val="5A5A5A" w:themeColor="text1" w:themeTint="A5"/>
          <w:spacing w:val="15"/>
        </w:rPr>
        <w:t>=25.0"</w:t>
      </w:r>
    </w:p>
    <w:p w14:paraId="63C61FA9" w14:textId="5C45F5F1" w:rsidR="001272D4" w:rsidRDefault="00000000" w:rsidP="00C1377B">
      <w:pPr>
        <w:spacing w:after="160" w:line="300" w:lineRule="auto"/>
      </w:pPr>
      <w:r>
        <w:rPr>
          <w:sz w:val="22"/>
          <w:szCs w:val="22"/>
        </w:rPr>
        <w:t xml:space="preserve">Example verified request (coordinate-based full analysis, tested at </w:t>
      </w:r>
      <w:proofErr w:type="spellStart"/>
      <w:r>
        <w:rPr>
          <w:sz w:val="22"/>
          <w:szCs w:val="22"/>
        </w:rPr>
        <w:t>Bhilai</w:t>
      </w:r>
      <w:proofErr w:type="spellEnd"/>
      <w:r>
        <w:rPr>
          <w:sz w:val="22"/>
          <w:szCs w:val="22"/>
        </w:rPr>
        <w:t>, 21.2092° N, 81.4285° E):</w:t>
      </w:r>
    </w:p>
    <w:p w14:paraId="42B9836A" w14:textId="77777777" w:rsidR="001272D4"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pPr>
      <w:r>
        <w:rPr>
          <w:rFonts w:ascii="Consolas" w:eastAsia="Consolas" w:hAnsi="Consolas" w:cs="Consolas"/>
          <w:color w:val="1A1A1A"/>
          <w:sz w:val="19"/>
          <w:szCs w:val="19"/>
        </w:rPr>
        <w:t>POST /</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analyze</w:t>
      </w:r>
      <w:proofErr w:type="spellEnd"/>
      <w:r>
        <w:rPr>
          <w:rFonts w:ascii="Consolas" w:eastAsia="Consolas" w:hAnsi="Consolas" w:cs="Consolas"/>
          <w:color w:val="1A1A1A"/>
          <w:sz w:val="19"/>
          <w:szCs w:val="19"/>
        </w:rPr>
        <w:t>/full</w:t>
      </w:r>
      <w:r>
        <w:br/>
      </w:r>
      <w:r>
        <w:rPr>
          <w:rFonts w:ascii="Consolas" w:eastAsia="Consolas" w:hAnsi="Consolas" w:cs="Consolas"/>
          <w:color w:val="1A1A1A"/>
          <w:sz w:val="19"/>
          <w:szCs w:val="19"/>
        </w:rPr>
        <w:t>Content-Type: application/</w:t>
      </w:r>
      <w:proofErr w:type="spellStart"/>
      <w:r>
        <w:rPr>
          <w:rFonts w:ascii="Consolas" w:eastAsia="Consolas" w:hAnsi="Consolas" w:cs="Consolas"/>
          <w:color w:val="1A1A1A"/>
          <w:sz w:val="19"/>
          <w:szCs w:val="19"/>
        </w:rPr>
        <w:t>json</w:t>
      </w:r>
      <w:proofErr w:type="spellEnd"/>
      <w:r>
        <w:br/>
      </w:r>
      <w:r>
        <w:br/>
      </w:r>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lat</w:t>
      </w:r>
      <w:proofErr w:type="spellEnd"/>
      <w:r>
        <w:rPr>
          <w:rFonts w:ascii="Consolas" w:eastAsia="Consolas" w:hAnsi="Consolas" w:cs="Consolas"/>
          <w:color w:val="1A1A1A"/>
          <w:sz w:val="19"/>
          <w:szCs w:val="19"/>
        </w:rPr>
        <w:t>": 21.2092, "</w:t>
      </w:r>
      <w:proofErr w:type="spellStart"/>
      <w:r>
        <w:rPr>
          <w:rFonts w:ascii="Consolas" w:eastAsia="Consolas" w:hAnsi="Consolas" w:cs="Consolas"/>
          <w:color w:val="1A1A1A"/>
          <w:sz w:val="19"/>
          <w:szCs w:val="19"/>
        </w:rPr>
        <w:t>lon</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81.4285 }</w:t>
      </w:r>
      <w:proofErr w:type="gramEnd"/>
    </w:p>
    <w:p w14:paraId="61F35E5C" w14:textId="77777777" w:rsidR="001272D4" w:rsidRDefault="00000000">
      <w:pPr>
        <w:spacing w:after="160" w:line="300" w:lineRule="auto"/>
      </w:pPr>
      <w:r>
        <w:rPr>
          <w:sz w:val="22"/>
          <w:szCs w:val="22"/>
        </w:rPr>
        <w:lastRenderedPageBreak/>
        <w:t>Both routes returned HTTP 200 OK during verification, with response payloads summarized in Section 4.</w:t>
      </w:r>
    </w:p>
    <w:p w14:paraId="5077DBFE" w14:textId="77777777" w:rsidR="001272D4" w:rsidRDefault="00000000">
      <w:pPr>
        <w:pStyle w:val="Heading1"/>
        <w:spacing w:before="320" w:after="160"/>
      </w:pPr>
      <w:r>
        <w:rPr>
          <w:b/>
          <w:bCs/>
          <w:color w:val="1F5B4E"/>
          <w:sz w:val="30"/>
          <w:szCs w:val="30"/>
        </w:rPr>
        <w:t>3. Catchment Estimation Approach</w:t>
      </w:r>
    </w:p>
    <w:p w14:paraId="213F80AF" w14:textId="77777777" w:rsidR="001272D4" w:rsidRDefault="00000000">
      <w:pPr>
        <w:spacing w:after="160" w:line="300" w:lineRule="auto"/>
      </w:pPr>
      <w:r>
        <w:rPr>
          <w:sz w:val="22"/>
          <w:szCs w:val="22"/>
        </w:rPr>
        <w:t>Catchment delineation is performed using an 8-directional (D8) steepest-descent flow routing model applied to a digital elevation model (DEM) raster. The pipeline supports two DEM sources depending on the input:</w:t>
      </w:r>
    </w:p>
    <w:p w14:paraId="1C387226" w14:textId="77777777" w:rsidR="001272D4" w:rsidRDefault="00000000">
      <w:pPr>
        <w:pStyle w:val="Heading2"/>
        <w:spacing w:before="240" w:after="120"/>
      </w:pPr>
      <w:r>
        <w:rPr>
          <w:b/>
          <w:bCs/>
          <w:color w:val="222222"/>
          <w:sz w:val="24"/>
          <w:szCs w:val="24"/>
        </w:rPr>
        <w:t>3.1 Synthesized DEM (coordinate / bounding-box input)</w:t>
      </w:r>
    </w:p>
    <w:p w14:paraId="3C7FD49A" w14:textId="77777777" w:rsidR="001272D4" w:rsidRDefault="00000000">
      <w:pPr>
        <w:spacing w:after="160" w:line="300" w:lineRule="auto"/>
      </w:pPr>
      <w:r>
        <w:rPr>
          <w:sz w:val="22"/>
          <w:szCs w:val="22"/>
        </w:rPr>
        <w:t>When a user supplies a latitude/longitude pour point or a bounding box, elevation_service.py fetches or synthesizes a high-resolution DEM grid for that area and generates elevation contour isolines (</w:t>
      </w:r>
      <w:proofErr w:type="spellStart"/>
      <w:r>
        <w:rPr>
          <w:sz w:val="22"/>
          <w:szCs w:val="22"/>
        </w:rPr>
        <w:t>GeoJSON</w:t>
      </w:r>
      <w:proofErr w:type="spellEnd"/>
      <w:r>
        <w:rPr>
          <w:sz w:val="22"/>
          <w:szCs w:val="22"/>
        </w:rPr>
        <w:t xml:space="preserve"> </w:t>
      </w:r>
      <w:proofErr w:type="spellStart"/>
      <w:r>
        <w:rPr>
          <w:sz w:val="22"/>
          <w:szCs w:val="22"/>
        </w:rPr>
        <w:t>MultiLineString</w:t>
      </w:r>
      <w:proofErr w:type="spellEnd"/>
      <w:r>
        <w:rPr>
          <w:sz w:val="22"/>
          <w:szCs w:val="22"/>
        </w:rPr>
        <w:t>) using the Marching Squares algorithm, with elevation labels and colour-graded bands. The service also scans the grid for natural terrain depressions — cells with local-minimum elevation and slope below 5% — as candidate pond "sinks."</w:t>
      </w:r>
    </w:p>
    <w:p w14:paraId="0F0BE5A6" w14:textId="77777777" w:rsidR="001272D4" w:rsidRDefault="00000000">
      <w:pPr>
        <w:pStyle w:val="Heading2"/>
        <w:spacing w:before="240" w:after="120"/>
      </w:pPr>
      <w:r>
        <w:rPr>
          <w:b/>
          <w:bCs/>
          <w:color w:val="222222"/>
          <w:sz w:val="24"/>
          <w:szCs w:val="24"/>
        </w:rPr>
        <w:t>3.2 Contour-derived DEM (uploaded KML/KMZ input)</w:t>
      </w:r>
    </w:p>
    <w:p w14:paraId="5675D2A4" w14:textId="77777777" w:rsidR="001272D4" w:rsidRDefault="00000000">
      <w:pPr>
        <w:spacing w:after="160" w:line="300" w:lineRule="auto"/>
      </w:pPr>
      <w:r>
        <w:rPr>
          <w:sz w:val="22"/>
          <w:szCs w:val="22"/>
        </w:rPr>
        <w:t>When a user uploads a real contour file (.</w:t>
      </w:r>
      <w:proofErr w:type="spellStart"/>
      <w:r>
        <w:rPr>
          <w:sz w:val="22"/>
          <w:szCs w:val="22"/>
        </w:rPr>
        <w:t>kml</w:t>
      </w:r>
      <w:proofErr w:type="spellEnd"/>
      <w:r>
        <w:rPr>
          <w:sz w:val="22"/>
          <w:szCs w:val="22"/>
        </w:rPr>
        <w:t xml:space="preserve"> or .</w:t>
      </w:r>
      <w:proofErr w:type="spellStart"/>
      <w:r>
        <w:rPr>
          <w:sz w:val="22"/>
          <w:szCs w:val="22"/>
        </w:rPr>
        <w:t>kmz</w:t>
      </w:r>
      <w:proofErr w:type="spellEnd"/>
      <w:r>
        <w:rPr>
          <w:sz w:val="22"/>
          <w:szCs w:val="22"/>
        </w:rPr>
        <w:t>), kml_service.py parses the &lt;Placemark&gt; geometries and their elevation tags to recover a point cloud of (x, y, z) contour vertices. This irregular point cloud is interpolated into a regular high-resolution DEM raster using Delaunay triangulation, which fits a triangulated surface through the known contour points and samples elevation on a uniform grid. This lets the same downstream hydrology pipeline run on real, surveyed terrain instead of synthetic data.</w:t>
      </w:r>
    </w:p>
    <w:p w14:paraId="011EC668" w14:textId="77777777" w:rsidR="001272D4" w:rsidRDefault="00000000">
      <w:pPr>
        <w:pStyle w:val="Heading2"/>
        <w:spacing w:before="240" w:after="120"/>
      </w:pPr>
      <w:r>
        <w:rPr>
          <w:b/>
          <w:bCs/>
          <w:color w:val="222222"/>
          <w:sz w:val="24"/>
          <w:szCs w:val="24"/>
        </w:rPr>
        <w:t>3.3 D8 Flow Routing &amp; Watershed Delineation</w:t>
      </w:r>
    </w:p>
    <w:p w14:paraId="14AE3BAE" w14:textId="77777777" w:rsidR="001272D4" w:rsidRDefault="00000000">
      <w:pPr>
        <w:spacing w:after="160" w:line="300" w:lineRule="auto"/>
      </w:pPr>
      <w:r>
        <w:rPr>
          <w:sz w:val="22"/>
          <w:szCs w:val="22"/>
        </w:rPr>
        <w:t>Regardless of DEM source, hydrology_service.py then:</w:t>
      </w:r>
    </w:p>
    <w:p w14:paraId="7B344904" w14:textId="77777777" w:rsidR="001272D4" w:rsidRDefault="00000000">
      <w:pPr>
        <w:pStyle w:val="ListParagraph"/>
        <w:numPr>
          <w:ilvl w:val="0"/>
          <w:numId w:val="2"/>
        </w:numPr>
        <w:spacing w:after="80" w:line="280" w:lineRule="auto"/>
      </w:pPr>
      <w:r>
        <w:rPr>
          <w:sz w:val="22"/>
          <w:szCs w:val="22"/>
        </w:rPr>
        <w:t>Computes the steepest-descent slope from each DEM cell to its 8 neighbours and assigns a flow-direction code (1, 2, 4, 8, 16, 32, 64, 128 — one per compass direction).</w:t>
      </w:r>
    </w:p>
    <w:p w14:paraId="1FE21CBF" w14:textId="77777777" w:rsidR="001272D4" w:rsidRDefault="00000000">
      <w:pPr>
        <w:pStyle w:val="ListParagraph"/>
        <w:numPr>
          <w:ilvl w:val="0"/>
          <w:numId w:val="2"/>
        </w:numPr>
        <w:spacing w:after="80" w:line="280" w:lineRule="auto"/>
      </w:pPr>
      <w:r>
        <w:rPr>
          <w:sz w:val="22"/>
          <w:szCs w:val="22"/>
        </w:rPr>
        <w:t>Builds a flow-accumulation matrix across the grid, where each cell's value is the count of upstream cells that drain through it.</w:t>
      </w:r>
    </w:p>
    <w:p w14:paraId="4075980A" w14:textId="77777777" w:rsidR="001272D4" w:rsidRDefault="00000000">
      <w:pPr>
        <w:pStyle w:val="ListParagraph"/>
        <w:numPr>
          <w:ilvl w:val="0"/>
          <w:numId w:val="2"/>
        </w:numPr>
        <w:spacing w:after="80" w:line="280" w:lineRule="auto"/>
      </w:pPr>
      <w:r>
        <w:rPr>
          <w:sz w:val="22"/>
          <w:szCs w:val="22"/>
        </w:rPr>
        <w:t>Given a candidate pond point (pour point), traces all upstream cells whose flow direction ultimately leads into it — this traced set of cells is the catchment / watershed basin.</w:t>
      </w:r>
    </w:p>
    <w:p w14:paraId="7A568A80" w14:textId="77777777" w:rsidR="001272D4" w:rsidRDefault="00000000">
      <w:pPr>
        <w:pStyle w:val="ListParagraph"/>
        <w:numPr>
          <w:ilvl w:val="0"/>
          <w:numId w:val="2"/>
        </w:numPr>
        <w:spacing w:after="80" w:line="280" w:lineRule="auto"/>
      </w:pPr>
      <w:r>
        <w:rPr>
          <w:sz w:val="22"/>
          <w:szCs w:val="22"/>
        </w:rPr>
        <w:t>Converts the traced cell-set into a catchment polygon (reported in m², ha and km²) together with the main stream flow vectors and average basin slope.</w:t>
      </w:r>
    </w:p>
    <w:p w14:paraId="650C4CA7" w14:textId="77777777" w:rsidR="001272D4" w:rsidRDefault="00000000">
      <w:pPr>
        <w:pStyle w:val="Heading2"/>
        <w:spacing w:before="240" w:after="120"/>
      </w:pPr>
      <w:r>
        <w:rPr>
          <w:b/>
          <w:bCs/>
          <w:color w:val="222222"/>
          <w:sz w:val="24"/>
          <w:szCs w:val="24"/>
        </w:rPr>
        <w:t>3.4 From Catchment to Pond Sizing</w:t>
      </w:r>
    </w:p>
    <w:p w14:paraId="23E5A21F" w14:textId="77777777" w:rsidR="001272D4" w:rsidRDefault="00000000">
      <w:pPr>
        <w:spacing w:after="160" w:line="300" w:lineRule="auto"/>
      </w:pPr>
      <w:r>
        <w:rPr>
          <w:sz w:val="22"/>
          <w:szCs w:val="22"/>
        </w:rPr>
        <w:t>The delineated catchment area is combined with rainfall statistics (Section 4) to estimate annual runoff using two independent methods for cross-validation:</w:t>
      </w:r>
    </w:p>
    <w:p w14:paraId="3B8957FA" w14:textId="77777777" w:rsidR="001272D4" w:rsidRDefault="00000000">
      <w:pPr>
        <w:pStyle w:val="ListParagraph"/>
        <w:numPr>
          <w:ilvl w:val="0"/>
          <w:numId w:val="2"/>
        </w:numPr>
        <w:spacing w:after="80" w:line="280" w:lineRule="auto"/>
      </w:pPr>
      <w:r>
        <w:rPr>
          <w:sz w:val="22"/>
          <w:szCs w:val="22"/>
        </w:rPr>
        <w:t>Rational Method: Q = C · I · A, where C is a user-adjustable runoff coefficient (0.15–0.70), I is rainfall intensity, and A is the catchment area.</w:t>
      </w:r>
    </w:p>
    <w:p w14:paraId="1F00EE0F" w14:textId="77777777" w:rsidR="001272D4" w:rsidRDefault="00000000">
      <w:pPr>
        <w:pStyle w:val="ListParagraph"/>
        <w:numPr>
          <w:ilvl w:val="0"/>
          <w:numId w:val="2"/>
        </w:numPr>
        <w:spacing w:after="80" w:line="280" w:lineRule="auto"/>
      </w:pPr>
      <w:r>
        <w:rPr>
          <w:sz w:val="22"/>
          <w:szCs w:val="22"/>
        </w:rPr>
        <w:t>SCS Curve Number Method: using S = 25400/CN − 254 to estimate effective retention before computing direct runoff depth.</w:t>
      </w:r>
    </w:p>
    <w:p w14:paraId="01B97FEF" w14:textId="77777777" w:rsidR="001272D4" w:rsidRDefault="00000000">
      <w:pPr>
        <w:spacing w:after="160" w:line="300" w:lineRule="auto"/>
      </w:pPr>
      <w:r>
        <w:rPr>
          <w:sz w:val="22"/>
          <w:szCs w:val="22"/>
        </w:rPr>
        <w:t>The resulting runoff volume is then sized into a 3D trapezoidal frustum pond geometry: V = (h/3)(A₁ + A₂ + √(A₁·A₂)), solving for an optimal depth (typically 2.5–3.5 m), top and bed surface dimensions, and storage capacity, assuming a 1:1.5 (V:H) side slope.</w:t>
      </w:r>
    </w:p>
    <w:p w14:paraId="446D9611" w14:textId="77777777" w:rsidR="001272D4" w:rsidRDefault="00000000">
      <w:pPr>
        <w:pStyle w:val="Heading1"/>
        <w:spacing w:before="320" w:after="160"/>
      </w:pPr>
      <w:r>
        <w:rPr>
          <w:b/>
          <w:bCs/>
          <w:color w:val="1F5B4E"/>
          <w:sz w:val="30"/>
          <w:szCs w:val="30"/>
        </w:rPr>
        <w:lastRenderedPageBreak/>
        <w:t>4. Demonstration Using the Provided Contour Map</w:t>
      </w:r>
    </w:p>
    <w:p w14:paraId="3B22E464" w14:textId="77777777" w:rsidR="001272D4" w:rsidRDefault="00000000">
      <w:pPr>
        <w:spacing w:after="160" w:line="300" w:lineRule="auto"/>
      </w:pPr>
      <w:r>
        <w:rPr>
          <w:sz w:val="22"/>
          <w:szCs w:val="22"/>
        </w:rPr>
        <w:t>The system was demonstrated end-to-end using a real 1 m-interval contour file (contours_1m.kml), uploaded via the POST /</w:t>
      </w:r>
      <w:proofErr w:type="spellStart"/>
      <w:r>
        <w:rPr>
          <w:sz w:val="22"/>
          <w:szCs w:val="22"/>
        </w:rPr>
        <w:t>api</w:t>
      </w:r>
      <w:proofErr w:type="spellEnd"/>
      <w:r>
        <w:rPr>
          <w:sz w:val="22"/>
          <w:szCs w:val="22"/>
        </w:rPr>
        <w:t>/</w:t>
      </w:r>
      <w:proofErr w:type="spellStart"/>
      <w:r>
        <w:rPr>
          <w:sz w:val="22"/>
          <w:szCs w:val="22"/>
        </w:rPr>
        <w:t>kml</w:t>
      </w:r>
      <w:proofErr w:type="spellEnd"/>
      <w:r>
        <w:rPr>
          <w:sz w:val="22"/>
          <w:szCs w:val="22"/>
        </w:rPr>
        <w:t xml:space="preserve">/upload endpoint with </w:t>
      </w:r>
      <w:proofErr w:type="spellStart"/>
      <w:r>
        <w:rPr>
          <w:sz w:val="22"/>
          <w:szCs w:val="22"/>
        </w:rPr>
        <w:t>target_capture_pct</w:t>
      </w:r>
      <w:proofErr w:type="spellEnd"/>
      <w:r>
        <w:rPr>
          <w:sz w:val="22"/>
          <w:szCs w:val="22"/>
        </w:rPr>
        <w:t>=25.0 (i.e. sizing the pond to capture roughly 25% of the delineated catchment's annual runoff). The backend parsed the contour placemarks, interpolated a DEM via Delaunay triangulation, ran the D8 catchment delineation, queried Open-</w:t>
      </w:r>
      <w:proofErr w:type="spellStart"/>
      <w:r>
        <w:rPr>
          <w:sz w:val="22"/>
          <w:szCs w:val="22"/>
        </w:rPr>
        <w:t>Meteo</w:t>
      </w:r>
      <w:proofErr w:type="spellEnd"/>
      <w:r>
        <w:rPr>
          <w:sz w:val="22"/>
          <w:szCs w:val="22"/>
        </w:rPr>
        <w:t xml:space="preserve"> for the file's centroid rainfall, and returned the full runoff and pond-sizing recommendation, which the frontend rendered as live map overlays.</w:t>
      </w:r>
    </w:p>
    <w:p w14:paraId="44A0B57B" w14:textId="77777777" w:rsidR="001272D4" w:rsidRDefault="00000000">
      <w:pPr>
        <w:spacing w:before="160" w:after="60"/>
        <w:jc w:val="center"/>
      </w:pPr>
      <w:r>
        <w:rPr>
          <w:noProof/>
        </w:rPr>
        <w:drawing>
          <wp:inline distT="0" distB="0" distL="0" distR="0" wp14:anchorId="062E7A4E" wp14:editId="4016B896">
            <wp:extent cx="5334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645F11C3" w14:textId="77777777" w:rsidR="001272D4" w:rsidRDefault="00000000">
      <w:pPr>
        <w:spacing w:after="220"/>
        <w:jc w:val="center"/>
      </w:pPr>
      <w:r>
        <w:rPr>
          <w:i/>
          <w:iCs/>
          <w:color w:val="666666"/>
          <w:sz w:val="18"/>
          <w:szCs w:val="18"/>
        </w:rPr>
        <w:t>Fig. 1 — Hydrology dashboard for the uploaded contour: catchment basin (2.97 ha), annual runoff inflow (29.07 ML), recommended pond depth (3.2 m) and storage capacity (7.28 ML), plus the community water security assessment (94 days village supply, 318 days livestock water, 3.6 ha supplemental irrigation).</w:t>
      </w:r>
    </w:p>
    <w:p w14:paraId="2E395D21" w14:textId="77777777" w:rsidR="001272D4" w:rsidRDefault="00000000">
      <w:pPr>
        <w:spacing w:before="160" w:after="60"/>
        <w:jc w:val="center"/>
      </w:pPr>
      <w:r>
        <w:rPr>
          <w:noProof/>
        </w:rPr>
        <w:drawing>
          <wp:inline distT="0" distB="0" distL="0" distR="0" wp14:anchorId="42B41973" wp14:editId="12412B25">
            <wp:extent cx="5334000" cy="2219325"/>
            <wp:effectExtent l="0" t="0" r="0" b="0"/>
            <wp:docPr id="472793952" name="Picture 47279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19325"/>
                    </a:xfrm>
                    <a:prstGeom prst="rect">
                      <a:avLst/>
                    </a:prstGeom>
                  </pic:spPr>
                </pic:pic>
              </a:graphicData>
            </a:graphic>
          </wp:inline>
        </w:drawing>
      </w:r>
    </w:p>
    <w:p w14:paraId="69B6750E" w14:textId="77777777" w:rsidR="001272D4" w:rsidRDefault="00000000">
      <w:pPr>
        <w:spacing w:after="220"/>
        <w:jc w:val="center"/>
      </w:pPr>
      <w:r>
        <w:rPr>
          <w:i/>
          <w:iCs/>
          <w:color w:val="666666"/>
          <w:sz w:val="18"/>
          <w:szCs w:val="18"/>
        </w:rPr>
        <w:t>Fig. 2 — Map overlay of the same analysis: colour-coded elevation contour isolines, the delineated watershed/catchment basin (highlighted boundary, area 2.97 ha, slope 2.38%), and ranked AI-identified sink candidates (#1–#5) marked on the satellite base layer.</w:t>
      </w:r>
    </w:p>
    <w:p w14:paraId="17B59186" w14:textId="77777777" w:rsidR="001272D4" w:rsidRDefault="00000000">
      <w:pPr>
        <w:spacing w:after="160" w:line="300" w:lineRule="auto"/>
      </w:pPr>
      <w:r>
        <w:rPr>
          <w:sz w:val="22"/>
          <w:szCs w:val="22"/>
        </w:rPr>
        <w:t>Verification metrics from both the coordinate-based test (</w:t>
      </w:r>
      <w:proofErr w:type="spellStart"/>
      <w:r>
        <w:rPr>
          <w:sz w:val="22"/>
          <w:szCs w:val="22"/>
        </w:rPr>
        <w:t>Bhilai</w:t>
      </w:r>
      <w:proofErr w:type="spellEnd"/>
      <w:r>
        <w:rPr>
          <w:sz w:val="22"/>
          <w:szCs w:val="22"/>
        </w:rPr>
        <w:t>) and the uploaded-contour test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272D4" w14:paraId="63689CF0" w14:textId="77777777">
        <w:tblPrEx>
          <w:tblCellMar>
            <w:top w:w="0" w:type="dxa"/>
            <w:bottom w:w="0" w:type="dxa"/>
          </w:tblCellMar>
        </w:tblPrEx>
        <w:trPr>
          <w:tblHeader/>
        </w:trPr>
        <w:tc>
          <w:tcPr>
            <w:tcW w:w="3120" w:type="dxa"/>
            <w:shd w:val="clear" w:color="auto" w:fill="1F5B4E"/>
            <w:tcMar>
              <w:top w:w="80" w:type="dxa"/>
              <w:left w:w="120" w:type="dxa"/>
              <w:bottom w:w="80" w:type="dxa"/>
              <w:right w:w="120" w:type="dxa"/>
            </w:tcMar>
          </w:tcPr>
          <w:p w14:paraId="2B9C89B0" w14:textId="77777777" w:rsidR="001272D4" w:rsidRDefault="00000000">
            <w:r>
              <w:rPr>
                <w:b/>
                <w:bCs/>
                <w:color w:val="FFFFFF"/>
              </w:rPr>
              <w:lastRenderedPageBreak/>
              <w:t>Metric</w:t>
            </w:r>
          </w:p>
        </w:tc>
        <w:tc>
          <w:tcPr>
            <w:tcW w:w="3120" w:type="dxa"/>
            <w:shd w:val="clear" w:color="auto" w:fill="1F5B4E"/>
            <w:tcMar>
              <w:top w:w="80" w:type="dxa"/>
              <w:left w:w="120" w:type="dxa"/>
              <w:bottom w:w="80" w:type="dxa"/>
              <w:right w:w="120" w:type="dxa"/>
            </w:tcMar>
          </w:tcPr>
          <w:p w14:paraId="2F5AEDC5" w14:textId="77777777" w:rsidR="001272D4" w:rsidRDefault="00000000">
            <w:r>
              <w:rPr>
                <w:b/>
                <w:bCs/>
                <w:color w:val="FFFFFF"/>
              </w:rPr>
              <w:t xml:space="preserve">Test 1 — </w:t>
            </w:r>
            <w:proofErr w:type="spellStart"/>
            <w:r>
              <w:rPr>
                <w:b/>
                <w:bCs/>
                <w:color w:val="FFFFFF"/>
              </w:rPr>
              <w:t>Bhilai</w:t>
            </w:r>
            <w:proofErr w:type="spellEnd"/>
            <w:r>
              <w:rPr>
                <w:b/>
                <w:bCs/>
                <w:color w:val="FFFFFF"/>
              </w:rPr>
              <w:t xml:space="preserve"> coordinate analysis</w:t>
            </w:r>
          </w:p>
        </w:tc>
        <w:tc>
          <w:tcPr>
            <w:tcW w:w="3120" w:type="dxa"/>
            <w:shd w:val="clear" w:color="auto" w:fill="1F5B4E"/>
            <w:tcMar>
              <w:top w:w="80" w:type="dxa"/>
              <w:left w:w="120" w:type="dxa"/>
              <w:bottom w:w="80" w:type="dxa"/>
              <w:right w:w="120" w:type="dxa"/>
            </w:tcMar>
          </w:tcPr>
          <w:p w14:paraId="4E606752" w14:textId="77777777" w:rsidR="001272D4" w:rsidRDefault="00000000">
            <w:r>
              <w:rPr>
                <w:b/>
                <w:bCs/>
                <w:color w:val="FFFFFF"/>
              </w:rPr>
              <w:t>Test 2 — Uploaded contour (KML) analysis</w:t>
            </w:r>
          </w:p>
        </w:tc>
      </w:tr>
      <w:tr w:rsidR="001272D4" w14:paraId="08B4369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F598F76" w14:textId="77777777" w:rsidR="001272D4" w:rsidRDefault="00000000">
            <w:r>
              <w:rPr>
                <w:b/>
                <w:bCs/>
                <w:color w:val="111111"/>
              </w:rPr>
              <w:t>Catchment area</w:t>
            </w:r>
          </w:p>
        </w:tc>
        <w:tc>
          <w:tcPr>
            <w:tcW w:w="3120" w:type="dxa"/>
            <w:shd w:val="clear" w:color="auto" w:fill="FFFFFF"/>
            <w:tcMar>
              <w:top w:w="80" w:type="dxa"/>
              <w:left w:w="120" w:type="dxa"/>
              <w:bottom w:w="80" w:type="dxa"/>
              <w:right w:w="120" w:type="dxa"/>
            </w:tcMar>
          </w:tcPr>
          <w:p w14:paraId="69E16766" w14:textId="77777777" w:rsidR="001272D4" w:rsidRDefault="00000000">
            <w:r>
              <w:rPr>
                <w:color w:val="111111"/>
              </w:rPr>
              <w:t>13.93 ha (139,300 m²)</w:t>
            </w:r>
          </w:p>
        </w:tc>
        <w:tc>
          <w:tcPr>
            <w:tcW w:w="3120" w:type="dxa"/>
            <w:shd w:val="clear" w:color="auto" w:fill="FFFFFF"/>
            <w:tcMar>
              <w:top w:w="80" w:type="dxa"/>
              <w:left w:w="120" w:type="dxa"/>
              <w:bottom w:w="80" w:type="dxa"/>
              <w:right w:w="120" w:type="dxa"/>
            </w:tcMar>
          </w:tcPr>
          <w:p w14:paraId="0748A37A" w14:textId="77777777" w:rsidR="001272D4" w:rsidRDefault="00000000">
            <w:r>
              <w:rPr>
                <w:color w:val="111111"/>
              </w:rPr>
              <w:t>2.97 ha (29,669 m²), slope 2.38%</w:t>
            </w:r>
          </w:p>
        </w:tc>
      </w:tr>
      <w:tr w:rsidR="001272D4" w14:paraId="6D6CC310" w14:textId="77777777">
        <w:tblPrEx>
          <w:tblCellMar>
            <w:top w:w="0" w:type="dxa"/>
            <w:bottom w:w="0" w:type="dxa"/>
          </w:tblCellMar>
        </w:tblPrEx>
        <w:tc>
          <w:tcPr>
            <w:tcW w:w="3120" w:type="dxa"/>
            <w:shd w:val="clear" w:color="auto" w:fill="EAF2EF"/>
            <w:tcMar>
              <w:top w:w="80" w:type="dxa"/>
              <w:left w:w="120" w:type="dxa"/>
              <w:bottom w:w="80" w:type="dxa"/>
              <w:right w:w="120" w:type="dxa"/>
            </w:tcMar>
          </w:tcPr>
          <w:p w14:paraId="04A02731" w14:textId="77777777" w:rsidR="001272D4" w:rsidRDefault="00000000">
            <w:r>
              <w:rPr>
                <w:b/>
                <w:bCs/>
                <w:color w:val="111111"/>
              </w:rPr>
              <w:t>Annual rainfall (Open-</w:t>
            </w:r>
            <w:proofErr w:type="spellStart"/>
            <w:r>
              <w:rPr>
                <w:b/>
                <w:bCs/>
                <w:color w:val="111111"/>
              </w:rPr>
              <w:t>Meteo</w:t>
            </w:r>
            <w:proofErr w:type="spellEnd"/>
            <w:r>
              <w:rPr>
                <w:b/>
                <w:bCs/>
                <w:color w:val="111111"/>
              </w:rPr>
              <w:t>)</w:t>
            </w:r>
          </w:p>
        </w:tc>
        <w:tc>
          <w:tcPr>
            <w:tcW w:w="3120" w:type="dxa"/>
            <w:shd w:val="clear" w:color="auto" w:fill="EAF2EF"/>
            <w:tcMar>
              <w:top w:w="80" w:type="dxa"/>
              <w:left w:w="120" w:type="dxa"/>
              <w:bottom w:w="80" w:type="dxa"/>
              <w:right w:w="120" w:type="dxa"/>
            </w:tcMar>
          </w:tcPr>
          <w:p w14:paraId="0F0C2379" w14:textId="77777777" w:rsidR="001272D4" w:rsidRDefault="00000000">
            <w:r>
              <w:rPr>
                <w:color w:val="111111"/>
              </w:rPr>
              <w:t>1,543.9 mm/year</w:t>
            </w:r>
          </w:p>
        </w:tc>
        <w:tc>
          <w:tcPr>
            <w:tcW w:w="3120" w:type="dxa"/>
            <w:shd w:val="clear" w:color="auto" w:fill="EAF2EF"/>
            <w:tcMar>
              <w:top w:w="80" w:type="dxa"/>
              <w:left w:w="120" w:type="dxa"/>
              <w:bottom w:w="80" w:type="dxa"/>
              <w:right w:w="120" w:type="dxa"/>
            </w:tcMar>
          </w:tcPr>
          <w:p w14:paraId="5FB993ED" w14:textId="77777777" w:rsidR="001272D4" w:rsidRDefault="00000000">
            <w:r>
              <w:rPr>
                <w:color w:val="111111"/>
              </w:rPr>
              <w:t>— (region default)</w:t>
            </w:r>
          </w:p>
        </w:tc>
      </w:tr>
      <w:tr w:rsidR="001272D4" w14:paraId="17EF13C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0842019" w14:textId="77777777" w:rsidR="001272D4" w:rsidRDefault="00000000">
            <w:r>
              <w:rPr>
                <w:b/>
                <w:bCs/>
                <w:color w:val="111111"/>
              </w:rPr>
              <w:t>Annual runoff volume</w:t>
            </w:r>
          </w:p>
        </w:tc>
        <w:tc>
          <w:tcPr>
            <w:tcW w:w="3120" w:type="dxa"/>
            <w:shd w:val="clear" w:color="auto" w:fill="FFFFFF"/>
            <w:tcMar>
              <w:top w:w="80" w:type="dxa"/>
              <w:left w:w="120" w:type="dxa"/>
              <w:bottom w:w="80" w:type="dxa"/>
              <w:right w:w="120" w:type="dxa"/>
            </w:tcMar>
          </w:tcPr>
          <w:p w14:paraId="67D0061E" w14:textId="77777777" w:rsidR="001272D4" w:rsidRDefault="00000000">
            <w:r>
              <w:rPr>
                <w:color w:val="111111"/>
              </w:rPr>
              <w:t>140,629.5 m³ (140.6 ML)</w:t>
            </w:r>
          </w:p>
        </w:tc>
        <w:tc>
          <w:tcPr>
            <w:tcW w:w="3120" w:type="dxa"/>
            <w:shd w:val="clear" w:color="auto" w:fill="FFFFFF"/>
            <w:tcMar>
              <w:top w:w="80" w:type="dxa"/>
              <w:left w:w="120" w:type="dxa"/>
              <w:bottom w:w="80" w:type="dxa"/>
              <w:right w:w="120" w:type="dxa"/>
            </w:tcMar>
          </w:tcPr>
          <w:p w14:paraId="32879F17" w14:textId="77777777" w:rsidR="001272D4" w:rsidRDefault="00000000">
            <w:r>
              <w:rPr>
                <w:color w:val="111111"/>
              </w:rPr>
              <w:t>29,069 m³/year (29.07 ML)</w:t>
            </w:r>
          </w:p>
        </w:tc>
      </w:tr>
      <w:tr w:rsidR="001272D4" w14:paraId="1D302608" w14:textId="77777777">
        <w:tblPrEx>
          <w:tblCellMar>
            <w:top w:w="0" w:type="dxa"/>
            <w:bottom w:w="0" w:type="dxa"/>
          </w:tblCellMar>
        </w:tblPrEx>
        <w:tc>
          <w:tcPr>
            <w:tcW w:w="3120" w:type="dxa"/>
            <w:shd w:val="clear" w:color="auto" w:fill="EAF2EF"/>
            <w:tcMar>
              <w:top w:w="80" w:type="dxa"/>
              <w:left w:w="120" w:type="dxa"/>
              <w:bottom w:w="80" w:type="dxa"/>
              <w:right w:w="120" w:type="dxa"/>
            </w:tcMar>
          </w:tcPr>
          <w:p w14:paraId="49D61AF2" w14:textId="77777777" w:rsidR="001272D4" w:rsidRDefault="00000000">
            <w:r>
              <w:rPr>
                <w:b/>
                <w:bCs/>
                <w:color w:val="111111"/>
              </w:rPr>
              <w:t>Recommended pond depth</w:t>
            </w:r>
          </w:p>
        </w:tc>
        <w:tc>
          <w:tcPr>
            <w:tcW w:w="3120" w:type="dxa"/>
            <w:shd w:val="clear" w:color="auto" w:fill="EAF2EF"/>
            <w:tcMar>
              <w:top w:w="80" w:type="dxa"/>
              <w:left w:w="120" w:type="dxa"/>
              <w:bottom w:w="80" w:type="dxa"/>
              <w:right w:w="120" w:type="dxa"/>
            </w:tcMar>
          </w:tcPr>
          <w:p w14:paraId="35D4A077" w14:textId="77777777" w:rsidR="001272D4" w:rsidRDefault="00000000">
            <w:r>
              <w:rPr>
                <w:color w:val="111111"/>
              </w:rPr>
              <w:t>3.2 m</w:t>
            </w:r>
          </w:p>
        </w:tc>
        <w:tc>
          <w:tcPr>
            <w:tcW w:w="3120" w:type="dxa"/>
            <w:shd w:val="clear" w:color="auto" w:fill="EAF2EF"/>
            <w:tcMar>
              <w:top w:w="80" w:type="dxa"/>
              <w:left w:w="120" w:type="dxa"/>
              <w:bottom w:w="80" w:type="dxa"/>
              <w:right w:w="120" w:type="dxa"/>
            </w:tcMar>
          </w:tcPr>
          <w:p w14:paraId="391CB3F2" w14:textId="77777777" w:rsidR="001272D4" w:rsidRDefault="00000000">
            <w:r>
              <w:rPr>
                <w:color w:val="111111"/>
              </w:rPr>
              <w:t>3.2 m (side slope 1:1.5)</w:t>
            </w:r>
          </w:p>
        </w:tc>
      </w:tr>
      <w:tr w:rsidR="001272D4" w14:paraId="54BA448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B2FAF96" w14:textId="77777777" w:rsidR="001272D4" w:rsidRDefault="00000000">
            <w:r>
              <w:rPr>
                <w:b/>
                <w:bCs/>
                <w:color w:val="111111"/>
              </w:rPr>
              <w:t>Recommended pond storage</w:t>
            </w:r>
          </w:p>
        </w:tc>
        <w:tc>
          <w:tcPr>
            <w:tcW w:w="3120" w:type="dxa"/>
            <w:shd w:val="clear" w:color="auto" w:fill="FFFFFF"/>
            <w:tcMar>
              <w:top w:w="80" w:type="dxa"/>
              <w:left w:w="120" w:type="dxa"/>
              <w:bottom w:w="80" w:type="dxa"/>
              <w:right w:w="120" w:type="dxa"/>
            </w:tcMar>
          </w:tcPr>
          <w:p w14:paraId="4F6FED8D" w14:textId="77777777" w:rsidR="001272D4" w:rsidRDefault="00000000">
            <w:r>
              <w:rPr>
                <w:color w:val="111111"/>
              </w:rPr>
              <w:t>35,163.5 m³ (35.16 ML)</w:t>
            </w:r>
          </w:p>
        </w:tc>
        <w:tc>
          <w:tcPr>
            <w:tcW w:w="3120" w:type="dxa"/>
            <w:shd w:val="clear" w:color="auto" w:fill="FFFFFF"/>
            <w:tcMar>
              <w:top w:w="80" w:type="dxa"/>
              <w:left w:w="120" w:type="dxa"/>
              <w:bottom w:w="80" w:type="dxa"/>
              <w:right w:w="120" w:type="dxa"/>
            </w:tcMar>
          </w:tcPr>
          <w:p w14:paraId="13F90ED2" w14:textId="77777777" w:rsidR="001272D4" w:rsidRDefault="00000000">
            <w:r>
              <w:rPr>
                <w:color w:val="111111"/>
              </w:rPr>
              <w:t>7,276 m³ (7.28 ML)</w:t>
            </w:r>
          </w:p>
        </w:tc>
      </w:tr>
      <w:tr w:rsidR="001272D4" w14:paraId="2C98FC5E" w14:textId="77777777">
        <w:tblPrEx>
          <w:tblCellMar>
            <w:top w:w="0" w:type="dxa"/>
            <w:bottom w:w="0" w:type="dxa"/>
          </w:tblCellMar>
        </w:tblPrEx>
        <w:tc>
          <w:tcPr>
            <w:tcW w:w="3120" w:type="dxa"/>
            <w:shd w:val="clear" w:color="auto" w:fill="EAF2EF"/>
            <w:tcMar>
              <w:top w:w="80" w:type="dxa"/>
              <w:left w:w="120" w:type="dxa"/>
              <w:bottom w:w="80" w:type="dxa"/>
              <w:right w:w="120" w:type="dxa"/>
            </w:tcMar>
          </w:tcPr>
          <w:p w14:paraId="08E42918" w14:textId="77777777" w:rsidR="001272D4" w:rsidRDefault="00000000">
            <w:r>
              <w:rPr>
                <w:b/>
                <w:bCs/>
                <w:color w:val="111111"/>
              </w:rPr>
              <w:t>Community impact</w:t>
            </w:r>
          </w:p>
        </w:tc>
        <w:tc>
          <w:tcPr>
            <w:tcW w:w="3120" w:type="dxa"/>
            <w:shd w:val="clear" w:color="auto" w:fill="EAF2EF"/>
            <w:tcMar>
              <w:top w:w="80" w:type="dxa"/>
              <w:left w:w="120" w:type="dxa"/>
              <w:bottom w:w="80" w:type="dxa"/>
              <w:right w:w="120" w:type="dxa"/>
            </w:tcMar>
          </w:tcPr>
          <w:p w14:paraId="340931B8" w14:textId="77777777" w:rsidR="001272D4" w:rsidRDefault="00000000">
            <w:r>
              <w:rPr>
                <w:color w:val="111111"/>
              </w:rPr>
              <w:t>—</w:t>
            </w:r>
          </w:p>
        </w:tc>
        <w:tc>
          <w:tcPr>
            <w:tcW w:w="3120" w:type="dxa"/>
            <w:shd w:val="clear" w:color="auto" w:fill="EAF2EF"/>
            <w:tcMar>
              <w:top w:w="80" w:type="dxa"/>
              <w:left w:w="120" w:type="dxa"/>
              <w:bottom w:w="80" w:type="dxa"/>
              <w:right w:w="120" w:type="dxa"/>
            </w:tcMar>
          </w:tcPr>
          <w:p w14:paraId="5FC53BEE" w14:textId="77777777" w:rsidR="001272D4" w:rsidRDefault="00000000">
            <w:r>
              <w:rPr>
                <w:color w:val="111111"/>
              </w:rPr>
              <w:t>94 days village supply (1,200 pop.); 318 days livestock water (400 cattle); 3.6 ha supplemental irrigation</w:t>
            </w:r>
          </w:p>
        </w:tc>
      </w:tr>
    </w:tbl>
    <w:p w14:paraId="04167300" w14:textId="77777777" w:rsidR="001272D4" w:rsidRDefault="00000000">
      <w:pPr>
        <w:pStyle w:val="Heading1"/>
        <w:spacing w:before="320" w:after="160"/>
      </w:pPr>
      <w:r>
        <w:rPr>
          <w:b/>
          <w:bCs/>
          <w:color w:val="1F5B4E"/>
          <w:sz w:val="30"/>
          <w:szCs w:val="30"/>
        </w:rPr>
        <w:t>5. API Documentation</w:t>
      </w:r>
    </w:p>
    <w:p w14:paraId="5CC7FD51" w14:textId="1D719F4B" w:rsidR="00D032BC" w:rsidRPr="00D032BC" w:rsidRDefault="00000000">
      <w:pPr>
        <w:spacing w:after="160" w:line="300" w:lineRule="auto"/>
        <w:rPr>
          <w:sz w:val="22"/>
          <w:szCs w:val="22"/>
        </w:rPr>
      </w:pPr>
      <w:r>
        <w:rPr>
          <w:sz w:val="22"/>
          <w:szCs w:val="22"/>
        </w:rPr>
        <w:t xml:space="preserve">Full interactive API documentation (request/response schemas, try-it-out console) is auto-generated by </w:t>
      </w:r>
      <w:proofErr w:type="spellStart"/>
      <w:r>
        <w:rPr>
          <w:sz w:val="22"/>
          <w:szCs w:val="22"/>
        </w:rPr>
        <w:t>FastAPI</w:t>
      </w:r>
      <w:proofErr w:type="spellEnd"/>
      <w:r>
        <w:rPr>
          <w:sz w:val="22"/>
          <w:szCs w:val="22"/>
        </w:rPr>
        <w:t xml:space="preserve"> from the route definitions and </w:t>
      </w:r>
      <w:proofErr w:type="spellStart"/>
      <w:r>
        <w:rPr>
          <w:sz w:val="22"/>
          <w:szCs w:val="22"/>
        </w:rPr>
        <w:t>Pydantic</w:t>
      </w:r>
      <w:proofErr w:type="spellEnd"/>
      <w:r>
        <w:rPr>
          <w:sz w:val="22"/>
          <w:szCs w:val="22"/>
        </w:rPr>
        <w:t xml:space="preserve"> models, and is available live at the /docs path of the running backend (e.g. http://localhost:8000/docs or http://10.1.75.79:4202/docs). A summary of the primary endpoints is provided below for reference.</w:t>
      </w:r>
    </w:p>
    <w:p w14:paraId="6DA6AC6B" w14:textId="77777777" w:rsidR="00D032BC" w:rsidRDefault="00D032BC">
      <w:pPr>
        <w:spacing w:after="160" w:line="300" w:lineRule="auto"/>
      </w:pPr>
    </w:p>
    <w:p w14:paraId="3D82F35F" w14:textId="77777777" w:rsidR="00D032BC" w:rsidRDefault="00D032BC">
      <w:pPr>
        <w:spacing w:after="1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2753"/>
        <w:gridCol w:w="4412"/>
      </w:tblGrid>
      <w:tr w:rsidR="001272D4" w14:paraId="2A879759" w14:textId="77777777" w:rsidTr="00D032BC">
        <w:tblPrEx>
          <w:tblCellMar>
            <w:top w:w="0" w:type="dxa"/>
            <w:bottom w:w="0" w:type="dxa"/>
          </w:tblCellMar>
        </w:tblPrEx>
        <w:trPr>
          <w:tblHeader/>
        </w:trPr>
        <w:tc>
          <w:tcPr>
            <w:tcW w:w="2195" w:type="dxa"/>
            <w:shd w:val="clear" w:color="auto" w:fill="1F5B4E"/>
            <w:tcMar>
              <w:top w:w="80" w:type="dxa"/>
              <w:left w:w="120" w:type="dxa"/>
              <w:bottom w:w="80" w:type="dxa"/>
              <w:right w:w="120" w:type="dxa"/>
            </w:tcMar>
          </w:tcPr>
          <w:p w14:paraId="66C70CA3" w14:textId="77777777" w:rsidR="001272D4" w:rsidRDefault="00000000">
            <w:r>
              <w:rPr>
                <w:b/>
                <w:bCs/>
                <w:color w:val="FFFFFF"/>
              </w:rPr>
              <w:t>Method &amp; Path</w:t>
            </w:r>
          </w:p>
        </w:tc>
        <w:tc>
          <w:tcPr>
            <w:tcW w:w="2753" w:type="dxa"/>
            <w:shd w:val="clear" w:color="auto" w:fill="1F5B4E"/>
            <w:tcMar>
              <w:top w:w="80" w:type="dxa"/>
              <w:left w:w="120" w:type="dxa"/>
              <w:bottom w:w="80" w:type="dxa"/>
              <w:right w:w="120" w:type="dxa"/>
            </w:tcMar>
          </w:tcPr>
          <w:p w14:paraId="7D3CB748" w14:textId="77777777" w:rsidR="001272D4" w:rsidRDefault="00000000">
            <w:r>
              <w:rPr>
                <w:b/>
                <w:bCs/>
                <w:color w:val="FFFFFF"/>
              </w:rPr>
              <w:t>Purpose</w:t>
            </w:r>
          </w:p>
        </w:tc>
        <w:tc>
          <w:tcPr>
            <w:tcW w:w="4412" w:type="dxa"/>
            <w:shd w:val="clear" w:color="auto" w:fill="1F5B4E"/>
            <w:tcMar>
              <w:top w:w="80" w:type="dxa"/>
              <w:left w:w="120" w:type="dxa"/>
              <w:bottom w:w="80" w:type="dxa"/>
              <w:right w:w="120" w:type="dxa"/>
            </w:tcMar>
          </w:tcPr>
          <w:p w14:paraId="1D503ED8" w14:textId="77777777" w:rsidR="001272D4" w:rsidRDefault="00000000">
            <w:r>
              <w:rPr>
                <w:b/>
                <w:bCs/>
                <w:color w:val="FFFFFF"/>
              </w:rPr>
              <w:t>Request / Response Summary</w:t>
            </w:r>
          </w:p>
        </w:tc>
      </w:tr>
      <w:tr w:rsidR="001272D4" w14:paraId="5962FE51"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2EC5F19F" w14:textId="77777777" w:rsidR="001272D4" w:rsidRDefault="00000000">
            <w:r>
              <w:rPr>
                <w:color w:val="111111"/>
              </w:rPr>
              <w:t>POST /</w:t>
            </w:r>
            <w:proofErr w:type="spellStart"/>
            <w:r>
              <w:rPr>
                <w:color w:val="111111"/>
              </w:rPr>
              <w:t>api</w:t>
            </w:r>
            <w:proofErr w:type="spellEnd"/>
            <w:r>
              <w:rPr>
                <w:color w:val="111111"/>
              </w:rPr>
              <w:t>/</w:t>
            </w:r>
            <w:proofErr w:type="spellStart"/>
            <w:r>
              <w:rPr>
                <w:color w:val="111111"/>
              </w:rPr>
              <w:t>analyze</w:t>
            </w:r>
            <w:proofErr w:type="spellEnd"/>
            <w:r>
              <w:rPr>
                <w:color w:val="111111"/>
              </w:rPr>
              <w:t>/full</w:t>
            </w:r>
          </w:p>
        </w:tc>
        <w:tc>
          <w:tcPr>
            <w:tcW w:w="2753" w:type="dxa"/>
            <w:shd w:val="clear" w:color="auto" w:fill="FFFFFF"/>
            <w:tcMar>
              <w:top w:w="80" w:type="dxa"/>
              <w:left w:w="120" w:type="dxa"/>
              <w:bottom w:w="80" w:type="dxa"/>
              <w:right w:w="120" w:type="dxa"/>
            </w:tcMar>
          </w:tcPr>
          <w:p w14:paraId="7AD334C1" w14:textId="77777777" w:rsidR="001272D4" w:rsidRDefault="00000000">
            <w:r>
              <w:rPr>
                <w:color w:val="111111"/>
              </w:rPr>
              <w:t>Runs the complete hydrological pipeline for a given coordinate: elevation &amp; contour generation, D8 catchment delineation, Open-</w:t>
            </w:r>
            <w:proofErr w:type="spellStart"/>
            <w:r>
              <w:rPr>
                <w:color w:val="111111"/>
              </w:rPr>
              <w:t>Meteo</w:t>
            </w:r>
            <w:proofErr w:type="spellEnd"/>
            <w:r>
              <w:rPr>
                <w:color w:val="111111"/>
              </w:rPr>
              <w:t xml:space="preserve"> rainfall lookup, runoff </w:t>
            </w:r>
            <w:proofErr w:type="spellStart"/>
            <w:r>
              <w:rPr>
                <w:color w:val="111111"/>
              </w:rPr>
              <w:t>modeling</w:t>
            </w:r>
            <w:proofErr w:type="spellEnd"/>
            <w:r>
              <w:rPr>
                <w:color w:val="111111"/>
              </w:rPr>
              <w:t>, and frustum pond sizing.</w:t>
            </w:r>
          </w:p>
        </w:tc>
        <w:tc>
          <w:tcPr>
            <w:tcW w:w="4412" w:type="dxa"/>
            <w:shd w:val="clear" w:color="auto" w:fill="FFFFFF"/>
            <w:tcMar>
              <w:top w:w="80" w:type="dxa"/>
              <w:left w:w="120" w:type="dxa"/>
              <w:bottom w:w="80" w:type="dxa"/>
              <w:right w:w="120" w:type="dxa"/>
            </w:tcMar>
          </w:tcPr>
          <w:p w14:paraId="139BC1B5" w14:textId="77777777" w:rsidR="001272D4" w:rsidRDefault="00000000">
            <w:r>
              <w:rPr>
                <w:color w:val="111111"/>
              </w:rPr>
              <w:t xml:space="preserve">Request JSON: </w:t>
            </w:r>
            <w:proofErr w:type="gramStart"/>
            <w:r>
              <w:rPr>
                <w:color w:val="111111"/>
              </w:rPr>
              <w:t xml:space="preserve">{ </w:t>
            </w:r>
            <w:proofErr w:type="spellStart"/>
            <w:r>
              <w:rPr>
                <w:color w:val="111111"/>
              </w:rPr>
              <w:t>lat</w:t>
            </w:r>
            <w:proofErr w:type="spellEnd"/>
            <w:proofErr w:type="gramEnd"/>
            <w:r>
              <w:rPr>
                <w:color w:val="111111"/>
              </w:rPr>
              <w:t xml:space="preserve">, </w:t>
            </w:r>
            <w:proofErr w:type="spellStart"/>
            <w:proofErr w:type="gramStart"/>
            <w:r>
              <w:rPr>
                <w:color w:val="111111"/>
              </w:rPr>
              <w:t>lon</w:t>
            </w:r>
            <w:proofErr w:type="spellEnd"/>
            <w:r>
              <w:rPr>
                <w:color w:val="111111"/>
              </w:rPr>
              <w:t xml:space="preserve"> }</w:t>
            </w:r>
            <w:proofErr w:type="gramEnd"/>
            <w:r>
              <w:rPr>
                <w:color w:val="111111"/>
              </w:rPr>
              <w:t xml:space="preserve"> (optionally a bounding box). Response JSON includes catchment_area_m2, </w:t>
            </w:r>
            <w:proofErr w:type="spellStart"/>
            <w:r>
              <w:rPr>
                <w:color w:val="111111"/>
              </w:rPr>
              <w:t>annual_rainfall_mm</w:t>
            </w:r>
            <w:proofErr w:type="spellEnd"/>
            <w:r>
              <w:rPr>
                <w:color w:val="111111"/>
              </w:rPr>
              <w:t xml:space="preserve">, annual_runoff_m3, </w:t>
            </w:r>
            <w:proofErr w:type="spellStart"/>
            <w:r>
              <w:rPr>
                <w:color w:val="111111"/>
              </w:rPr>
              <w:t>recommended_depth_m</w:t>
            </w:r>
            <w:proofErr w:type="spellEnd"/>
            <w:r>
              <w:rPr>
                <w:color w:val="111111"/>
              </w:rPr>
              <w:t xml:space="preserve">, pond_storage_m3, and </w:t>
            </w:r>
            <w:proofErr w:type="spellStart"/>
            <w:r>
              <w:rPr>
                <w:color w:val="111111"/>
              </w:rPr>
              <w:t>GeoJSON</w:t>
            </w:r>
            <w:proofErr w:type="spellEnd"/>
            <w:r>
              <w:rPr>
                <w:color w:val="111111"/>
              </w:rPr>
              <w:t xml:space="preserve"> layers for contours, watershed and sinks.</w:t>
            </w:r>
          </w:p>
        </w:tc>
      </w:tr>
      <w:tr w:rsidR="001272D4" w14:paraId="73C0553C" w14:textId="77777777" w:rsidTr="00D032BC">
        <w:tblPrEx>
          <w:tblCellMar>
            <w:top w:w="0" w:type="dxa"/>
            <w:bottom w:w="0" w:type="dxa"/>
          </w:tblCellMar>
        </w:tblPrEx>
        <w:tc>
          <w:tcPr>
            <w:tcW w:w="2195" w:type="dxa"/>
            <w:shd w:val="clear" w:color="auto" w:fill="EAF2EF"/>
            <w:tcMar>
              <w:top w:w="80" w:type="dxa"/>
              <w:left w:w="120" w:type="dxa"/>
              <w:bottom w:w="80" w:type="dxa"/>
              <w:right w:w="120" w:type="dxa"/>
            </w:tcMar>
          </w:tcPr>
          <w:p w14:paraId="45C340CB" w14:textId="77777777" w:rsidR="001272D4" w:rsidRDefault="00000000">
            <w:r>
              <w:rPr>
                <w:color w:val="111111"/>
              </w:rPr>
              <w:t>POST /</w:t>
            </w:r>
            <w:proofErr w:type="spellStart"/>
            <w:r>
              <w:rPr>
                <w:color w:val="111111"/>
              </w:rPr>
              <w:t>api</w:t>
            </w:r>
            <w:proofErr w:type="spellEnd"/>
            <w:r>
              <w:rPr>
                <w:color w:val="111111"/>
              </w:rPr>
              <w:t>/</w:t>
            </w:r>
            <w:proofErr w:type="spellStart"/>
            <w:r>
              <w:rPr>
                <w:color w:val="111111"/>
              </w:rPr>
              <w:t>kml</w:t>
            </w:r>
            <w:proofErr w:type="spellEnd"/>
            <w:r>
              <w:rPr>
                <w:color w:val="111111"/>
              </w:rPr>
              <w:t>/upload</w:t>
            </w:r>
          </w:p>
        </w:tc>
        <w:tc>
          <w:tcPr>
            <w:tcW w:w="2753" w:type="dxa"/>
            <w:shd w:val="clear" w:color="auto" w:fill="EAF2EF"/>
            <w:tcMar>
              <w:top w:w="80" w:type="dxa"/>
              <w:left w:w="120" w:type="dxa"/>
              <w:bottom w:w="80" w:type="dxa"/>
              <w:right w:w="120" w:type="dxa"/>
            </w:tcMar>
          </w:tcPr>
          <w:p w14:paraId="6E997DA4" w14:textId="77777777" w:rsidR="001272D4" w:rsidRDefault="00000000">
            <w:r>
              <w:rPr>
                <w:color w:val="111111"/>
              </w:rPr>
              <w:t>Accepts a user-supplied .</w:t>
            </w:r>
            <w:proofErr w:type="spellStart"/>
            <w:r>
              <w:rPr>
                <w:color w:val="111111"/>
              </w:rPr>
              <w:t>kml</w:t>
            </w:r>
            <w:proofErr w:type="spellEnd"/>
            <w:r>
              <w:rPr>
                <w:color w:val="111111"/>
              </w:rPr>
              <w:t xml:space="preserve"> / .</w:t>
            </w:r>
            <w:proofErr w:type="spellStart"/>
            <w:r>
              <w:rPr>
                <w:color w:val="111111"/>
              </w:rPr>
              <w:t>kmz</w:t>
            </w:r>
            <w:proofErr w:type="spellEnd"/>
            <w:r>
              <w:rPr>
                <w:color w:val="111111"/>
              </w:rPr>
              <w:t xml:space="preserve"> contour file (multipart/form-data) and runs the same analysis pipeline using the uploaded terrain instead of a synthesized DEM.</w:t>
            </w:r>
          </w:p>
        </w:tc>
        <w:tc>
          <w:tcPr>
            <w:tcW w:w="4412" w:type="dxa"/>
            <w:shd w:val="clear" w:color="auto" w:fill="EAF2EF"/>
            <w:tcMar>
              <w:top w:w="80" w:type="dxa"/>
              <w:left w:w="120" w:type="dxa"/>
              <w:bottom w:w="80" w:type="dxa"/>
              <w:right w:w="120" w:type="dxa"/>
            </w:tcMar>
          </w:tcPr>
          <w:p w14:paraId="1175EAE0" w14:textId="77777777" w:rsidR="001272D4" w:rsidRDefault="00000000">
            <w:r>
              <w:rPr>
                <w:color w:val="111111"/>
              </w:rPr>
              <w:t>Form fields: file (the .</w:t>
            </w:r>
            <w:proofErr w:type="spellStart"/>
            <w:r>
              <w:rPr>
                <w:color w:val="111111"/>
              </w:rPr>
              <w:t>kml</w:t>
            </w:r>
            <w:proofErr w:type="spellEnd"/>
            <w:r>
              <w:rPr>
                <w:color w:val="111111"/>
              </w:rPr>
              <w:t>/.</w:t>
            </w:r>
            <w:proofErr w:type="spellStart"/>
            <w:r>
              <w:rPr>
                <w:color w:val="111111"/>
              </w:rPr>
              <w:t>kmz</w:t>
            </w:r>
            <w:proofErr w:type="spellEnd"/>
            <w:r>
              <w:rPr>
                <w:color w:val="111111"/>
              </w:rPr>
              <w:t xml:space="preserve">), </w:t>
            </w:r>
            <w:proofErr w:type="spellStart"/>
            <w:r>
              <w:rPr>
                <w:color w:val="111111"/>
              </w:rPr>
              <w:t>target_capture_pct</w:t>
            </w:r>
            <w:proofErr w:type="spellEnd"/>
            <w:r>
              <w:rPr>
                <w:color w:val="111111"/>
              </w:rPr>
              <w:t xml:space="preserve"> (float, e.g. 25.0 — the target percentage of catchment runoff the pond should capture). Response mirrors /</w:t>
            </w:r>
            <w:proofErr w:type="spellStart"/>
            <w:r>
              <w:rPr>
                <w:color w:val="111111"/>
              </w:rPr>
              <w:t>api</w:t>
            </w:r>
            <w:proofErr w:type="spellEnd"/>
            <w:r>
              <w:rPr>
                <w:color w:val="111111"/>
              </w:rPr>
              <w:t>/</w:t>
            </w:r>
            <w:proofErr w:type="spellStart"/>
            <w:r>
              <w:rPr>
                <w:color w:val="111111"/>
              </w:rPr>
              <w:t>analyze</w:t>
            </w:r>
            <w:proofErr w:type="spellEnd"/>
            <w:r>
              <w:rPr>
                <w:color w:val="111111"/>
              </w:rPr>
              <w:t>/full.</w:t>
            </w:r>
          </w:p>
        </w:tc>
      </w:tr>
      <w:tr w:rsidR="001272D4" w14:paraId="0A3E3775"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3492D20A" w14:textId="77777777" w:rsidR="001272D4" w:rsidRDefault="00000000">
            <w:r>
              <w:rPr>
                <w:color w:val="111111"/>
              </w:rPr>
              <w:t>POST /</w:t>
            </w:r>
            <w:proofErr w:type="spellStart"/>
            <w:r>
              <w:rPr>
                <w:color w:val="111111"/>
              </w:rPr>
              <w:t>api</w:t>
            </w:r>
            <w:proofErr w:type="spellEnd"/>
            <w:r>
              <w:rPr>
                <w:color w:val="111111"/>
              </w:rPr>
              <w:t>/</w:t>
            </w:r>
            <w:proofErr w:type="spellStart"/>
            <w:r>
              <w:rPr>
                <w:color w:val="111111"/>
              </w:rPr>
              <w:t>kml</w:t>
            </w:r>
            <w:proofErr w:type="spellEnd"/>
            <w:r>
              <w:rPr>
                <w:color w:val="111111"/>
              </w:rPr>
              <w:t>/</w:t>
            </w:r>
            <w:proofErr w:type="spellStart"/>
            <w:r>
              <w:rPr>
                <w:color w:val="111111"/>
              </w:rPr>
              <w:t>analyze</w:t>
            </w:r>
            <w:proofErr w:type="spellEnd"/>
            <w:r>
              <w:rPr>
                <w:color w:val="111111"/>
              </w:rPr>
              <w:t>-file</w:t>
            </w:r>
          </w:p>
        </w:tc>
        <w:tc>
          <w:tcPr>
            <w:tcW w:w="2753" w:type="dxa"/>
            <w:shd w:val="clear" w:color="auto" w:fill="FFFFFF"/>
            <w:tcMar>
              <w:top w:w="80" w:type="dxa"/>
              <w:left w:w="120" w:type="dxa"/>
              <w:bottom w:w="80" w:type="dxa"/>
              <w:right w:w="120" w:type="dxa"/>
            </w:tcMar>
          </w:tcPr>
          <w:p w14:paraId="7F908B31" w14:textId="77777777" w:rsidR="001272D4" w:rsidRDefault="00000000">
            <w:r>
              <w:rPr>
                <w:color w:val="111111"/>
              </w:rPr>
              <w:t>Local-testing variant of the upload endpoint — points the server at a KML/KMZ file already present on disk instead of uploading bytes.</w:t>
            </w:r>
          </w:p>
        </w:tc>
        <w:tc>
          <w:tcPr>
            <w:tcW w:w="4412" w:type="dxa"/>
            <w:shd w:val="clear" w:color="auto" w:fill="FFFFFF"/>
            <w:tcMar>
              <w:top w:w="80" w:type="dxa"/>
              <w:left w:w="120" w:type="dxa"/>
              <w:bottom w:w="80" w:type="dxa"/>
              <w:right w:w="120" w:type="dxa"/>
            </w:tcMar>
          </w:tcPr>
          <w:p w14:paraId="6738D487" w14:textId="77777777" w:rsidR="001272D4" w:rsidRDefault="00000000">
            <w:r>
              <w:rPr>
                <w:color w:val="111111"/>
              </w:rPr>
              <w:t xml:space="preserve">Request JSON: </w:t>
            </w:r>
            <w:proofErr w:type="gramStart"/>
            <w:r>
              <w:rPr>
                <w:color w:val="111111"/>
              </w:rPr>
              <w:t>{ "</w:t>
            </w:r>
            <w:proofErr w:type="spellStart"/>
            <w:proofErr w:type="gramEnd"/>
            <w:r>
              <w:rPr>
                <w:color w:val="111111"/>
              </w:rPr>
              <w:t>file_path</w:t>
            </w:r>
            <w:proofErr w:type="spellEnd"/>
            <w:r>
              <w:rPr>
                <w:color w:val="111111"/>
              </w:rPr>
              <w:t>": "&lt;path to .</w:t>
            </w:r>
            <w:proofErr w:type="spellStart"/>
            <w:r>
              <w:rPr>
                <w:color w:val="111111"/>
              </w:rPr>
              <w:t>kml</w:t>
            </w:r>
            <w:proofErr w:type="spellEnd"/>
            <w:r>
              <w:rPr>
                <w:color w:val="111111"/>
              </w:rPr>
              <w:t>/.</w:t>
            </w:r>
            <w:proofErr w:type="spellStart"/>
            <w:r>
              <w:rPr>
                <w:color w:val="111111"/>
              </w:rPr>
              <w:t>kmz</w:t>
            </w:r>
            <w:proofErr w:type="spellEnd"/>
            <w:r>
              <w:rPr>
                <w:color w:val="111111"/>
              </w:rPr>
              <w:t>&gt;</w:t>
            </w:r>
            <w:proofErr w:type="gramStart"/>
            <w:r>
              <w:rPr>
                <w:color w:val="111111"/>
              </w:rPr>
              <w:t>" }</w:t>
            </w:r>
            <w:proofErr w:type="gramEnd"/>
            <w:r>
              <w:rPr>
                <w:color w:val="111111"/>
              </w:rPr>
              <w:t>. Response mirrors /</w:t>
            </w:r>
            <w:proofErr w:type="spellStart"/>
            <w:r>
              <w:rPr>
                <w:color w:val="111111"/>
              </w:rPr>
              <w:t>api</w:t>
            </w:r>
            <w:proofErr w:type="spellEnd"/>
            <w:r>
              <w:rPr>
                <w:color w:val="111111"/>
              </w:rPr>
              <w:t>/</w:t>
            </w:r>
            <w:proofErr w:type="spellStart"/>
            <w:r>
              <w:rPr>
                <w:color w:val="111111"/>
              </w:rPr>
              <w:t>analyze</w:t>
            </w:r>
            <w:proofErr w:type="spellEnd"/>
            <w:r>
              <w:rPr>
                <w:color w:val="111111"/>
              </w:rPr>
              <w:t>/full.</w:t>
            </w:r>
          </w:p>
        </w:tc>
      </w:tr>
      <w:tr w:rsidR="001272D4" w14:paraId="46A0CBC1" w14:textId="77777777" w:rsidTr="00D032BC">
        <w:tblPrEx>
          <w:tblCellMar>
            <w:top w:w="0" w:type="dxa"/>
            <w:bottom w:w="0" w:type="dxa"/>
          </w:tblCellMar>
        </w:tblPrEx>
        <w:tc>
          <w:tcPr>
            <w:tcW w:w="2195" w:type="dxa"/>
            <w:shd w:val="clear" w:color="auto" w:fill="EAF2EF"/>
            <w:tcMar>
              <w:top w:w="80" w:type="dxa"/>
              <w:left w:w="120" w:type="dxa"/>
              <w:bottom w:w="80" w:type="dxa"/>
              <w:right w:w="120" w:type="dxa"/>
            </w:tcMar>
          </w:tcPr>
          <w:p w14:paraId="0FE23303" w14:textId="77777777" w:rsidR="001272D4" w:rsidRDefault="00000000">
            <w:r>
              <w:rPr>
                <w:color w:val="111111"/>
              </w:rPr>
              <w:t>GET /docs</w:t>
            </w:r>
          </w:p>
        </w:tc>
        <w:tc>
          <w:tcPr>
            <w:tcW w:w="2753" w:type="dxa"/>
            <w:shd w:val="clear" w:color="auto" w:fill="EAF2EF"/>
            <w:tcMar>
              <w:top w:w="80" w:type="dxa"/>
              <w:left w:w="120" w:type="dxa"/>
              <w:bottom w:w="80" w:type="dxa"/>
              <w:right w:w="120" w:type="dxa"/>
            </w:tcMar>
          </w:tcPr>
          <w:p w14:paraId="73CBB3B5" w14:textId="77777777" w:rsidR="001272D4" w:rsidRDefault="00000000">
            <w:r>
              <w:rPr>
                <w:color w:val="111111"/>
              </w:rPr>
              <w:t xml:space="preserve">Interactive Swagger UI, auto-generated by </w:t>
            </w:r>
            <w:proofErr w:type="spellStart"/>
            <w:r>
              <w:rPr>
                <w:color w:val="111111"/>
              </w:rPr>
              <w:t>FastAPI</w:t>
            </w:r>
            <w:proofErr w:type="spellEnd"/>
            <w:r>
              <w:rPr>
                <w:color w:val="111111"/>
              </w:rPr>
              <w:t xml:space="preserve"> from the route signatures and </w:t>
            </w:r>
            <w:proofErr w:type="spellStart"/>
            <w:r>
              <w:rPr>
                <w:color w:val="111111"/>
              </w:rPr>
              <w:t>Pydantic</w:t>
            </w:r>
            <w:proofErr w:type="spellEnd"/>
            <w:r>
              <w:rPr>
                <w:color w:val="111111"/>
              </w:rPr>
              <w:t xml:space="preserve"> models.</w:t>
            </w:r>
          </w:p>
        </w:tc>
        <w:tc>
          <w:tcPr>
            <w:tcW w:w="4412" w:type="dxa"/>
            <w:shd w:val="clear" w:color="auto" w:fill="EAF2EF"/>
            <w:tcMar>
              <w:top w:w="80" w:type="dxa"/>
              <w:left w:w="120" w:type="dxa"/>
              <w:bottom w:w="80" w:type="dxa"/>
              <w:right w:w="120" w:type="dxa"/>
            </w:tcMar>
          </w:tcPr>
          <w:p w14:paraId="68BA1ABE" w14:textId="77777777" w:rsidR="001272D4" w:rsidRDefault="00000000">
            <w:r>
              <w:rPr>
                <w:color w:val="111111"/>
              </w:rPr>
              <w:t>No body. Renders a browsable, testable API reference in-browser.</w:t>
            </w:r>
          </w:p>
        </w:tc>
      </w:tr>
      <w:tr w:rsidR="001272D4" w14:paraId="1CB75813"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21B59810" w14:textId="77777777" w:rsidR="001272D4" w:rsidRDefault="00000000">
            <w:r>
              <w:rPr>
                <w:color w:val="111111"/>
              </w:rPr>
              <w:lastRenderedPageBreak/>
              <w:t>GET /health (or root health check)</w:t>
            </w:r>
          </w:p>
        </w:tc>
        <w:tc>
          <w:tcPr>
            <w:tcW w:w="2753" w:type="dxa"/>
            <w:shd w:val="clear" w:color="auto" w:fill="FFFFFF"/>
            <w:tcMar>
              <w:top w:w="80" w:type="dxa"/>
              <w:left w:w="120" w:type="dxa"/>
              <w:bottom w:w="80" w:type="dxa"/>
              <w:right w:w="120" w:type="dxa"/>
            </w:tcMar>
          </w:tcPr>
          <w:p w14:paraId="4E975555" w14:textId="77777777" w:rsidR="001272D4" w:rsidRDefault="00000000">
            <w:r>
              <w:rPr>
                <w:color w:val="111111"/>
              </w:rPr>
              <w:t>Basic liveness check used during verification.</w:t>
            </w:r>
          </w:p>
        </w:tc>
        <w:tc>
          <w:tcPr>
            <w:tcW w:w="4412" w:type="dxa"/>
            <w:shd w:val="clear" w:color="auto" w:fill="FFFFFF"/>
            <w:tcMar>
              <w:top w:w="80" w:type="dxa"/>
              <w:left w:w="120" w:type="dxa"/>
              <w:bottom w:w="80" w:type="dxa"/>
              <w:right w:w="120" w:type="dxa"/>
            </w:tcMar>
          </w:tcPr>
          <w:p w14:paraId="1EB18E93" w14:textId="77777777" w:rsidR="001272D4" w:rsidRDefault="00000000">
            <w:r>
              <w:rPr>
                <w:color w:val="111111"/>
              </w:rPr>
              <w:t>Returns 200 OK when the service is up.</w:t>
            </w:r>
          </w:p>
        </w:tc>
      </w:tr>
      <w:tr w:rsidR="00D032BC" w14:paraId="0C9B7C97"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2527623A" w14:textId="08EB14FA" w:rsidR="00D032BC" w:rsidRDefault="00D032BC" w:rsidP="00D032BC">
            <w:pPr>
              <w:rPr>
                <w:color w:val="111111"/>
              </w:rPr>
            </w:pPr>
            <w:r w:rsidRPr="00D032BC">
              <w:rPr>
                <w:b/>
                <w:bCs/>
              </w:rPr>
              <w:t>POST</w:t>
            </w:r>
            <w:r w:rsidRPr="00D032BC">
              <w:t xml:space="preserve"> /</w:t>
            </w:r>
            <w:proofErr w:type="spellStart"/>
            <w:r w:rsidRPr="00D032BC">
              <w:t>api</w:t>
            </w:r>
            <w:proofErr w:type="spellEnd"/>
            <w:r w:rsidRPr="00D032BC">
              <w:t>/pond/recommend</w:t>
            </w:r>
          </w:p>
        </w:tc>
        <w:tc>
          <w:tcPr>
            <w:tcW w:w="2753" w:type="dxa"/>
            <w:shd w:val="clear" w:color="auto" w:fill="FFFFFF"/>
            <w:tcMar>
              <w:top w:w="80" w:type="dxa"/>
              <w:left w:w="120" w:type="dxa"/>
              <w:bottom w:w="80" w:type="dxa"/>
              <w:right w:w="120" w:type="dxa"/>
            </w:tcMar>
          </w:tcPr>
          <w:p w14:paraId="72F011E0" w14:textId="3445EC32" w:rsidR="00D032BC" w:rsidRDefault="00D032BC" w:rsidP="00D032BC">
            <w:pPr>
              <w:rPr>
                <w:color w:val="111111"/>
              </w:rPr>
            </w:pPr>
            <w:r>
              <w:rPr>
                <w:color w:val="111111"/>
              </w:rPr>
              <w:t>Runs the complete hydrological pipeline for a given coordinate: elevation &amp; contour generation, D8 catchment delineation, Open-</w:t>
            </w:r>
            <w:proofErr w:type="spellStart"/>
            <w:r>
              <w:rPr>
                <w:color w:val="111111"/>
              </w:rPr>
              <w:t>Meteo</w:t>
            </w:r>
            <w:proofErr w:type="spellEnd"/>
            <w:r>
              <w:rPr>
                <w:color w:val="111111"/>
              </w:rPr>
              <w:t xml:space="preserve"> rainfall lookup, runoff </w:t>
            </w:r>
            <w:proofErr w:type="spellStart"/>
            <w:r>
              <w:rPr>
                <w:color w:val="111111"/>
              </w:rPr>
              <w:t>modeling</w:t>
            </w:r>
            <w:proofErr w:type="spellEnd"/>
            <w:r>
              <w:rPr>
                <w:color w:val="111111"/>
              </w:rPr>
              <w:t>, and frustum pond sizing.</w:t>
            </w:r>
          </w:p>
        </w:tc>
        <w:tc>
          <w:tcPr>
            <w:tcW w:w="4412" w:type="dxa"/>
            <w:shd w:val="clear" w:color="auto" w:fill="FFFFFF"/>
            <w:tcMar>
              <w:top w:w="80" w:type="dxa"/>
              <w:left w:w="120" w:type="dxa"/>
              <w:bottom w:w="80" w:type="dxa"/>
              <w:right w:w="120" w:type="dxa"/>
            </w:tcMar>
            <w:vAlign w:val="center"/>
          </w:tcPr>
          <w:p w14:paraId="7EEAB129" w14:textId="0CEEE66C" w:rsidR="00D032BC" w:rsidRDefault="00D032BC" w:rsidP="00D032BC">
            <w:pPr>
              <w:rPr>
                <w:color w:val="111111"/>
              </w:rPr>
            </w:pPr>
            <w:r w:rsidRPr="00D032BC">
              <w:t>Internal/Modular pipeline endpoint.</w:t>
            </w:r>
          </w:p>
        </w:tc>
      </w:tr>
      <w:tr w:rsidR="00D032BC" w14:paraId="41069C0C"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440768B9" w14:textId="6175B210" w:rsidR="00D032BC" w:rsidRDefault="00D032BC" w:rsidP="00D032BC">
            <w:pPr>
              <w:rPr>
                <w:color w:val="111111"/>
              </w:rPr>
            </w:pPr>
            <w:r w:rsidRPr="00D032BC">
              <w:rPr>
                <w:b/>
                <w:bCs/>
              </w:rPr>
              <w:t>POST</w:t>
            </w:r>
            <w:r w:rsidRPr="00D032BC">
              <w:t xml:space="preserve"> /</w:t>
            </w:r>
            <w:proofErr w:type="spellStart"/>
            <w:r w:rsidRPr="00D032BC">
              <w:t>api</w:t>
            </w:r>
            <w:proofErr w:type="spellEnd"/>
            <w:r w:rsidRPr="00D032BC">
              <w:t>/runoff/estimate</w:t>
            </w:r>
          </w:p>
        </w:tc>
        <w:tc>
          <w:tcPr>
            <w:tcW w:w="2753" w:type="dxa"/>
            <w:shd w:val="clear" w:color="auto" w:fill="FFFFFF"/>
            <w:tcMar>
              <w:top w:w="80" w:type="dxa"/>
              <w:left w:w="120" w:type="dxa"/>
              <w:bottom w:w="80" w:type="dxa"/>
              <w:right w:w="120" w:type="dxa"/>
            </w:tcMar>
            <w:vAlign w:val="center"/>
          </w:tcPr>
          <w:p w14:paraId="6B496010" w14:textId="09F3FA3C" w:rsidR="00D032BC" w:rsidRDefault="00D032BC" w:rsidP="00D032BC">
            <w:pPr>
              <w:rPr>
                <w:color w:val="111111"/>
              </w:rPr>
            </w:pPr>
            <w:r w:rsidRPr="00D032BC">
              <w:t>Calculates runoff volume based on catchment area and rainfall data.</w:t>
            </w:r>
          </w:p>
        </w:tc>
        <w:tc>
          <w:tcPr>
            <w:tcW w:w="4412" w:type="dxa"/>
            <w:shd w:val="clear" w:color="auto" w:fill="FFFFFF"/>
            <w:tcMar>
              <w:top w:w="80" w:type="dxa"/>
              <w:left w:w="120" w:type="dxa"/>
              <w:bottom w:w="80" w:type="dxa"/>
              <w:right w:w="120" w:type="dxa"/>
            </w:tcMar>
            <w:vAlign w:val="center"/>
          </w:tcPr>
          <w:p w14:paraId="78F7445D" w14:textId="1CD19000" w:rsidR="00D032BC" w:rsidRDefault="00D032BC" w:rsidP="00D032BC">
            <w:pPr>
              <w:rPr>
                <w:color w:val="111111"/>
              </w:rPr>
            </w:pPr>
            <w:r w:rsidRPr="00D032BC">
              <w:t>Internal/Modular pipeline endpoint.</w:t>
            </w:r>
          </w:p>
        </w:tc>
      </w:tr>
      <w:tr w:rsidR="00D032BC" w14:paraId="5D8E1E69" w14:textId="77777777" w:rsidTr="00320935">
        <w:tblPrEx>
          <w:tblCellMar>
            <w:top w:w="0" w:type="dxa"/>
            <w:bottom w:w="0" w:type="dxa"/>
          </w:tblCellMar>
        </w:tblPrEx>
        <w:tc>
          <w:tcPr>
            <w:tcW w:w="2195" w:type="dxa"/>
            <w:shd w:val="clear" w:color="auto" w:fill="FFFFFF"/>
            <w:tcMar>
              <w:top w:w="80" w:type="dxa"/>
              <w:left w:w="120" w:type="dxa"/>
              <w:bottom w:w="80" w:type="dxa"/>
              <w:right w:w="120" w:type="dxa"/>
            </w:tcMar>
          </w:tcPr>
          <w:p w14:paraId="359D405E" w14:textId="39838ECF" w:rsidR="00D032BC" w:rsidRDefault="00D032BC" w:rsidP="00D032BC">
            <w:pPr>
              <w:rPr>
                <w:color w:val="111111"/>
              </w:rPr>
            </w:pPr>
            <w:r w:rsidRPr="00D032BC">
              <w:rPr>
                <w:b/>
                <w:bCs/>
              </w:rPr>
              <w:t>GET</w:t>
            </w:r>
            <w:r w:rsidRPr="00D032BC">
              <w:t xml:space="preserve"> /</w:t>
            </w:r>
            <w:proofErr w:type="spellStart"/>
            <w:r w:rsidRPr="00D032BC">
              <w:t>api</w:t>
            </w:r>
            <w:proofErr w:type="spellEnd"/>
            <w:r w:rsidRPr="00D032BC">
              <w:t>/rainfall/history</w:t>
            </w:r>
          </w:p>
        </w:tc>
        <w:tc>
          <w:tcPr>
            <w:tcW w:w="2753" w:type="dxa"/>
            <w:shd w:val="clear" w:color="auto" w:fill="FFFFFF"/>
            <w:tcMar>
              <w:top w:w="80" w:type="dxa"/>
              <w:left w:w="120" w:type="dxa"/>
              <w:bottom w:w="80" w:type="dxa"/>
              <w:right w:w="120" w:type="dxa"/>
            </w:tcMar>
            <w:vAlign w:val="center"/>
          </w:tcPr>
          <w:p w14:paraId="6CBB1EFA" w14:textId="2F475433" w:rsidR="00D032BC" w:rsidRDefault="00D032BC" w:rsidP="00D032BC">
            <w:pPr>
              <w:rPr>
                <w:color w:val="111111"/>
              </w:rPr>
            </w:pPr>
            <w:r w:rsidRPr="00D032BC">
              <w:t>Fetches historical precipitation data from Open-</w:t>
            </w:r>
            <w:proofErr w:type="spellStart"/>
            <w:r w:rsidRPr="00D032BC">
              <w:t>Meteo</w:t>
            </w:r>
            <w:proofErr w:type="spellEnd"/>
            <w:r w:rsidRPr="00D032BC">
              <w:t xml:space="preserve"> API.</w:t>
            </w:r>
          </w:p>
        </w:tc>
        <w:tc>
          <w:tcPr>
            <w:tcW w:w="4412" w:type="dxa"/>
            <w:shd w:val="clear" w:color="auto" w:fill="FFFFFF"/>
            <w:tcMar>
              <w:top w:w="80" w:type="dxa"/>
              <w:left w:w="120" w:type="dxa"/>
              <w:bottom w:w="80" w:type="dxa"/>
              <w:right w:w="120" w:type="dxa"/>
            </w:tcMar>
            <w:vAlign w:val="center"/>
          </w:tcPr>
          <w:p w14:paraId="61A04BF0" w14:textId="6FA50D52" w:rsidR="00D032BC" w:rsidRDefault="00D032BC" w:rsidP="00D032BC">
            <w:pPr>
              <w:rPr>
                <w:color w:val="111111"/>
              </w:rPr>
            </w:pPr>
            <w:r w:rsidRPr="00D032BC">
              <w:t>Internal/Modular pipeline endpoint.</w:t>
            </w:r>
          </w:p>
        </w:tc>
      </w:tr>
      <w:tr w:rsidR="00D032BC" w14:paraId="4EC3BC42" w14:textId="77777777" w:rsidTr="00D032BC">
        <w:tblPrEx>
          <w:tblCellMar>
            <w:top w:w="0" w:type="dxa"/>
            <w:bottom w:w="0" w:type="dxa"/>
          </w:tblCellMar>
        </w:tblPrEx>
        <w:tc>
          <w:tcPr>
            <w:tcW w:w="2195" w:type="dxa"/>
            <w:shd w:val="clear" w:color="auto" w:fill="FFFFFF"/>
            <w:tcMar>
              <w:top w:w="80" w:type="dxa"/>
              <w:left w:w="120" w:type="dxa"/>
              <w:bottom w:w="80" w:type="dxa"/>
              <w:right w:w="120" w:type="dxa"/>
            </w:tcMar>
          </w:tcPr>
          <w:p w14:paraId="30319563" w14:textId="7C2A53B2" w:rsidR="00D032BC" w:rsidRDefault="00D032BC" w:rsidP="00D032BC">
            <w:pPr>
              <w:rPr>
                <w:color w:val="111111"/>
              </w:rPr>
            </w:pPr>
            <w:r w:rsidRPr="00D032BC">
              <w:rPr>
                <w:b/>
                <w:bCs/>
              </w:rPr>
              <w:t>POST</w:t>
            </w:r>
            <w:r w:rsidRPr="00D032BC">
              <w:t xml:space="preserve"> /</w:t>
            </w:r>
            <w:proofErr w:type="spellStart"/>
            <w:r w:rsidRPr="00D032BC">
              <w:t>api</w:t>
            </w:r>
            <w:proofErr w:type="spellEnd"/>
            <w:r w:rsidRPr="00D032BC">
              <w:t>/catchment/delineate</w:t>
            </w:r>
          </w:p>
        </w:tc>
        <w:tc>
          <w:tcPr>
            <w:tcW w:w="2753" w:type="dxa"/>
            <w:shd w:val="clear" w:color="auto" w:fill="FFFFFF"/>
            <w:tcMar>
              <w:top w:w="80" w:type="dxa"/>
              <w:left w:w="120" w:type="dxa"/>
              <w:bottom w:w="80" w:type="dxa"/>
              <w:right w:w="120" w:type="dxa"/>
            </w:tcMar>
          </w:tcPr>
          <w:p w14:paraId="793CB860" w14:textId="42C026CA" w:rsidR="00D032BC" w:rsidRDefault="00D032BC" w:rsidP="00D032BC">
            <w:pPr>
              <w:rPr>
                <w:color w:val="111111"/>
              </w:rPr>
            </w:pPr>
            <w:r w:rsidRPr="00D032BC">
              <w:t>Performs D8 flow direction and watershed catchment delineation.</w:t>
            </w:r>
          </w:p>
        </w:tc>
        <w:tc>
          <w:tcPr>
            <w:tcW w:w="4412" w:type="dxa"/>
            <w:shd w:val="clear" w:color="auto" w:fill="FFFFFF"/>
            <w:tcMar>
              <w:top w:w="80" w:type="dxa"/>
              <w:left w:w="120" w:type="dxa"/>
              <w:bottom w:w="80" w:type="dxa"/>
              <w:right w:w="120" w:type="dxa"/>
            </w:tcMar>
          </w:tcPr>
          <w:p w14:paraId="297A2AAB" w14:textId="47BB89DE" w:rsidR="00D032BC" w:rsidRDefault="00D032BC" w:rsidP="00D032BC">
            <w:pPr>
              <w:rPr>
                <w:color w:val="111111"/>
              </w:rPr>
            </w:pPr>
            <w:r w:rsidRPr="00D032BC">
              <w:t>Internal/Modular pipeline endpoint.</w:t>
            </w:r>
          </w:p>
        </w:tc>
      </w:tr>
    </w:tbl>
    <w:p w14:paraId="40BA8CFF" w14:textId="77777777" w:rsidR="001272D4" w:rsidRDefault="001272D4">
      <w:pPr>
        <w:spacing w:after="160" w:line="300" w:lineRule="auto"/>
      </w:pPr>
    </w:p>
    <w:p w14:paraId="4FBFE009" w14:textId="77777777" w:rsidR="001272D4" w:rsidRDefault="00000000">
      <w:pPr>
        <w:spacing w:after="160" w:line="300" w:lineRule="auto"/>
      </w:pPr>
      <w:r>
        <w:rPr>
          <w:sz w:val="22"/>
          <w:szCs w:val="22"/>
        </w:rPr>
        <w:t>Backend service modules referenced by these endpoints:</w:t>
      </w:r>
    </w:p>
    <w:p w14:paraId="0F02AB77" w14:textId="77777777" w:rsidR="001272D4" w:rsidRDefault="00000000">
      <w:pPr>
        <w:pStyle w:val="ListParagraph"/>
        <w:numPr>
          <w:ilvl w:val="0"/>
          <w:numId w:val="2"/>
        </w:numPr>
        <w:spacing w:after="80" w:line="280" w:lineRule="auto"/>
      </w:pPr>
      <w:r>
        <w:rPr>
          <w:sz w:val="22"/>
          <w:szCs w:val="22"/>
        </w:rPr>
        <w:t>elevation_service.py — DEM fetch/synthesis, Marching Squares contour generation, sink detection.</w:t>
      </w:r>
    </w:p>
    <w:p w14:paraId="7478A0CF" w14:textId="77777777" w:rsidR="001272D4" w:rsidRDefault="00000000">
      <w:pPr>
        <w:pStyle w:val="ListParagraph"/>
        <w:numPr>
          <w:ilvl w:val="0"/>
          <w:numId w:val="2"/>
        </w:numPr>
        <w:spacing w:after="80" w:line="280" w:lineRule="auto"/>
      </w:pPr>
      <w:r>
        <w:rPr>
          <w:sz w:val="22"/>
          <w:szCs w:val="22"/>
        </w:rPr>
        <w:t>hydrology_service.py — D8 flow direction, flow accumulation, watershed/catchment delineation.</w:t>
      </w:r>
    </w:p>
    <w:p w14:paraId="52BE2853" w14:textId="77777777" w:rsidR="001272D4" w:rsidRDefault="00000000">
      <w:pPr>
        <w:pStyle w:val="ListParagraph"/>
        <w:numPr>
          <w:ilvl w:val="0"/>
          <w:numId w:val="2"/>
        </w:numPr>
        <w:spacing w:after="80" w:line="280" w:lineRule="auto"/>
      </w:pPr>
      <w:r>
        <w:rPr>
          <w:sz w:val="22"/>
          <w:szCs w:val="22"/>
        </w:rPr>
        <w:t>rainfall_service.py — Open-</w:t>
      </w:r>
      <w:proofErr w:type="spellStart"/>
      <w:r>
        <w:rPr>
          <w:sz w:val="22"/>
          <w:szCs w:val="22"/>
        </w:rPr>
        <w:t>Meteo</w:t>
      </w:r>
      <w:proofErr w:type="spellEnd"/>
      <w:r>
        <w:rPr>
          <w:sz w:val="22"/>
          <w:szCs w:val="22"/>
        </w:rPr>
        <w:t xml:space="preserve"> Historical Weather API integration; annual/monthly rainfall, monsoon share, peak intensity.</w:t>
      </w:r>
    </w:p>
    <w:p w14:paraId="641DCD32" w14:textId="77777777" w:rsidR="001272D4" w:rsidRDefault="00000000">
      <w:pPr>
        <w:pStyle w:val="ListParagraph"/>
        <w:numPr>
          <w:ilvl w:val="0"/>
          <w:numId w:val="2"/>
        </w:numPr>
        <w:spacing w:after="80" w:line="280" w:lineRule="auto"/>
      </w:pPr>
      <w:r>
        <w:rPr>
          <w:sz w:val="22"/>
          <w:szCs w:val="22"/>
        </w:rPr>
        <w:t>runoff_pond_service.py — Rational Method &amp; SCS-CN runoff volume; frustum pond geometry sizing.</w:t>
      </w:r>
    </w:p>
    <w:p w14:paraId="6655D738" w14:textId="77777777" w:rsidR="001272D4" w:rsidRPr="00C1377B" w:rsidRDefault="00000000">
      <w:pPr>
        <w:pStyle w:val="ListParagraph"/>
        <w:numPr>
          <w:ilvl w:val="0"/>
          <w:numId w:val="2"/>
        </w:numPr>
        <w:spacing w:after="80" w:line="280" w:lineRule="auto"/>
      </w:pPr>
      <w:r>
        <w:rPr>
          <w:sz w:val="22"/>
          <w:szCs w:val="22"/>
        </w:rPr>
        <w:t>kml_service.py — KML/KMZ parsing, Delaunay-triangulation DEM interpolation, end-to-end analysis for uploaded contour files.</w:t>
      </w:r>
    </w:p>
    <w:p w14:paraId="48ACD362" w14:textId="0284E562" w:rsidR="00C1377B" w:rsidRDefault="00C1377B" w:rsidP="00C1377B">
      <w:pPr>
        <w:pStyle w:val="Heading1"/>
        <w:spacing w:before="320" w:after="160"/>
        <w:rPr>
          <w:b/>
          <w:bCs/>
          <w:color w:val="1F5B4E"/>
          <w:sz w:val="30"/>
          <w:szCs w:val="30"/>
        </w:rPr>
      </w:pPr>
      <w:r>
        <w:rPr>
          <w:b/>
          <w:bCs/>
          <w:color w:val="1F5B4E"/>
          <w:sz w:val="30"/>
          <w:szCs w:val="30"/>
        </w:rPr>
        <w:t>6</w:t>
      </w:r>
      <w:r>
        <w:rPr>
          <w:b/>
          <w:bCs/>
          <w:color w:val="1F5B4E"/>
          <w:sz w:val="30"/>
          <w:szCs w:val="30"/>
        </w:rPr>
        <w:t xml:space="preserve">. </w:t>
      </w:r>
      <w:r>
        <w:rPr>
          <w:b/>
          <w:bCs/>
          <w:color w:val="1F5B4E"/>
          <w:sz w:val="30"/>
          <w:szCs w:val="30"/>
        </w:rPr>
        <w:t>LLM usage:</w:t>
      </w:r>
    </w:p>
    <w:p w14:paraId="197B0A8D" w14:textId="572A044A" w:rsidR="00C1377B" w:rsidRDefault="00C1377B" w:rsidP="00C1377B">
      <w:pPr>
        <w:spacing w:after="160" w:line="300" w:lineRule="auto"/>
      </w:pPr>
      <w:r>
        <w:rPr>
          <w:sz w:val="22"/>
          <w:szCs w:val="22"/>
        </w:rPr>
        <w:t xml:space="preserve">Currently I have used </w:t>
      </w:r>
      <w:proofErr w:type="spellStart"/>
      <w:r>
        <w:rPr>
          <w:sz w:val="22"/>
          <w:szCs w:val="22"/>
        </w:rPr>
        <w:t>llm</w:t>
      </w:r>
      <w:proofErr w:type="spellEnd"/>
      <w:r>
        <w:rPr>
          <w:sz w:val="22"/>
          <w:szCs w:val="22"/>
        </w:rPr>
        <w:t>:</w:t>
      </w:r>
    </w:p>
    <w:p w14:paraId="57E1AAA1" w14:textId="48988D25" w:rsidR="003531E9" w:rsidRPr="003531E9" w:rsidRDefault="00C1377B" w:rsidP="008D4F7C">
      <w:pPr>
        <w:pStyle w:val="ListParagraph"/>
        <w:numPr>
          <w:ilvl w:val="0"/>
          <w:numId w:val="2"/>
        </w:numPr>
        <w:spacing w:after="80" w:line="280" w:lineRule="auto"/>
      </w:pPr>
      <w:r>
        <w:rPr>
          <w:sz w:val="22"/>
          <w:szCs w:val="22"/>
        </w:rPr>
        <w:t xml:space="preserve">Documentation </w:t>
      </w:r>
      <w:r w:rsidR="003531E9">
        <w:rPr>
          <w:sz w:val="22"/>
          <w:szCs w:val="22"/>
        </w:rPr>
        <w:t xml:space="preserve">management, </w:t>
      </w:r>
      <w:r w:rsidR="008D4F7C" w:rsidRPr="008D4F7C">
        <w:rPr>
          <w:sz w:val="22"/>
          <w:szCs w:val="22"/>
        </w:rPr>
        <w:t>Assisting in prototyping, and refining UI/UX components</w:t>
      </w:r>
    </w:p>
    <w:p w14:paraId="6F3C6DB7" w14:textId="1CF0F531" w:rsidR="003531E9" w:rsidRDefault="008D4F7C" w:rsidP="00C1377B">
      <w:pPr>
        <w:pStyle w:val="ListParagraph"/>
        <w:numPr>
          <w:ilvl w:val="0"/>
          <w:numId w:val="2"/>
        </w:numPr>
        <w:spacing w:after="80" w:line="280" w:lineRule="auto"/>
      </w:pPr>
      <w:r>
        <w:t>Api integrations schema management and validation the flow</w:t>
      </w:r>
    </w:p>
    <w:p w14:paraId="7645FEA3" w14:textId="390FC431" w:rsidR="00C1377B" w:rsidRDefault="00C1377B" w:rsidP="00C1377B">
      <w:pPr>
        <w:pStyle w:val="Heading1"/>
        <w:spacing w:before="320" w:after="160"/>
        <w:rPr>
          <w:b/>
          <w:bCs/>
          <w:color w:val="1F5B4E"/>
          <w:sz w:val="30"/>
          <w:szCs w:val="30"/>
        </w:rPr>
      </w:pPr>
    </w:p>
    <w:p w14:paraId="35B52CD0" w14:textId="77777777" w:rsidR="00C1377B" w:rsidRDefault="00C1377B" w:rsidP="00C1377B">
      <w:pPr>
        <w:pStyle w:val="Heading1"/>
        <w:spacing w:before="320" w:after="160"/>
      </w:pPr>
    </w:p>
    <w:p w14:paraId="46586879" w14:textId="77777777" w:rsidR="00C1377B" w:rsidRDefault="00C1377B" w:rsidP="00C1377B">
      <w:pPr>
        <w:pStyle w:val="ListParagraph"/>
        <w:spacing w:after="80" w:line="280" w:lineRule="auto"/>
        <w:ind w:left="420"/>
      </w:pPr>
    </w:p>
    <w:sectPr w:rsidR="00C1377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23B98"/>
    <w:multiLevelType w:val="hybridMultilevel"/>
    <w:tmpl w:val="C824BD8A"/>
    <w:lvl w:ilvl="0" w:tplc="0B6A59A2">
      <w:start w:val="1"/>
      <w:numFmt w:val="bullet"/>
      <w:lvlText w:val="•"/>
      <w:lvlJc w:val="left"/>
      <w:pPr>
        <w:ind w:left="420" w:hanging="260"/>
      </w:pPr>
    </w:lvl>
    <w:lvl w:ilvl="1" w:tplc="37C6F4E0">
      <w:start w:val="1"/>
      <w:numFmt w:val="bullet"/>
      <w:lvlText w:val="◦"/>
      <w:lvlJc w:val="left"/>
      <w:pPr>
        <w:ind w:left="760" w:hanging="260"/>
      </w:pPr>
    </w:lvl>
    <w:lvl w:ilvl="2" w:tplc="EC5043B2">
      <w:numFmt w:val="decimal"/>
      <w:lvlText w:val=""/>
      <w:lvlJc w:val="left"/>
    </w:lvl>
    <w:lvl w:ilvl="3" w:tplc="65B4354A">
      <w:numFmt w:val="decimal"/>
      <w:lvlText w:val=""/>
      <w:lvlJc w:val="left"/>
    </w:lvl>
    <w:lvl w:ilvl="4" w:tplc="D772AA2E">
      <w:numFmt w:val="decimal"/>
      <w:lvlText w:val=""/>
      <w:lvlJc w:val="left"/>
    </w:lvl>
    <w:lvl w:ilvl="5" w:tplc="543CEE18">
      <w:numFmt w:val="decimal"/>
      <w:lvlText w:val=""/>
      <w:lvlJc w:val="left"/>
    </w:lvl>
    <w:lvl w:ilvl="6" w:tplc="AACA9AA6">
      <w:numFmt w:val="decimal"/>
      <w:lvlText w:val=""/>
      <w:lvlJc w:val="left"/>
    </w:lvl>
    <w:lvl w:ilvl="7" w:tplc="5AFCF934">
      <w:numFmt w:val="decimal"/>
      <w:lvlText w:val=""/>
      <w:lvlJc w:val="left"/>
    </w:lvl>
    <w:lvl w:ilvl="8" w:tplc="E6F61D70">
      <w:numFmt w:val="decimal"/>
      <w:lvlText w:val=""/>
      <w:lvlJc w:val="left"/>
    </w:lvl>
  </w:abstractNum>
  <w:abstractNum w:abstractNumId="1" w15:restartNumberingAfterBreak="0">
    <w:nsid w:val="411A4F71"/>
    <w:multiLevelType w:val="hybridMultilevel"/>
    <w:tmpl w:val="FF96CB4E"/>
    <w:lvl w:ilvl="0" w:tplc="012401B2">
      <w:start w:val="1"/>
      <w:numFmt w:val="bullet"/>
      <w:lvlText w:val="●"/>
      <w:lvlJc w:val="left"/>
      <w:pPr>
        <w:ind w:left="720" w:hanging="360"/>
      </w:pPr>
    </w:lvl>
    <w:lvl w:ilvl="1" w:tplc="4C7A75AE">
      <w:start w:val="1"/>
      <w:numFmt w:val="bullet"/>
      <w:lvlText w:val="○"/>
      <w:lvlJc w:val="left"/>
      <w:pPr>
        <w:ind w:left="1440" w:hanging="360"/>
      </w:pPr>
    </w:lvl>
    <w:lvl w:ilvl="2" w:tplc="FCFA9678">
      <w:start w:val="1"/>
      <w:numFmt w:val="bullet"/>
      <w:lvlText w:val="■"/>
      <w:lvlJc w:val="left"/>
      <w:pPr>
        <w:ind w:left="2160" w:hanging="360"/>
      </w:pPr>
    </w:lvl>
    <w:lvl w:ilvl="3" w:tplc="F222CC26">
      <w:start w:val="1"/>
      <w:numFmt w:val="bullet"/>
      <w:lvlText w:val="●"/>
      <w:lvlJc w:val="left"/>
      <w:pPr>
        <w:ind w:left="2880" w:hanging="360"/>
      </w:pPr>
    </w:lvl>
    <w:lvl w:ilvl="4" w:tplc="71508048">
      <w:start w:val="1"/>
      <w:numFmt w:val="bullet"/>
      <w:lvlText w:val="○"/>
      <w:lvlJc w:val="left"/>
      <w:pPr>
        <w:ind w:left="3600" w:hanging="360"/>
      </w:pPr>
    </w:lvl>
    <w:lvl w:ilvl="5" w:tplc="C016934A">
      <w:start w:val="1"/>
      <w:numFmt w:val="bullet"/>
      <w:lvlText w:val="■"/>
      <w:lvlJc w:val="left"/>
      <w:pPr>
        <w:ind w:left="4320" w:hanging="360"/>
      </w:pPr>
    </w:lvl>
    <w:lvl w:ilvl="6" w:tplc="E63295CE">
      <w:start w:val="1"/>
      <w:numFmt w:val="bullet"/>
      <w:lvlText w:val="●"/>
      <w:lvlJc w:val="left"/>
      <w:pPr>
        <w:ind w:left="5040" w:hanging="360"/>
      </w:pPr>
    </w:lvl>
    <w:lvl w:ilvl="7" w:tplc="705E3DEC">
      <w:start w:val="1"/>
      <w:numFmt w:val="bullet"/>
      <w:lvlText w:val="●"/>
      <w:lvlJc w:val="left"/>
      <w:pPr>
        <w:ind w:left="5760" w:hanging="360"/>
      </w:pPr>
    </w:lvl>
    <w:lvl w:ilvl="8" w:tplc="032620A0">
      <w:start w:val="1"/>
      <w:numFmt w:val="bullet"/>
      <w:lvlText w:val="●"/>
      <w:lvlJc w:val="left"/>
      <w:pPr>
        <w:ind w:left="6480" w:hanging="360"/>
      </w:pPr>
    </w:lvl>
  </w:abstractNum>
  <w:abstractNum w:abstractNumId="2" w15:restartNumberingAfterBreak="0">
    <w:nsid w:val="6D791249"/>
    <w:multiLevelType w:val="hybridMultilevel"/>
    <w:tmpl w:val="3552D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7970929">
    <w:abstractNumId w:val="1"/>
    <w:lvlOverride w:ilvl="0">
      <w:startOverride w:val="1"/>
    </w:lvlOverride>
  </w:num>
  <w:num w:numId="2" w16cid:durableId="90978302">
    <w:abstractNumId w:val="0"/>
    <w:lvlOverride w:ilvl="0">
      <w:startOverride w:val="1"/>
    </w:lvlOverride>
  </w:num>
  <w:num w:numId="3" w16cid:durableId="424036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2D4"/>
    <w:rsid w:val="001272D4"/>
    <w:rsid w:val="00204CB0"/>
    <w:rsid w:val="003531E9"/>
    <w:rsid w:val="00497AC1"/>
    <w:rsid w:val="008D4F7C"/>
    <w:rsid w:val="008F54A2"/>
    <w:rsid w:val="00C1377B"/>
    <w:rsid w:val="00D032BC"/>
    <w:rsid w:val="00F97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D2C1"/>
  <w15:docId w15:val="{7AA24256-42F9-4C52-AAA6-D3510B97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F54A2"/>
    <w:rPr>
      <w:color w:val="605E5C"/>
      <w:shd w:val="clear" w:color="auto" w:fill="E1DFDD"/>
    </w:rPr>
  </w:style>
  <w:style w:type="character" w:styleId="FollowedHyperlink">
    <w:name w:val="FollowedHyperlink"/>
    <w:basedOn w:val="DefaultParagraphFont"/>
    <w:uiPriority w:val="99"/>
    <w:semiHidden/>
    <w:unhideWhenUsed/>
    <w:rsid w:val="008F54A2"/>
    <w:rPr>
      <w:color w:val="3EBBF0" w:themeColor="followedHyperlink"/>
      <w:u w:val="single"/>
    </w:rPr>
  </w:style>
  <w:style w:type="character" w:styleId="IntenseReference">
    <w:name w:val="Intense Reference"/>
    <w:basedOn w:val="DefaultParagraphFont"/>
    <w:uiPriority w:val="32"/>
    <w:qFormat/>
    <w:rsid w:val="00C1377B"/>
    <w:rPr>
      <w:b/>
      <w:bCs/>
      <w:smallCaps/>
      <w:color w:val="4A66AC" w:themeColor="accent1"/>
      <w:spacing w:val="5"/>
    </w:rPr>
  </w:style>
  <w:style w:type="paragraph" w:styleId="Subtitle">
    <w:name w:val="Subtitle"/>
    <w:basedOn w:val="Normal"/>
    <w:next w:val="Normal"/>
    <w:link w:val="SubtitleChar"/>
    <w:uiPriority w:val="11"/>
    <w:qFormat/>
    <w:rsid w:val="00C1377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1377B"/>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10.1.75.79:42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0.1.75.79:4202/api/kml/upload" TargetMode="External"/><Relationship Id="rId11" Type="http://schemas.openxmlformats.org/officeDocument/2006/relationships/theme" Target="theme/theme1.xml"/><Relationship Id="rId5" Type="http://schemas.openxmlformats.org/officeDocument/2006/relationships/hyperlink" Target="https://github.com/iamshashankyadav/Ai-based-pond-dete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yadav</cp:lastModifiedBy>
  <cp:revision>3</cp:revision>
  <dcterms:created xsi:type="dcterms:W3CDTF">2026-09-01T11:55:00Z</dcterms:created>
  <dcterms:modified xsi:type="dcterms:W3CDTF">2026-09-01T16:39:00Z</dcterms:modified>
</cp:coreProperties>
</file>