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83431" w14:textId="1C9CD8A8" w:rsidR="00377747" w:rsidRDefault="00D664C4">
      <w:r>
        <w:t>Summary of Group Findings:</w:t>
      </w:r>
    </w:p>
    <w:p w14:paraId="2E2F4D0C" w14:textId="6F612D8D" w:rsidR="0032784A" w:rsidRDefault="00862431">
      <w:r>
        <w:t xml:space="preserve">This is the summary related to </w:t>
      </w:r>
      <w:r w:rsidR="00AF29E8">
        <w:t xml:space="preserve">the road fatalities in Australia from 1989-2020. </w:t>
      </w:r>
      <w:r w:rsidR="00AF29E8" w:rsidRPr="00AF29E8">
        <w:t>We can clearly distinguish from the data that most road fatalities have occurred in Sydney and Melbourne because there are a larger number of communities in these states, which actually indicates a large number of cars. In other pages, the detailed overview of road accidents in all the states of Australia has been described with a bunch of graphs and charts that can help us differentiate all forms of accidents.</w:t>
      </w:r>
    </w:p>
    <w:p w14:paraId="3B01FBFD" w14:textId="562CEE54" w:rsidR="0032784A" w:rsidRDefault="0032784A"/>
    <w:p w14:paraId="745D7D62" w14:textId="77777777" w:rsidR="0032784A" w:rsidRDefault="0032784A"/>
    <w:p w14:paraId="3CDBD349" w14:textId="649C3E3A" w:rsidR="0032784A" w:rsidRDefault="00071034">
      <w:r>
        <w:t>Analysis 1(</w:t>
      </w:r>
      <w:r w:rsidR="0032784A">
        <w:t>Histogram</w:t>
      </w:r>
      <w:r>
        <w:t>)</w:t>
      </w:r>
      <w:r w:rsidR="0032784A">
        <w:t>:</w:t>
      </w:r>
    </w:p>
    <w:p w14:paraId="2B454CB7" w14:textId="77777777" w:rsidR="0032784A" w:rsidRDefault="0032784A"/>
    <w:p w14:paraId="3409425B" w14:textId="4DAB65E7" w:rsidR="00D664C4" w:rsidRDefault="00D664C4">
      <w:r w:rsidRPr="00D664C4">
        <w:drawing>
          <wp:inline distT="0" distB="0" distL="0" distR="0" wp14:anchorId="3B9D9C84" wp14:editId="3A79084A">
            <wp:extent cx="5731510" cy="3653790"/>
            <wp:effectExtent l="0" t="0" r="2540" b="3810"/>
            <wp:docPr id="5" name="Content Placeholder 4" descr="Chart, histogram&#10;&#10;Description automatically generated">
              <a:extLst xmlns:a="http://schemas.openxmlformats.org/drawingml/2006/main">
                <a:ext uri="{FF2B5EF4-FFF2-40B4-BE49-F238E27FC236}">
                  <a16:creationId xmlns:a16="http://schemas.microsoft.com/office/drawing/2014/main" id="{B0C0F4CC-6B0F-45E0-8296-DDAEDD43FF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histogram&#10;&#10;Description automatically generated">
                      <a:extLst>
                        <a:ext uri="{FF2B5EF4-FFF2-40B4-BE49-F238E27FC236}">
                          <a16:creationId xmlns:a16="http://schemas.microsoft.com/office/drawing/2014/main" id="{B0C0F4CC-6B0F-45E0-8296-DDAEDD43FF78}"/>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31510" cy="3653790"/>
                    </a:xfrm>
                    <a:prstGeom prst="rect">
                      <a:avLst/>
                    </a:prstGeom>
                  </pic:spPr>
                </pic:pic>
              </a:graphicData>
            </a:graphic>
          </wp:inline>
        </w:drawing>
      </w:r>
    </w:p>
    <w:p w14:paraId="43712696" w14:textId="20243D62" w:rsidR="00D664C4" w:rsidRDefault="00D664C4"/>
    <w:p w14:paraId="301A8731" w14:textId="586F9F7B" w:rsidR="00D664C4" w:rsidRDefault="00D664C4" w:rsidP="00D664C4">
      <w:r>
        <w:t>From the above figure, it is obvious that t</w:t>
      </w:r>
      <w:r>
        <w:t>here are more reports of road fatalities in the age group of 21-31.</w:t>
      </w:r>
      <w:r>
        <w:t xml:space="preserve"> </w:t>
      </w:r>
      <w:r>
        <w:t>The 90 + age group has the least</w:t>
      </w:r>
      <w:r>
        <w:t xml:space="preserve"> number of road fatalities.</w:t>
      </w:r>
      <w:r w:rsidR="00154058">
        <w:t xml:space="preserve"> </w:t>
      </w:r>
      <w:r w:rsidR="00CA1F4C">
        <w:t xml:space="preserve"> Aged group with 61-81 has almost the same road fatalities compared to other.</w:t>
      </w:r>
    </w:p>
    <w:p w14:paraId="428962EF" w14:textId="2BA535D4" w:rsidR="00071034" w:rsidRDefault="00071034" w:rsidP="00D664C4"/>
    <w:p w14:paraId="7C0ED908" w14:textId="60A911FF" w:rsidR="00071034" w:rsidRDefault="00071034" w:rsidP="00D664C4"/>
    <w:p w14:paraId="51245AD9" w14:textId="24A84997" w:rsidR="00071034" w:rsidRDefault="00071034" w:rsidP="00D664C4">
      <w:r>
        <w:t>Analysis 2(Scatterplot):</w:t>
      </w:r>
    </w:p>
    <w:p w14:paraId="71CD92D5" w14:textId="339C61EB" w:rsidR="00071034" w:rsidRDefault="00071034" w:rsidP="00D664C4">
      <w:r w:rsidRPr="00071034">
        <w:lastRenderedPageBreak/>
        <w:drawing>
          <wp:inline distT="0" distB="0" distL="0" distR="0" wp14:anchorId="116551F6" wp14:editId="53ADD31A">
            <wp:extent cx="5731510" cy="3442970"/>
            <wp:effectExtent l="0" t="0" r="2540" b="5080"/>
            <wp:docPr id="4" name="Content Placeholder 3" descr="Chart, scatter chart&#10;&#10;Description automatically generated">
              <a:extLst xmlns:a="http://schemas.openxmlformats.org/drawingml/2006/main">
                <a:ext uri="{FF2B5EF4-FFF2-40B4-BE49-F238E27FC236}">
                  <a16:creationId xmlns:a16="http://schemas.microsoft.com/office/drawing/2014/main" id="{3091D20A-9F3E-418B-97DF-50A6FC8684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Chart, scatter chart&#10;&#10;Description automatically generated">
                      <a:extLst>
                        <a:ext uri="{FF2B5EF4-FFF2-40B4-BE49-F238E27FC236}">
                          <a16:creationId xmlns:a16="http://schemas.microsoft.com/office/drawing/2014/main" id="{3091D20A-9F3E-418B-97DF-50A6FC86846D}"/>
                        </a:ext>
                      </a:extLst>
                    </pic:cNvPr>
                    <pic:cNvPicPr>
                      <a:picLocks noChangeAspect="1"/>
                    </pic:cNvPicPr>
                  </pic:nvPicPr>
                  <pic:blipFill>
                    <a:blip r:embed="rId5" cstate="print">
                      <a:extLst>
                        <a:ext uri="{28A0092B-C50C-407E-A947-70E740481C1C}">
                          <a14:useLocalDpi xmlns:a14="http://schemas.microsoft.com/office/drawing/2010/main" val="0"/>
                        </a:ext>
                      </a:extLst>
                    </a:blip>
                    <a:stretch/>
                  </pic:blipFill>
                  <pic:spPr>
                    <a:xfrm>
                      <a:off x="0" y="0"/>
                      <a:ext cx="5731510" cy="3442970"/>
                    </a:xfrm>
                    <a:prstGeom prst="rect">
                      <a:avLst/>
                    </a:prstGeom>
                  </pic:spPr>
                </pic:pic>
              </a:graphicData>
            </a:graphic>
          </wp:inline>
        </w:drawing>
      </w:r>
    </w:p>
    <w:p w14:paraId="29539452" w14:textId="441AEBB6" w:rsidR="00D664C4" w:rsidRDefault="00D664C4" w:rsidP="00D664C4"/>
    <w:p w14:paraId="57D18DDE" w14:textId="1D3C54F1" w:rsidR="00154058" w:rsidRDefault="00154058" w:rsidP="00D664C4"/>
    <w:p w14:paraId="0B62ED7E" w14:textId="31745D0B" w:rsidR="0032784A" w:rsidRDefault="00071034" w:rsidP="0032784A">
      <w:r w:rsidRPr="00071034">
        <w:t>From this figure, we can see that in 2011 there are aged groups 0-80. Of them aged range from 20 to 75 drives their vehicles with the speed of 100 km/hr. Looking the aged group 20-60, they drive their vehicles at 115 km/hr. Moreover, there is average speed of 115 km/hr.</w:t>
      </w:r>
    </w:p>
    <w:p w14:paraId="58222D69" w14:textId="3234FAC0" w:rsidR="00071034" w:rsidRDefault="00071034" w:rsidP="0032784A"/>
    <w:p w14:paraId="358456EA" w14:textId="19301BF5" w:rsidR="00071034" w:rsidRDefault="00071034" w:rsidP="0032784A">
      <w:r>
        <w:t>Analysis 3(Scatterplot):</w:t>
      </w:r>
    </w:p>
    <w:p w14:paraId="65AD4B9C" w14:textId="38F32A3E" w:rsidR="00071034" w:rsidRDefault="00071034" w:rsidP="0032784A">
      <w:r w:rsidRPr="00071034">
        <w:drawing>
          <wp:inline distT="0" distB="0" distL="0" distR="0" wp14:anchorId="796B22AC" wp14:editId="3D62C407">
            <wp:extent cx="5731510" cy="3439160"/>
            <wp:effectExtent l="0" t="0" r="2540" b="8890"/>
            <wp:docPr id="3" name="Content Placeholder 4" descr="Chart, scatter chart&#10;&#10;Description automatically generated">
              <a:extLst xmlns:a="http://schemas.openxmlformats.org/drawingml/2006/main">
                <a:ext uri="{FF2B5EF4-FFF2-40B4-BE49-F238E27FC236}">
                  <a16:creationId xmlns:a16="http://schemas.microsoft.com/office/drawing/2014/main" id="{1D57135B-4E0A-4083-8CCB-10387B2B75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4" descr="Chart, scatter chart&#10;&#10;Description automatically generated">
                      <a:extLst>
                        <a:ext uri="{FF2B5EF4-FFF2-40B4-BE49-F238E27FC236}">
                          <a16:creationId xmlns:a16="http://schemas.microsoft.com/office/drawing/2014/main" id="{1D57135B-4E0A-4083-8CCB-10387B2B7540}"/>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63A8671C" w14:textId="1B7484D8" w:rsidR="00071034" w:rsidRDefault="00071034" w:rsidP="0032784A">
      <w:r w:rsidRPr="00071034">
        <w:lastRenderedPageBreak/>
        <w:t>Many of the events took place in QLD and were equivalent to each other in 2020. The age limit at 17 and 28 has a constant driving speed of 60 and the age range at 29 has a 100 km/hr speed, which is higher than the age group at 17 and 28.</w:t>
      </w:r>
      <w:r>
        <w:t xml:space="preserve"> </w:t>
      </w:r>
    </w:p>
    <w:p w14:paraId="60191394" w14:textId="3D110F0D" w:rsidR="00071034" w:rsidRDefault="00071034" w:rsidP="0032784A"/>
    <w:p w14:paraId="527B29FB" w14:textId="5A066E3B" w:rsidR="00071034" w:rsidRDefault="00071034" w:rsidP="0032784A"/>
    <w:p w14:paraId="43BFA46D" w14:textId="2A13BF04" w:rsidR="00071034" w:rsidRDefault="00071034" w:rsidP="0032784A"/>
    <w:p w14:paraId="5293D8FD" w14:textId="2686AAAD" w:rsidR="00071034" w:rsidRDefault="00071034" w:rsidP="0032784A">
      <w:r>
        <w:t xml:space="preserve">Analysis </w:t>
      </w:r>
      <w:r w:rsidR="00D61D98">
        <w:t>4(Pie charts):</w:t>
      </w:r>
    </w:p>
    <w:p w14:paraId="174E81DF" w14:textId="3E907504" w:rsidR="00D61D98" w:rsidRDefault="00D61D98" w:rsidP="0032784A">
      <w:r w:rsidRPr="00D61D98">
        <w:drawing>
          <wp:inline distT="0" distB="0" distL="0" distR="0" wp14:anchorId="7E4DABA7" wp14:editId="411F4CCB">
            <wp:extent cx="5731510" cy="4965700"/>
            <wp:effectExtent l="0" t="0" r="2540" b="6350"/>
            <wp:docPr id="1" name="Chart 1">
              <a:extLst xmlns:a="http://schemas.openxmlformats.org/drawingml/2006/main">
                <a:ext uri="{FF2B5EF4-FFF2-40B4-BE49-F238E27FC236}">
                  <a16:creationId xmlns:a16="http://schemas.microsoft.com/office/drawing/2014/main" id="{F360BB80-90B0-453D-B85A-ABE0B6506D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6E5EADA" w14:textId="4191AE1E" w:rsidR="00D61D98" w:rsidRDefault="00D61D98" w:rsidP="0032784A"/>
    <w:p w14:paraId="0CD19064" w14:textId="1BB96163" w:rsidR="00D61D98" w:rsidRDefault="00D61D98" w:rsidP="0032784A">
      <w:r>
        <w:t>The n</w:t>
      </w:r>
      <w:r w:rsidRPr="00D61D98">
        <w:t>umber of fatalities in each state from 1989 to 2020</w:t>
      </w:r>
      <w:r>
        <w:t xml:space="preserve"> is </w:t>
      </w:r>
      <w:r w:rsidRPr="00D61D98">
        <w:t>51985</w:t>
      </w:r>
      <w:r>
        <w:t>. Like f</w:t>
      </w:r>
      <w:r w:rsidRPr="00D61D98">
        <w:t xml:space="preserve">atalities in NSW </w:t>
      </w:r>
      <w:r>
        <w:t>were</w:t>
      </w:r>
      <w:r w:rsidRPr="00D61D98">
        <w:t xml:space="preserve"> 16103</w:t>
      </w:r>
      <w:r w:rsidRPr="00D61D98">
        <w:br/>
      </w:r>
      <w:r>
        <w:t>f</w:t>
      </w:r>
      <w:r w:rsidRPr="00D61D98">
        <w:t xml:space="preserve">atalities in WA </w:t>
      </w:r>
      <w:r>
        <w:t xml:space="preserve">were </w:t>
      </w:r>
      <w:r w:rsidRPr="00D61D98">
        <w:t>6153</w:t>
      </w:r>
      <w:r>
        <w:t>, f</w:t>
      </w:r>
      <w:r w:rsidRPr="00D61D98">
        <w:t>atalities in SA</w:t>
      </w:r>
      <w:r>
        <w:t xml:space="preserve"> were </w:t>
      </w:r>
      <w:r w:rsidRPr="00D61D98">
        <w:t>4477</w:t>
      </w:r>
      <w:r>
        <w:t>, f</w:t>
      </w:r>
      <w:r w:rsidRPr="00D61D98">
        <w:t xml:space="preserve">atalities in VIC </w:t>
      </w:r>
      <w:r>
        <w:t xml:space="preserve">were </w:t>
      </w:r>
      <w:r w:rsidRPr="00D61D98">
        <w:t>11389</w:t>
      </w:r>
      <w:r>
        <w:t>, f</w:t>
      </w:r>
      <w:r w:rsidRPr="00D61D98">
        <w:t xml:space="preserve">atalities in QLD </w:t>
      </w:r>
      <w:r>
        <w:t xml:space="preserve">were </w:t>
      </w:r>
      <w:r w:rsidRPr="00D61D98">
        <w:t>10287</w:t>
      </w:r>
      <w:r>
        <w:t>, f</w:t>
      </w:r>
      <w:r w:rsidRPr="00D61D98">
        <w:t xml:space="preserve">atalities in NT </w:t>
      </w:r>
      <w:r>
        <w:t xml:space="preserve">were </w:t>
      </w:r>
      <w:r w:rsidRPr="00D61D98">
        <w:t xml:space="preserve">1614 </w:t>
      </w:r>
      <w:r>
        <w:t>and moreover f</w:t>
      </w:r>
      <w:r w:rsidRPr="00D61D98">
        <w:t xml:space="preserve">atalities in TAS </w:t>
      </w:r>
      <w:r>
        <w:t xml:space="preserve">were </w:t>
      </w:r>
      <w:r w:rsidRPr="00D61D98">
        <w:t>1521</w:t>
      </w:r>
      <w:r>
        <w:t>.</w:t>
      </w:r>
      <w:r w:rsidR="00CA1F4C">
        <w:t xml:space="preserve"> The percentage </w:t>
      </w:r>
      <w:r w:rsidR="00EC6112">
        <w:t>in each state indicates the amount of fatalities occurred.</w:t>
      </w:r>
    </w:p>
    <w:p w14:paraId="63F078FD" w14:textId="1B5E6F75" w:rsidR="00BB0406" w:rsidRDefault="00BB0406" w:rsidP="0032784A"/>
    <w:p w14:paraId="10E6A46A" w14:textId="20AB5E31" w:rsidR="00BB0406" w:rsidRDefault="00BB0406" w:rsidP="0032784A">
      <w:r>
        <w:t>Analysis 5(Clustering):</w:t>
      </w:r>
    </w:p>
    <w:p w14:paraId="1888423B" w14:textId="77777777" w:rsidR="00862431" w:rsidRPr="00862431" w:rsidRDefault="00862431" w:rsidP="00862431">
      <w:pPr>
        <w:tabs>
          <w:tab w:val="left" w:pos="1016"/>
        </w:tabs>
        <w:jc w:val="both"/>
        <w:rPr>
          <w:rFonts w:cstheme="minorHAnsi"/>
        </w:rPr>
      </w:pPr>
      <w:r w:rsidRPr="00862431">
        <w:rPr>
          <w:rFonts w:cstheme="minorHAnsi"/>
        </w:rPr>
        <w:lastRenderedPageBreak/>
        <w:t>We are now using clustering for more findings and more review of our results, where clusters are presented in data instances that must be clustered according to any similarity concepts. Using the k clustering process.</w:t>
      </w:r>
    </w:p>
    <w:p w14:paraId="530F24C8" w14:textId="3E618D27" w:rsidR="00862431" w:rsidRPr="00862431" w:rsidRDefault="00862431" w:rsidP="00862431">
      <w:pPr>
        <w:tabs>
          <w:tab w:val="left" w:pos="1016"/>
        </w:tabs>
        <w:jc w:val="both"/>
        <w:rPr>
          <w:rFonts w:cstheme="minorHAnsi"/>
        </w:rPr>
      </w:pPr>
      <w:r w:rsidRPr="00862431">
        <w:rPr>
          <w:rFonts w:cstheme="minorHAnsi"/>
        </w:rPr>
        <w:t>Clustering Code</w:t>
      </w:r>
    </w:p>
    <w:p w14:paraId="536EE7D7" w14:textId="77777777" w:rsidR="00862431" w:rsidRPr="00947DB0" w:rsidRDefault="00862431" w:rsidP="00862431">
      <w:pPr>
        <w:tabs>
          <w:tab w:val="left" w:pos="1016"/>
        </w:tabs>
        <w:jc w:val="both"/>
        <w:rPr>
          <w:rFonts w:asciiTheme="majorHAnsi" w:hAnsiTheme="majorHAnsi" w:cstheme="majorHAnsi"/>
        </w:rPr>
      </w:pPr>
      <w:r w:rsidRPr="00947DB0">
        <w:rPr>
          <w:rFonts w:asciiTheme="majorHAnsi" w:hAnsiTheme="majorHAnsi" w:cstheme="majorHAnsi"/>
          <w:noProof/>
        </w:rPr>
        <w:drawing>
          <wp:inline distT="0" distB="0" distL="0" distR="0" wp14:anchorId="60C0F753" wp14:editId="65DD0B49">
            <wp:extent cx="5727700" cy="27603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0-09-20 at 12.05.02 a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760345"/>
                    </a:xfrm>
                    <a:prstGeom prst="rect">
                      <a:avLst/>
                    </a:prstGeom>
                  </pic:spPr>
                </pic:pic>
              </a:graphicData>
            </a:graphic>
          </wp:inline>
        </w:drawing>
      </w:r>
    </w:p>
    <w:p w14:paraId="694948E0" w14:textId="2EB84378" w:rsidR="00BB0406" w:rsidRDefault="00862431" w:rsidP="0032784A">
      <w:r w:rsidRPr="00947DB0">
        <w:rPr>
          <w:rFonts w:asciiTheme="majorHAnsi" w:hAnsiTheme="majorHAnsi" w:cstheme="majorHAnsi"/>
          <w:noProof/>
        </w:rPr>
        <w:drawing>
          <wp:inline distT="0" distB="0" distL="0" distR="0" wp14:anchorId="05F343E4" wp14:editId="6080227F">
            <wp:extent cx="5727700" cy="31546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20-09-20 at 12.09.49 a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154680"/>
                    </a:xfrm>
                    <a:prstGeom prst="rect">
                      <a:avLst/>
                    </a:prstGeom>
                  </pic:spPr>
                </pic:pic>
              </a:graphicData>
            </a:graphic>
          </wp:inline>
        </w:drawing>
      </w:r>
    </w:p>
    <w:p w14:paraId="6E012A8F" w14:textId="178D1603" w:rsidR="00862431" w:rsidRDefault="00862431" w:rsidP="0032784A">
      <w:r w:rsidRPr="00947DB0">
        <w:rPr>
          <w:rFonts w:asciiTheme="majorHAnsi" w:hAnsiTheme="majorHAnsi" w:cstheme="majorHAnsi"/>
          <w:noProof/>
        </w:rPr>
        <w:lastRenderedPageBreak/>
        <w:drawing>
          <wp:inline distT="0" distB="0" distL="0" distR="0" wp14:anchorId="694FA297" wp14:editId="2F1D7357">
            <wp:extent cx="5727700" cy="36112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0-09-20 at 12.10.17 a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611245"/>
                    </a:xfrm>
                    <a:prstGeom prst="rect">
                      <a:avLst/>
                    </a:prstGeom>
                  </pic:spPr>
                </pic:pic>
              </a:graphicData>
            </a:graphic>
          </wp:inline>
        </w:drawing>
      </w:r>
    </w:p>
    <w:p w14:paraId="1A9227F1" w14:textId="3661D1C3" w:rsidR="00862431" w:rsidRDefault="00862431" w:rsidP="0032784A">
      <w:r w:rsidRPr="00862431">
        <w:t xml:space="preserve">The graph shows the 2016 crash in different nations, where they were divided into three groups by means of clustering and assigned to different colours. A state is classified into one group with the same centroid. This applies to the average accident in the entire state. We plotted 15 cluster numbers with blue, </w:t>
      </w:r>
      <w:proofErr w:type="gramStart"/>
      <w:r w:rsidRPr="00862431">
        <w:t>red</w:t>
      </w:r>
      <w:proofErr w:type="gramEnd"/>
      <w:r w:rsidRPr="00862431">
        <w:t xml:space="preserve"> and green colours from three different groups. That means that the number of injuries has been growing.</w:t>
      </w:r>
    </w:p>
    <w:p w14:paraId="525E6F74" w14:textId="77777777" w:rsidR="00D61D98" w:rsidRDefault="00D61D98" w:rsidP="0032784A"/>
    <w:p w14:paraId="3FD18811" w14:textId="645DC10D" w:rsidR="00071034" w:rsidRDefault="00071034" w:rsidP="0032784A"/>
    <w:p w14:paraId="7BC3F77F" w14:textId="415C50C4" w:rsidR="00071034" w:rsidRDefault="00071034" w:rsidP="0032784A">
      <w:r>
        <w:t xml:space="preserve">Analysis </w:t>
      </w:r>
      <w:r w:rsidR="00BB0406">
        <w:t>6</w:t>
      </w:r>
      <w:r>
        <w:t>(Regression):</w:t>
      </w:r>
    </w:p>
    <w:p w14:paraId="7ED0DF97" w14:textId="54D61A7E" w:rsidR="00071034" w:rsidRDefault="00071034" w:rsidP="0032784A">
      <w:r w:rsidRPr="00071034">
        <w:lastRenderedPageBreak/>
        <w:drawing>
          <wp:inline distT="0" distB="0" distL="0" distR="0" wp14:anchorId="545C6D52" wp14:editId="5FC926F2">
            <wp:extent cx="5731510" cy="3829050"/>
            <wp:effectExtent l="0" t="0" r="2540" b="0"/>
            <wp:docPr id="2" name="Content Placeholder 4" descr="Graphical user interface, application, table, Excel&#10;&#10;Description automatically generated">
              <a:extLst xmlns:a="http://schemas.openxmlformats.org/drawingml/2006/main">
                <a:ext uri="{FF2B5EF4-FFF2-40B4-BE49-F238E27FC236}">
                  <a16:creationId xmlns:a16="http://schemas.microsoft.com/office/drawing/2014/main" id="{6A91A086-F800-42CD-8342-8BCD77A7D67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Graphical user interface, application, table, Excel&#10;&#10;Description automatically generated">
                      <a:extLst>
                        <a:ext uri="{FF2B5EF4-FFF2-40B4-BE49-F238E27FC236}">
                          <a16:creationId xmlns:a16="http://schemas.microsoft.com/office/drawing/2014/main" id="{6A91A086-F800-42CD-8342-8BCD77A7D674}"/>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3829050"/>
                    </a:xfrm>
                    <a:prstGeom prst="rect">
                      <a:avLst/>
                    </a:prstGeom>
                  </pic:spPr>
                </pic:pic>
              </a:graphicData>
            </a:graphic>
          </wp:inline>
        </w:drawing>
      </w:r>
    </w:p>
    <w:p w14:paraId="34C33A5A" w14:textId="7D2AE985" w:rsidR="00071034" w:rsidRDefault="00071034" w:rsidP="0032784A"/>
    <w:p w14:paraId="724D86B4" w14:textId="74847D22" w:rsidR="00071034" w:rsidRDefault="00071034" w:rsidP="0032784A">
      <w:r w:rsidRPr="00071034">
        <w:t>For this project, we are supplied with Australia's death data collection. The number of fatalities due to road accidents between 1989 and 2020 is reported on a regular basis. The Police Department collects this dataset. The number of deaths is collected and included in this report for each day. This is a secondary data set form. The variables identified in the data set are age, gender, time of accident, vehicle type, bus involvement, heavy traffic involvement, Articulated Truck Involvement, Speed Limit, Road User National Remoteness Areas, Special events, age groups, day of week.</w:t>
      </w:r>
      <w:r>
        <w:t xml:space="preserve"> </w:t>
      </w:r>
      <w:r w:rsidRPr="00071034">
        <w:t>The essence of the data set is primarily based on qualitative variables, and numerical variables are some of them. A few variables are often made up of certain missing values. This is a time base data set, so an analysis of the time series is applicable to it.</w:t>
      </w:r>
    </w:p>
    <w:p w14:paraId="558B3BFE" w14:textId="77777777" w:rsidR="00071034" w:rsidRDefault="00071034" w:rsidP="0032784A"/>
    <w:sectPr w:rsidR="00071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C4"/>
    <w:rsid w:val="00071034"/>
    <w:rsid w:val="00154058"/>
    <w:rsid w:val="0032784A"/>
    <w:rsid w:val="00377747"/>
    <w:rsid w:val="003D7783"/>
    <w:rsid w:val="006645E7"/>
    <w:rsid w:val="00862431"/>
    <w:rsid w:val="00AF29E8"/>
    <w:rsid w:val="00BB0406"/>
    <w:rsid w:val="00CA1F4C"/>
    <w:rsid w:val="00D61D98"/>
    <w:rsid w:val="00D664C4"/>
    <w:rsid w:val="00EC6112"/>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201E"/>
  <w15:chartTrackingRefBased/>
  <w15:docId w15:val="{64E64FA6-656C-4046-85BB-12926C14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JPG"/><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Number of fatality in</a:t>
            </a:r>
            <a:r>
              <a:rPr lang="en-US" baseline="0"/>
              <a:t> each state from 1989-2020</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Fatality Rate</c:v>
                </c:pt>
              </c:strCache>
            </c:strRef>
          </c:tx>
          <c:dPt>
            <c:idx val="0"/>
            <c:bubble3D val="0"/>
            <c:spPr>
              <a:gradFill rotWithShape="1">
                <a:gsLst>
                  <a:gs pos="0">
                    <a:schemeClr val="accent1">
                      <a:shade val="47000"/>
                      <a:satMod val="103000"/>
                      <a:lumMod val="102000"/>
                      <a:tint val="94000"/>
                    </a:schemeClr>
                  </a:gs>
                  <a:gs pos="50000">
                    <a:schemeClr val="accent1">
                      <a:shade val="47000"/>
                      <a:satMod val="110000"/>
                      <a:lumMod val="100000"/>
                      <a:shade val="100000"/>
                    </a:schemeClr>
                  </a:gs>
                  <a:gs pos="100000">
                    <a:schemeClr val="accent1">
                      <a:shade val="47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3016-467B-A149-2E43D14B547A}"/>
              </c:ext>
            </c:extLst>
          </c:dPt>
          <c:dPt>
            <c:idx val="1"/>
            <c:bubble3D val="0"/>
            <c:spPr>
              <a:gradFill rotWithShape="1">
                <a:gsLst>
                  <a:gs pos="0">
                    <a:schemeClr val="accent1">
                      <a:shade val="65000"/>
                      <a:satMod val="103000"/>
                      <a:lumMod val="102000"/>
                      <a:tint val="94000"/>
                    </a:schemeClr>
                  </a:gs>
                  <a:gs pos="50000">
                    <a:schemeClr val="accent1">
                      <a:shade val="65000"/>
                      <a:satMod val="110000"/>
                      <a:lumMod val="100000"/>
                      <a:shade val="100000"/>
                    </a:schemeClr>
                  </a:gs>
                  <a:gs pos="100000">
                    <a:schemeClr val="accent1">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3016-467B-A149-2E43D14B547A}"/>
              </c:ext>
            </c:extLst>
          </c:dPt>
          <c:dPt>
            <c:idx val="2"/>
            <c:bubble3D val="0"/>
            <c:spPr>
              <a:gradFill rotWithShape="1">
                <a:gsLst>
                  <a:gs pos="0">
                    <a:schemeClr val="accent1">
                      <a:shade val="82000"/>
                      <a:satMod val="103000"/>
                      <a:lumMod val="102000"/>
                      <a:tint val="94000"/>
                    </a:schemeClr>
                  </a:gs>
                  <a:gs pos="50000">
                    <a:schemeClr val="accent1">
                      <a:shade val="82000"/>
                      <a:satMod val="110000"/>
                      <a:lumMod val="100000"/>
                      <a:shade val="100000"/>
                    </a:schemeClr>
                  </a:gs>
                  <a:gs pos="100000">
                    <a:schemeClr val="accent1">
                      <a:shade val="82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3016-467B-A149-2E43D14B547A}"/>
              </c:ext>
            </c:extLst>
          </c:dPt>
          <c:dPt>
            <c:idx val="3"/>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3016-467B-A149-2E43D14B547A}"/>
              </c:ext>
            </c:extLst>
          </c:dPt>
          <c:dPt>
            <c:idx val="4"/>
            <c:bubble3D val="0"/>
            <c:spPr>
              <a:gradFill rotWithShape="1">
                <a:gsLst>
                  <a:gs pos="0">
                    <a:schemeClr val="accent1">
                      <a:tint val="83000"/>
                      <a:satMod val="103000"/>
                      <a:lumMod val="102000"/>
                      <a:tint val="94000"/>
                    </a:schemeClr>
                  </a:gs>
                  <a:gs pos="50000">
                    <a:schemeClr val="accent1">
                      <a:tint val="83000"/>
                      <a:satMod val="110000"/>
                      <a:lumMod val="100000"/>
                      <a:shade val="100000"/>
                    </a:schemeClr>
                  </a:gs>
                  <a:gs pos="100000">
                    <a:schemeClr val="accent1">
                      <a:tint val="83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3016-467B-A149-2E43D14B547A}"/>
              </c:ext>
            </c:extLst>
          </c:dPt>
          <c:dPt>
            <c:idx val="5"/>
            <c:bubble3D val="0"/>
            <c:spPr>
              <a:gradFill rotWithShape="1">
                <a:gsLst>
                  <a:gs pos="0">
                    <a:schemeClr val="accent1">
                      <a:tint val="65000"/>
                      <a:satMod val="103000"/>
                      <a:lumMod val="102000"/>
                      <a:tint val="94000"/>
                    </a:schemeClr>
                  </a:gs>
                  <a:gs pos="50000">
                    <a:schemeClr val="accent1">
                      <a:tint val="65000"/>
                      <a:satMod val="110000"/>
                      <a:lumMod val="100000"/>
                      <a:shade val="100000"/>
                    </a:schemeClr>
                  </a:gs>
                  <a:gs pos="100000">
                    <a:schemeClr val="accent1">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3016-467B-A149-2E43D14B547A}"/>
              </c:ext>
            </c:extLst>
          </c:dPt>
          <c:dPt>
            <c:idx val="6"/>
            <c:bubble3D val="0"/>
            <c:spPr>
              <a:gradFill rotWithShape="1">
                <a:gsLst>
                  <a:gs pos="0">
                    <a:schemeClr val="accent1">
                      <a:tint val="48000"/>
                      <a:satMod val="103000"/>
                      <a:lumMod val="102000"/>
                      <a:tint val="94000"/>
                    </a:schemeClr>
                  </a:gs>
                  <a:gs pos="50000">
                    <a:schemeClr val="accent1">
                      <a:tint val="48000"/>
                      <a:satMod val="110000"/>
                      <a:lumMod val="100000"/>
                      <a:shade val="100000"/>
                    </a:schemeClr>
                  </a:gs>
                  <a:gs pos="100000">
                    <a:schemeClr val="accent1">
                      <a:tint val="48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D-3016-467B-A149-2E43D14B547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Sheet1!$A$2:$A$8</c:f>
              <c:strCache>
                <c:ptCount val="7"/>
                <c:pt idx="0">
                  <c:v>NSW</c:v>
                </c:pt>
                <c:pt idx="1">
                  <c:v>Victoria</c:v>
                </c:pt>
                <c:pt idx="2">
                  <c:v>South Australia</c:v>
                </c:pt>
                <c:pt idx="3">
                  <c:v>Tasmania</c:v>
                </c:pt>
                <c:pt idx="4">
                  <c:v>Queensland</c:v>
                </c:pt>
                <c:pt idx="5">
                  <c:v>Western Australia</c:v>
                </c:pt>
                <c:pt idx="6">
                  <c:v>Norther Territory</c:v>
                </c:pt>
              </c:strCache>
            </c:strRef>
          </c:cat>
          <c:val>
            <c:numRef>
              <c:f>Sheet1!$B$2:$B$8</c:f>
              <c:numCache>
                <c:formatCode>General</c:formatCode>
                <c:ptCount val="7"/>
                <c:pt idx="0">
                  <c:v>16103</c:v>
                </c:pt>
                <c:pt idx="1">
                  <c:v>11389</c:v>
                </c:pt>
                <c:pt idx="2">
                  <c:v>4477</c:v>
                </c:pt>
                <c:pt idx="3">
                  <c:v>1521</c:v>
                </c:pt>
                <c:pt idx="4">
                  <c:v>10287</c:v>
                </c:pt>
                <c:pt idx="5">
                  <c:v>6153</c:v>
                </c:pt>
                <c:pt idx="6">
                  <c:v>1614</c:v>
                </c:pt>
              </c:numCache>
            </c:numRef>
          </c:val>
          <c:extLst>
            <c:ext xmlns:c16="http://schemas.microsoft.com/office/drawing/2014/chart" uri="{C3380CC4-5D6E-409C-BE32-E72D297353CC}">
              <c16:uniqueId val="{0000000E-3016-467B-A149-2E43D14B547A}"/>
            </c:ext>
          </c:extLst>
        </c:ser>
        <c:dLbls>
          <c:showLegendKey val="0"/>
          <c:showVal val="0"/>
          <c:showCatName val="0"/>
          <c:showSerName val="0"/>
          <c:showPercent val="0"/>
          <c:showBubbleSize val="0"/>
          <c:showLeaderLines val="1"/>
        </c:dLbls>
      </c:pie3DChart>
      <c:spPr>
        <a:noFill/>
        <a:ln>
          <a:noFill/>
        </a:ln>
        <a:effectLst/>
      </c:spPr>
    </c:plotArea>
    <c:legend>
      <c:legendPos val="b"/>
      <c:layout>
        <c:manualLayout>
          <c:xMode val="edge"/>
          <c:yMode val="edge"/>
          <c:x val="3.3796296296296303E-2"/>
          <c:y val="0.84176540432445945"/>
          <c:w val="0.91620370370370374"/>
          <c:h val="0.1344250718660167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chartSpace>
</file>

<file path=word/charts/colors1.xml><?xml version="1.0" encoding="utf-8"?>
<cs:colorStyle xmlns:cs="http://schemas.microsoft.com/office/drawing/2012/chartStyle" xmlns:a="http://schemas.openxmlformats.org/drawingml/2006/main" meth="withinLinear" id="3">
  <a:schemeClr val="accent1"/>
  <a:schemeClr val="accent1"/>
  <a:schemeClr val="accent1"/>
  <a:schemeClr val="accent1"/>
  <a:schemeClr val="accent1"/>
  <a:schemeClr val="accent1"/>
</cs:colorStyle>
</file>

<file path=word/charts/style1.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Gautam</dc:creator>
  <cp:keywords/>
  <dc:description/>
  <cp:lastModifiedBy>Smriti Gautam</cp:lastModifiedBy>
  <cp:revision>3</cp:revision>
  <dcterms:created xsi:type="dcterms:W3CDTF">2021-01-31T05:27:00Z</dcterms:created>
  <dcterms:modified xsi:type="dcterms:W3CDTF">2021-01-31T09:26:00Z</dcterms:modified>
</cp:coreProperties>
</file>