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Measured Battery Capacity: A Preliminary Draft</w:t>
      </w:r>
    </w:p>
    <w:p>
      <w:pPr>
        <w:pStyle w:val="Heading2"/>
      </w:pPr>
      <w:r>
        <w:t>Abstract</w:t>
      </w:r>
    </w:p>
    <w:p>
      <w:r>
        <w:t>This draft reports a measured battery capacity of 4.8 Ah. No other experimental parameters were available at the time of writing. Cycle life was not measured, and the test temperature, discharge rate, equipment, and cut-off voltages were not provided. The quantitative scope of this paper is therefore limited to the single reported capacity value; no performance, durability, or comparative claims are made.</w:t>
      </w:r>
    </w:p>
    <w:p>
      <w:pPr>
        <w:pStyle w:val="Heading2"/>
      </w:pPr>
      <w:r>
        <w:t>1. Introduction</w:t>
      </w:r>
    </w:p>
    <w:p>
      <w:r>
        <w:t>Battery capacity is a primary performance characteristic used to describe how much charge a cell can store and deliver. A complete characterization normally requires the measurement conditions and additional tests, such as cycle-life testing, to place a capacity value in context. The objective of this draft is to document the capacity measurement that is currently available while clearly identifying the experimental information that is still required. Because that information is missing, this document does not attempt a full analysis.</w:t>
      </w:r>
    </w:p>
    <w:p>
      <w:pPr>
        <w:pStyle w:val="Heading2"/>
      </w:pPr>
      <w:r>
        <w:t>2. Methods</w:t>
      </w:r>
    </w:p>
    <w:p>
      <w:r>
        <w:t>The experimental methods cannot be described because the required details were not provided. The following items are unavailable: test temperature; discharge rate; equipment used; and cut-off voltages. Cycle life was not measured. No methods, instruments, procedures, or conditions are fabricated or inferred here. The methods section can be completed once these details are supplied.</w:t>
      </w:r>
    </w:p>
    <w:p>
      <w:pPr>
        <w:pStyle w:val="Heading2"/>
      </w:pPr>
      <w:r>
        <w:t>3. Results</w:t>
      </w:r>
    </w:p>
    <w:p>
      <w:r>
        <w:t>The measured battery capacity was 4.8 Ah. This is the only quantitative result available. Cycle life was not measured, so no capacity-fade or lifetime data are reported. Because the test temperature, discharge rate, equipment, and cut-off voltages were not provided, the conditions under which the 4.8 Ah value was obtained are unknown, and the value is reported without qualification of its test conditions.</w:t>
      </w:r>
    </w:p>
    <w:p>
      <w:pPr>
        <w:pStyle w:val="Heading2"/>
      </w:pPr>
      <w:r>
        <w:t>4. Discussion</w:t>
      </w:r>
    </w:p>
    <w:p>
      <w:r>
        <w:t>The single capacity value cannot be interpreted against defined reference conditions, and no rate-capability, temperature-dependence, or degradation analysis is possible with the available data. Any comparison with literature values or manufacturer specifications would require the missing test conditions and would be speculative. The authors therefore refrain from interpretation and limit this section to noting the constraints on the reported value.</w:t>
      </w:r>
    </w:p>
    <w:p>
      <w:pPr>
        <w:pStyle w:val="Heading2"/>
      </w:pPr>
      <w:r>
        <w:t>5. Conclusion</w:t>
      </w:r>
    </w:p>
    <w:p>
      <w:r>
        <w:t>A battery capacity of 4.8 Ah was measured. This preliminary draft is limited to that value. Cycle life remains unmeasured, and the test temperature, discharge rate, equipment, and cut-off voltages were not provided. Completing the paper requires these details, after which the methods can be described and the result can be properly contextualized.</w:t>
      </w:r>
    </w:p>
    <w:p>
      <w:pPr>
        <w:pStyle w:val="Heading2"/>
      </w:pPr>
      <w:r>
        <w:t>Reporting Gaps and Next Steps</w:t>
      </w:r>
    </w:p>
    <w:p>
      <w:r>
        <w:t>The following information is required before a complete scientific paper can be written: cycle-life data (not measured); test temperature; discharge rate; test equipment; and cut-off voltages. Once these are available, the methods and discussion sections can be expanded and the 4.8 Ah capacity value can be interpreted against its test conditions.</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rPr>
    </w:rPrDefault>
    <w:pPrDefault>
      <w:pPr>
        <w:spacing w:before="160" w:after="160" w:line="276" w:lineRule="auto"/>
      </w:pPr>
    </w:pPrDefault>
  </w:docDefaults>
  <w:style w:type="paragraph" w:default="1" w:styleId="Normal">
    <w:name w:val="Normal"/>
    <w:pPr>
      <w:spacing w:before="160" w:after="160" w:line="276" w:lineRule="auto"/>
    </w:pPr>
  </w:style>
  <w:style w:type="paragraph" w:styleId="Title">
    <w:name w:val="Title"/>
    <w:basedOn w:val="Normal"/>
    <w:pPr>
      <w:spacing w:before="0" w:after="280"/>
      <w:keepNext/>
    </w:pPr>
    <w:rPr>
      <w:b/>
      <w:sz w:val="40"/>
    </w:rPr>
  </w:style>
  <w:style w:type="paragraph" w:styleId="Heading1">
    <w:name w:val="Heading 1"/>
    <w:basedOn w:val="Normal"/>
    <w:pPr>
      <w:spacing w:before="240" w:after="120"/>
      <w:keepNext/>
    </w:pPr>
    <w:rPr>
      <w:b/>
      <w:sz w:val="32"/>
    </w:rPr>
  </w:style>
  <w:style w:type="paragraph" w:styleId="Heading2">
    <w:name w:val="Heading 2"/>
    <w:basedOn w:val="Normal"/>
    <w:pPr>
      <w:spacing w:before="200" w:after="100"/>
      <w:keepNext/>
    </w:pPr>
    <w:rPr>
      <w:b/>
      <w:sz w:val="28"/>
    </w:rPr>
  </w:style>
  <w:style w:type="paragraph" w:styleId="Heading3">
    <w:name w:val="Heading 3"/>
    <w:basedOn w:val="Normal"/>
    <w:pPr>
      <w:spacing w:before="160" w:after="80"/>
      <w:keepNext/>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