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81" w:rsidRPr="00086281" w:rsidRDefault="00086281" w:rsidP="00086281">
      <w:pPr>
        <w:jc w:val="center"/>
        <w:rPr>
          <w:b/>
          <w:sz w:val="40"/>
          <w:szCs w:val="40"/>
        </w:rPr>
      </w:pPr>
      <w:r w:rsidRPr="00086281">
        <w:rPr>
          <w:b/>
          <w:sz w:val="40"/>
          <w:szCs w:val="40"/>
        </w:rPr>
        <w:t>Computational Neuroscience</w:t>
      </w:r>
    </w:p>
    <w:p w:rsidR="00086281" w:rsidRPr="00086281" w:rsidRDefault="00086281" w:rsidP="00086281">
      <w:pPr>
        <w:jc w:val="center"/>
        <w:rPr>
          <w:b/>
          <w:sz w:val="40"/>
          <w:szCs w:val="40"/>
        </w:rPr>
      </w:pPr>
      <w:r w:rsidRPr="00086281">
        <w:rPr>
          <w:b/>
          <w:sz w:val="40"/>
          <w:szCs w:val="40"/>
        </w:rPr>
        <w:t>Project 2</w:t>
      </w:r>
    </w:p>
    <w:p w:rsidR="00086281" w:rsidRDefault="00086281" w:rsidP="00086281">
      <w:pPr>
        <w:jc w:val="center"/>
        <w:rPr>
          <w:b/>
          <w:sz w:val="40"/>
          <w:szCs w:val="40"/>
        </w:rPr>
      </w:pPr>
      <w:r w:rsidRPr="00086281">
        <w:rPr>
          <w:b/>
          <w:sz w:val="40"/>
          <w:szCs w:val="40"/>
        </w:rPr>
        <w:t>Group 2</w:t>
      </w:r>
    </w:p>
    <w:p w:rsidR="00834FD6" w:rsidRPr="00C8579B" w:rsidRDefault="00834FD6" w:rsidP="00834FD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Units chosen: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Current</w:t>
      </w:r>
      <w:r w:rsidR="00C8579B" w:rsidRPr="00C8579B">
        <w:rPr>
          <w:rFonts w:cstheme="minorHAnsi"/>
          <w:sz w:val="28"/>
          <w:szCs w:val="28"/>
        </w:rPr>
        <w:t>/area</w:t>
      </w:r>
      <w:r w:rsidRPr="00C8579B">
        <w:rPr>
          <w:rFonts w:cstheme="minorHAnsi"/>
          <w:sz w:val="28"/>
          <w:szCs w:val="28"/>
        </w:rPr>
        <w:t xml:space="preserve"> -&gt;</w:t>
      </w:r>
      <w:r w:rsidR="00C8579B" w:rsidRPr="00C8579B">
        <w:rPr>
          <w:rFonts w:cstheme="minorHAnsi"/>
          <w:sz w:val="28"/>
          <w:szCs w:val="28"/>
        </w:rPr>
        <w:t xml:space="preserve"> microamps/cm</w:t>
      </w:r>
      <w:r w:rsidR="00C8579B">
        <w:rPr>
          <w:rFonts w:cstheme="minorHAnsi"/>
          <w:sz w:val="28"/>
          <w:szCs w:val="28"/>
        </w:rPr>
        <w:t>2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Voltage</w:t>
      </w:r>
      <w:r w:rsidR="00C8579B">
        <w:rPr>
          <w:rFonts w:cstheme="minorHAnsi"/>
          <w:sz w:val="28"/>
          <w:szCs w:val="28"/>
        </w:rPr>
        <w:t xml:space="preserve"> </w:t>
      </w:r>
      <w:r w:rsidRPr="00C8579B">
        <w:rPr>
          <w:rFonts w:cstheme="minorHAnsi"/>
          <w:sz w:val="28"/>
          <w:szCs w:val="28"/>
        </w:rPr>
        <w:t>-&gt;</w:t>
      </w:r>
      <w:r w:rsidR="00C8579B">
        <w:rPr>
          <w:rStyle w:val="fontstyle01"/>
          <w:rFonts w:asciiTheme="minorHAnsi" w:hAnsiTheme="minorHAnsi" w:cstheme="minorHAnsi"/>
          <w:sz w:val="28"/>
          <w:szCs w:val="28"/>
        </w:rPr>
        <w:t>millivolts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Time -&gt;</w:t>
      </w:r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 xml:space="preserve"> milliseconds</w:t>
      </w:r>
    </w:p>
    <w:p w:rsidR="00834FD6" w:rsidRPr="00C8579B" w:rsidRDefault="00834FD6" w:rsidP="00834FD6">
      <w:pPr>
        <w:pStyle w:val="ListParagraph"/>
        <w:jc w:val="both"/>
        <w:rPr>
          <w:rFonts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Conductance</w:t>
      </w:r>
      <w:r w:rsidR="009E5D83">
        <w:rPr>
          <w:rFonts w:cstheme="minorHAnsi"/>
          <w:sz w:val="28"/>
          <w:szCs w:val="28"/>
        </w:rPr>
        <w:t>/area</w:t>
      </w:r>
      <w:r w:rsidRPr="00C8579B">
        <w:rPr>
          <w:rFonts w:cstheme="minorHAnsi"/>
          <w:sz w:val="28"/>
          <w:szCs w:val="28"/>
        </w:rPr>
        <w:t xml:space="preserve"> -&gt;</w:t>
      </w:r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 xml:space="preserve"> millisiemens/cm2</w:t>
      </w:r>
    </w:p>
    <w:p w:rsidR="00834FD6" w:rsidRDefault="00834FD6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 w:rsidRPr="00C8579B">
        <w:rPr>
          <w:rFonts w:cstheme="minorHAnsi"/>
          <w:sz w:val="28"/>
          <w:szCs w:val="28"/>
        </w:rPr>
        <w:t>Capacitance</w:t>
      </w:r>
      <w:r w:rsidR="009E5D83">
        <w:rPr>
          <w:rFonts w:cstheme="minorHAnsi"/>
          <w:sz w:val="28"/>
          <w:szCs w:val="28"/>
        </w:rPr>
        <w:t xml:space="preserve">/area </w:t>
      </w:r>
      <w:r w:rsidRPr="00C8579B">
        <w:rPr>
          <w:rFonts w:cstheme="minorHAnsi"/>
          <w:sz w:val="28"/>
          <w:szCs w:val="28"/>
        </w:rPr>
        <w:t>-&gt;</w:t>
      </w:r>
      <w:r w:rsidR="00C8579B" w:rsidRPr="00C8579B">
        <w:rPr>
          <w:rStyle w:val="fontstyle01"/>
          <w:rFonts w:asciiTheme="minorHAnsi" w:hAnsiTheme="minorHAnsi" w:cstheme="minorHAnsi"/>
          <w:sz w:val="28"/>
          <w:szCs w:val="28"/>
        </w:rPr>
        <w:t xml:space="preserve"> microfarads/cm2</w:t>
      </w:r>
    </w:p>
    <w:p w:rsidR="00F2703D" w:rsidRDefault="00F2703D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9E5D83" w:rsidRDefault="009E5D83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To verify ohms law with respect to dimension,</w:t>
      </w:r>
    </w:p>
    <w:p w:rsidR="009E5D83" w:rsidRDefault="009E5D83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Current = conductance x voltage</w:t>
      </w:r>
    </w:p>
    <w:p w:rsidR="009E5D83" w:rsidRDefault="009E5D83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Millisiemens</w:t>
      </w:r>
      <w:r w:rsidR="004F7C05">
        <w:rPr>
          <w:rStyle w:val="fontstyle01"/>
          <w:rFonts w:asciiTheme="minorHAnsi" w:hAnsiTheme="minorHAnsi" w:cstheme="minorHAnsi"/>
          <w:sz w:val="28"/>
          <w:szCs w:val="28"/>
        </w:rPr>
        <w:t>/cm2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*millivolts </w:t>
      </w:r>
      <w:r w:rsidR="004F7C05">
        <w:rPr>
          <w:rStyle w:val="fontstyle01"/>
          <w:rFonts w:asciiTheme="minorHAnsi" w:hAnsiTheme="minorHAnsi" w:cstheme="minorHAnsi"/>
          <w:sz w:val="28"/>
          <w:szCs w:val="28"/>
        </w:rPr>
        <w:t>= 10^-3 siemens/cm2 x 10^-3 volts = 10^-6 amps/cm2= 1 microamps/cm2</w:t>
      </w: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Units are consistent.</w:t>
      </w: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If conductance was microsiemens/cm2,</w:t>
      </w:r>
      <w:r w:rsidR="00261EA4">
        <w:rPr>
          <w:rStyle w:val="fontstyle01"/>
          <w:rFonts w:asciiTheme="minorHAnsi" w:hAnsiTheme="minorHAnsi" w:cstheme="minorHAnsi"/>
          <w:sz w:val="28"/>
          <w:szCs w:val="28"/>
        </w:rPr>
        <w:t xml:space="preserve"> voltage could be in volts and current in microamps/cm2 OR voltage in millivolts and current in nanoamps/cm2</w:t>
      </w:r>
    </w:p>
    <w:p w:rsidR="004F7C05" w:rsidRDefault="004F7C05" w:rsidP="00834FD6">
      <w:pPr>
        <w:pStyle w:val="ListParagraph"/>
        <w:jc w:val="both"/>
        <w:rPr>
          <w:rStyle w:val="fontstyle01"/>
          <w:rFonts w:asciiTheme="minorHAnsi" w:hAnsiTheme="minorHAnsi" w:cstheme="minorHAnsi"/>
          <w:sz w:val="28"/>
          <w:szCs w:val="28"/>
        </w:rPr>
      </w:pPr>
    </w:p>
    <w:p w:rsidR="00261EA4" w:rsidRPr="00C8579B" w:rsidRDefault="00261EA4" w:rsidP="00834FD6">
      <w:pPr>
        <w:pStyle w:val="ListParagraph"/>
        <w:jc w:val="both"/>
        <w:rPr>
          <w:rFonts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>The solution is not unique as any common factor in units involved in the Ohm’s law will get cancelled.</w:t>
      </w:r>
    </w:p>
    <w:p w:rsidR="00261EA4" w:rsidRDefault="00261EA4" w:rsidP="00124944">
      <w:pPr>
        <w:rPr>
          <w:sz w:val="28"/>
          <w:szCs w:val="28"/>
        </w:rPr>
      </w:pPr>
    </w:p>
    <w:p w:rsidR="009531E9" w:rsidRDefault="009531E9" w:rsidP="001249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Morris Lecar equations – </w:t>
      </w:r>
    </w:p>
    <w:p w:rsidR="00124944" w:rsidRDefault="009531E9" w:rsidP="00953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dv/dt =  -gCa x m_inf(V) x (V-VCa)</w:t>
      </w:r>
      <w:r w:rsidR="000B0173">
        <w:rPr>
          <w:sz w:val="28"/>
          <w:szCs w:val="28"/>
        </w:rPr>
        <w:t xml:space="preserve"> / C </w:t>
      </w:r>
      <w:r>
        <w:rPr>
          <w:sz w:val="28"/>
          <w:szCs w:val="28"/>
        </w:rPr>
        <w:t xml:space="preserve">- gK x w x (V-VK) </w:t>
      </w:r>
      <w:r w:rsidR="000B0173">
        <w:rPr>
          <w:sz w:val="28"/>
          <w:szCs w:val="28"/>
        </w:rPr>
        <w:t xml:space="preserve">/C </w:t>
      </w:r>
      <w:r>
        <w:rPr>
          <w:sz w:val="28"/>
          <w:szCs w:val="28"/>
        </w:rPr>
        <w:t>– gL x (V-VL)</w:t>
      </w:r>
      <w:r w:rsidR="000B0173">
        <w:rPr>
          <w:sz w:val="28"/>
          <w:szCs w:val="28"/>
        </w:rPr>
        <w:t>/C</w:t>
      </w:r>
      <w:r>
        <w:rPr>
          <w:sz w:val="28"/>
          <w:szCs w:val="28"/>
        </w:rPr>
        <w:t xml:space="preserve"> + I</w:t>
      </w:r>
      <w:r w:rsidR="000B0173">
        <w:rPr>
          <w:sz w:val="28"/>
          <w:szCs w:val="28"/>
        </w:rPr>
        <w:t>/C</w:t>
      </w:r>
      <w:r>
        <w:rPr>
          <w:sz w:val="28"/>
          <w:szCs w:val="28"/>
        </w:rPr>
        <w:t xml:space="preserve"> ----- (1)</w:t>
      </w:r>
    </w:p>
    <w:p w:rsidR="009531E9" w:rsidRDefault="009531E9" w:rsidP="00953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dw/dt = phi x (w_inf(V) – w)/ tau_w(V) ------ (2)</w:t>
      </w:r>
    </w:p>
    <w:p w:rsidR="009531E9" w:rsidRDefault="009531E9" w:rsidP="009531E9">
      <w:pPr>
        <w:pStyle w:val="ListParagraph"/>
        <w:rPr>
          <w:sz w:val="28"/>
          <w:szCs w:val="28"/>
        </w:rPr>
      </w:pPr>
    </w:p>
    <w:p w:rsidR="00CE0FA2" w:rsidRDefault="00CE0FA2" w:rsidP="009531E9">
      <w:pPr>
        <w:pStyle w:val="ListParagraph"/>
        <w:rPr>
          <w:sz w:val="28"/>
          <w:szCs w:val="28"/>
        </w:rPr>
      </w:pPr>
    </w:p>
    <w:p w:rsidR="00CE0FA2" w:rsidRDefault="00CE0FA2" w:rsidP="00953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At equilibrium, </w:t>
      </w:r>
    </w:p>
    <w:p w:rsidR="00CE0FA2" w:rsidRDefault="00CE0FA2" w:rsidP="00953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dv/dt=dw/dt=0</w:t>
      </w:r>
    </w:p>
    <w:p w:rsidR="00CE0FA2" w:rsidRDefault="00CE0FA2" w:rsidP="009531E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Solving the equation in Matlab, we get</w:t>
      </w:r>
      <w:r w:rsidR="007A54E6">
        <w:rPr>
          <w:sz w:val="28"/>
          <w:szCs w:val="28"/>
        </w:rPr>
        <w:t xml:space="preserve"> equilibrium at v=-60.8554 mV and w=0.01491</w:t>
      </w:r>
    </w:p>
    <w:p w:rsidR="00727F08" w:rsidRPr="00727F08" w:rsidRDefault="00727F08" w:rsidP="00727F0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5943600" cy="2832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plo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5943600" cy="2832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plo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08" w:rsidRDefault="00727F08" w:rsidP="009531E9">
      <w:pPr>
        <w:pStyle w:val="ListParagraph"/>
        <w:rPr>
          <w:sz w:val="28"/>
          <w:szCs w:val="28"/>
        </w:rPr>
      </w:pPr>
    </w:p>
    <w:p w:rsidR="00CE0FA2" w:rsidRDefault="00CE0FA2" w:rsidP="009531E9">
      <w:pPr>
        <w:pStyle w:val="ListParagraph"/>
        <w:rPr>
          <w:sz w:val="28"/>
          <w:szCs w:val="28"/>
        </w:rPr>
      </w:pPr>
    </w:p>
    <w:p w:rsidR="00785D2D" w:rsidRPr="00785D2D" w:rsidRDefault="00785D2D" w:rsidP="003646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Eigenvalues from Jacobian matrix are </w:t>
      </w:r>
      <w:r w:rsidR="00065790">
        <w:rPr>
          <w:sz w:val="28"/>
          <w:szCs w:val="28"/>
        </w:rPr>
        <w:t>(</w:t>
      </w:r>
      <w:r w:rsidRPr="00785D2D">
        <w:rPr>
          <w:sz w:val="28"/>
          <w:szCs w:val="28"/>
        </w:rPr>
        <w:t>- 0.09146</w:t>
      </w:r>
      <w:r>
        <w:rPr>
          <w:sz w:val="28"/>
          <w:szCs w:val="28"/>
        </w:rPr>
        <w:t xml:space="preserve"> + 0.0258</w:t>
      </w:r>
      <w:r w:rsidRPr="00785D2D">
        <w:rPr>
          <w:sz w:val="28"/>
          <w:szCs w:val="28"/>
        </w:rPr>
        <w:t>i</w:t>
      </w:r>
      <w:r w:rsidR="00065790">
        <w:rPr>
          <w:sz w:val="28"/>
          <w:szCs w:val="28"/>
        </w:rPr>
        <w:t>)</w:t>
      </w:r>
    </w:p>
    <w:p w:rsidR="009531E9" w:rsidRDefault="00785D2D" w:rsidP="00785D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and</w:t>
      </w:r>
      <w:r w:rsidR="00065790">
        <w:rPr>
          <w:sz w:val="28"/>
          <w:szCs w:val="28"/>
        </w:rPr>
        <w:t xml:space="preserve"> (</w:t>
      </w:r>
      <w:r w:rsidRPr="00785D2D">
        <w:rPr>
          <w:sz w:val="28"/>
          <w:szCs w:val="28"/>
        </w:rPr>
        <w:t>- 0.09146 - 0.0258i</w:t>
      </w:r>
      <w:r w:rsidR="00065790">
        <w:rPr>
          <w:sz w:val="28"/>
          <w:szCs w:val="28"/>
        </w:rPr>
        <w:t>)</w:t>
      </w:r>
      <w:r w:rsidR="005044B5">
        <w:rPr>
          <w:sz w:val="28"/>
          <w:szCs w:val="28"/>
        </w:rPr>
        <w:t>. Stable equilibrium</w:t>
      </w:r>
      <w:r w:rsidR="009426B5">
        <w:rPr>
          <w:sz w:val="28"/>
          <w:szCs w:val="28"/>
        </w:rPr>
        <w:t xml:space="preserve"> as real parts of eigenvalues are negative</w:t>
      </w:r>
      <w:r w:rsidR="003E40DD">
        <w:rPr>
          <w:sz w:val="28"/>
          <w:szCs w:val="28"/>
        </w:rPr>
        <w:t>.</w:t>
      </w:r>
    </w:p>
    <w:p w:rsidR="003E40DD" w:rsidRDefault="003E40DD" w:rsidP="00785D2D">
      <w:pPr>
        <w:pStyle w:val="ListParagraph"/>
        <w:rPr>
          <w:sz w:val="28"/>
          <w:szCs w:val="28"/>
        </w:rPr>
      </w:pPr>
    </w:p>
    <w:p w:rsidR="00D72016" w:rsidRDefault="00320AE8" w:rsidP="00D72016">
      <w:pPr>
        <w:pStyle w:val="ListParagraph"/>
        <w:numPr>
          <w:ilvl w:val="0"/>
          <w:numId w:val="1"/>
        </w:numPr>
      </w:pPr>
      <w:r>
        <w:t>At each step of the ode45</w:t>
      </w:r>
      <w:r w:rsidR="00D43AB6">
        <w:t xml:space="preserve"> or ode15s</w:t>
      </w:r>
      <w:r>
        <w:t xml:space="preserve"> algo</w:t>
      </w:r>
      <w:r w:rsidR="00D43AB6">
        <w:t xml:space="preserve">rithm, an error is approximated. </w:t>
      </w:r>
      <w:r>
        <w:t xml:space="preserve">If yk is the approximation of y(xk) at step k, and ek is the approximate error at this step, then MATLAB chooses its partition to ensure ek ≤ max(RelTol · |yk|, AbsTol), where the default values are RelTol = 10−3 = 0.001 and AbsTol = 10−6 = 0.000001. Notice that with this convention, if the magnitude of the solution |yk| gets large then the error can be quite large and RelTol should be reduced. On the other hand, if the magnitude of the solution is smaller than 10−6 then AbsTol must be reduced. </w:t>
      </w:r>
      <w:r w:rsidR="00D43AB6">
        <w:t xml:space="preserve">As the voltages are of the order of 100 mV, for sufficient precision in solutions of the MLE, these values are appropriate. </w:t>
      </w:r>
      <w:r w:rsidR="00D72016">
        <w:t xml:space="preserve">If the value of voltage is changed to </w:t>
      </w:r>
      <w:r w:rsidR="00D43AB6">
        <w:t>the order of K</w:t>
      </w:r>
      <w:r w:rsidR="00D72016">
        <w:t xml:space="preserve">ilovolts, we need to make the AbsTol value much lower (changed to about 10^-12) because the voltages are of the order of few mV and say 60mV = 6*10^-5 kV. Now, precision of the order 10^-6 will produce larger errors especially as precise voltage values are needed for threshold calculations. </w:t>
      </w:r>
    </w:p>
    <w:p w:rsidR="00513E2C" w:rsidRDefault="006530CB" w:rsidP="00513E2C">
      <w:pPr>
        <w:pStyle w:val="ListParagraph"/>
        <w:numPr>
          <w:ilvl w:val="0"/>
          <w:numId w:val="1"/>
        </w:numPr>
      </w:pPr>
      <w:r>
        <w:t>The phase plane plots in this case were started from the point (W=0.0149, V=-20mV).</w:t>
      </w:r>
      <w:r w:rsidR="0025412E">
        <w:t xml:space="preserve"> This is point is taken such that action potential is being generated for all three phi values as observed from the V-t plot. From the plot, we can see than on increasing the value of phi, the onset of action potential is faster, i.e., it occurs at a smaller positive value of V. This means that W becomes around 0.4 faster corresponding to faster potassium channel activation and spikes. </w:t>
      </w:r>
    </w:p>
    <w:p w:rsidR="00513E2C" w:rsidRDefault="0025412E" w:rsidP="0025412E">
      <w:pPr>
        <w:pStyle w:val="ListParagraph"/>
      </w:pPr>
      <w:r>
        <w:rPr>
          <w:noProof/>
        </w:rPr>
        <w:drawing>
          <wp:inline distT="0" distB="0" distL="0" distR="0">
            <wp:extent cx="5469924" cy="297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_plot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5" r="5233"/>
                    <a:stretch/>
                  </pic:blipFill>
                  <pic:spPr bwMode="auto">
                    <a:xfrm>
                      <a:off x="0" y="0"/>
                      <a:ext cx="5467837" cy="297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016" w:rsidRDefault="00D72016" w:rsidP="00D72016">
      <w:pPr>
        <w:ind w:left="360"/>
      </w:pPr>
    </w:p>
    <w:p w:rsidR="00320AE8" w:rsidRPr="00513E2C" w:rsidRDefault="00513E2C" w:rsidP="00513E2C">
      <w:pPr>
        <w:rPr>
          <w:color w:val="FF0000"/>
        </w:rPr>
      </w:pPr>
      <w:r>
        <w:rPr>
          <w:color w:val="FF0000"/>
        </w:rPr>
        <w:t>Som</w:t>
      </w:r>
      <w:r w:rsidR="001F582F" w:rsidRPr="00513E2C">
        <w:rPr>
          <w:color w:val="FF0000"/>
        </w:rPr>
        <w:t>ewhere between Iext = 84 microamps/cm2 and Iext = 85 microamps/cm2, there is an action potential (spike). On maintaining a higher value of Iext, the spiking occurs periodically as observed from V vs t plot</w:t>
      </w:r>
      <w:r w:rsidR="00F310B4" w:rsidRPr="00513E2C">
        <w:rPr>
          <w:color w:val="FF0000"/>
        </w:rPr>
        <w:t xml:space="preserve">. </w:t>
      </w:r>
      <w:r w:rsidR="00882D92" w:rsidRPr="00513E2C">
        <w:rPr>
          <w:color w:val="FF0000"/>
        </w:rPr>
        <w:t>For Iext= 85</w:t>
      </w:r>
      <w:r w:rsidR="001F582F" w:rsidRPr="00513E2C">
        <w:rPr>
          <w:color w:val="FF0000"/>
        </w:rPr>
        <w:t xml:space="preserve"> </w:t>
      </w:r>
      <w:r w:rsidR="00882D92" w:rsidRPr="00513E2C">
        <w:rPr>
          <w:color w:val="FF0000"/>
        </w:rPr>
        <w:t xml:space="preserve">microamps/cm2, action potentials occur. But maintaining this Iext, if phi set to </w:t>
      </w:r>
      <w:r w:rsidR="00882D92" w:rsidRPr="00513E2C">
        <w:rPr>
          <w:color w:val="FF0000"/>
        </w:rPr>
        <w:lastRenderedPageBreak/>
        <w:t>0.04, there is no action potential but for phi = 0.01 there is still action potential. The change in phi in the differential equations leads to change in the solution and therefore a new (higher) minimum Iext value at which action potential occurs.</w:t>
      </w:r>
      <w:r w:rsidR="00F42BFB" w:rsidRPr="00513E2C">
        <w:rPr>
          <w:color w:val="FF0000"/>
        </w:rPr>
        <w:t xml:space="preserve"> Physically phi is a temperature factor and this shows that the required current impulse magnitude for spiking changes with temperature.</w:t>
      </w:r>
      <w:r w:rsidR="00EB3BEE" w:rsidRPr="00513E2C">
        <w:rPr>
          <w:color w:val="FF0000"/>
        </w:rPr>
        <w:t xml:space="preserve"> Also, from phase plane plots, limit cycle occurs only when the action potentials occur (no limit cycle for phi=0.04).</w:t>
      </w:r>
    </w:p>
    <w:p w:rsidR="003948EA" w:rsidRPr="00513E2C" w:rsidRDefault="003948EA" w:rsidP="003948EA">
      <w:pPr>
        <w:pStyle w:val="ListParagraph"/>
        <w:rPr>
          <w:color w:val="FF0000"/>
        </w:rPr>
      </w:pPr>
    </w:p>
    <w:p w:rsidR="003948EA" w:rsidRDefault="003948EA" w:rsidP="003948EA">
      <w:pPr>
        <w:pStyle w:val="ListParagraph"/>
      </w:pPr>
    </w:p>
    <w:p w:rsidR="00F42BFB" w:rsidRDefault="007E5B05" w:rsidP="00320AE8">
      <w:pPr>
        <w:pStyle w:val="ListParagraph"/>
        <w:numPr>
          <w:ilvl w:val="0"/>
          <w:numId w:val="1"/>
        </w:numPr>
      </w:pPr>
      <w:r>
        <w:t xml:space="preserve">At around -15 mV of initial </w:t>
      </w:r>
      <w:r w:rsidR="005E3D17">
        <w:t>voltage V</w:t>
      </w:r>
      <w:r>
        <w:t>, we find there is a threshold and above this, spiking occurs as seen by a huge jump in peak voltage.</w:t>
      </w:r>
      <w:r w:rsidR="00742A42">
        <w:t xml:space="preserve"> </w:t>
      </w:r>
      <w:r w:rsidR="005E3D17">
        <w:rPr>
          <w:noProof/>
        </w:rPr>
        <w:drawing>
          <wp:inline distT="0" distB="0" distL="0" distR="0">
            <wp:extent cx="5436973" cy="30863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6_plot1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4" r="7867"/>
                    <a:stretch/>
                  </pic:blipFill>
                  <pic:spPr bwMode="auto">
                    <a:xfrm>
                      <a:off x="0" y="0"/>
                      <a:ext cx="5434899" cy="308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3D17" w:rsidRDefault="005E3D17" w:rsidP="005E3D17">
      <w:pPr>
        <w:pStyle w:val="ListParagraph"/>
      </w:pPr>
    </w:p>
    <w:p w:rsidR="00DB581C" w:rsidRDefault="00DB581C" w:rsidP="00DB581C">
      <w:pPr>
        <w:pStyle w:val="ListParagraph"/>
        <w:numPr>
          <w:ilvl w:val="0"/>
          <w:numId w:val="1"/>
        </w:numPr>
      </w:pPr>
      <w:r>
        <w:t>In the first case, on starting the new system from the equilibrium point of the initial system, it spirals and converges to a limit cycle. On starting the system at the new equilibrium point, a plot is not visible because it stays at the equilibrium point and doesn’t change. In the third and final case, the new system is started from a point that has same V value as the equilibrium and a larger w value. Here, the system has a converging spiral path that leads to the equilibrium point of the new system eventually.</w:t>
      </w:r>
      <w:r w:rsidR="006939E5">
        <w:t xml:space="preserve"> The difference between parts 1 and 2 is that on changing Iext, the equilibrium point of the system shifts. Therefore, only on starting the system at the newly found equilibrium point, it stays</w:t>
      </w:r>
      <w:r w:rsidR="001C30E0">
        <w:t xml:space="preserve"> there.</w:t>
      </w:r>
      <w:r w:rsidR="00832A00">
        <w:t xml:space="preserve"> It is also observed that the new equilibrium point is also stable based on its eigenvalues (-0.011+0.067i) and </w:t>
      </w:r>
      <w:r w:rsidR="00832A00">
        <w:t>(-0.011</w:t>
      </w:r>
      <w:r w:rsidR="00832A00">
        <w:t>-</w:t>
      </w:r>
      <w:r w:rsidR="00832A00">
        <w:t>0.067i)</w:t>
      </w:r>
      <w:r w:rsidR="00832A00">
        <w:t>.</w:t>
      </w:r>
    </w:p>
    <w:p w:rsidR="004B52F7" w:rsidRDefault="004B52F7" w:rsidP="00155843">
      <w:pPr>
        <w:pStyle w:val="ListParagraph"/>
      </w:pPr>
      <w:r>
        <w:rPr>
          <w:noProof/>
        </w:rPr>
        <w:lastRenderedPageBreak/>
        <w:drawing>
          <wp:inline distT="0" distB="0" distL="0" distR="0" wp14:anchorId="2F222631" wp14:editId="4C1FFDD7">
            <wp:extent cx="5782963" cy="3332226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10_plot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5" r="8282"/>
                    <a:stretch/>
                  </pic:blipFill>
                  <pic:spPr bwMode="auto">
                    <a:xfrm>
                      <a:off x="0" y="0"/>
                      <a:ext cx="5780757" cy="33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2F7" w:rsidRDefault="004B52F7" w:rsidP="004B52F7">
      <w:pPr>
        <w:pStyle w:val="ListParagraph"/>
      </w:pPr>
    </w:p>
    <w:p w:rsidR="004B52F7" w:rsidRDefault="004B65DE" w:rsidP="00DB581C">
      <w:pPr>
        <w:pStyle w:val="ListParagraph"/>
        <w:numPr>
          <w:ilvl w:val="0"/>
          <w:numId w:val="1"/>
        </w:numPr>
      </w:pPr>
      <w:r>
        <w:t>On running the system backwards in negative time, we find a periodic unstable orbit shown by the green plot.</w:t>
      </w:r>
      <w:r w:rsidR="00F5375D">
        <w:t xml:space="preserve"> In positive time period, any point outside of UPO ends up in a limit cycle and any point inside it converges to the stable equilibrium point in positive time.</w:t>
      </w:r>
      <w:r w:rsidR="00155843">
        <w:t xml:space="preserve"> This can be seen by comparing cases 3 and the green plot for negative time in the zoomed in version of the plot around the equilibrium point.</w:t>
      </w:r>
    </w:p>
    <w:p w:rsidR="004B52F7" w:rsidRDefault="004B52F7" w:rsidP="004B52F7">
      <w:pPr>
        <w:pStyle w:val="ListParagraph"/>
      </w:pPr>
    </w:p>
    <w:p w:rsidR="004B52F7" w:rsidRDefault="004B52F7" w:rsidP="004B52F7"/>
    <w:p w:rsidR="00265D67" w:rsidRDefault="00265D67" w:rsidP="00265D67">
      <w:pPr>
        <w:pStyle w:val="ListParagraph"/>
      </w:pPr>
    </w:p>
    <w:p w:rsidR="00265D67" w:rsidRDefault="004B65DE" w:rsidP="00155843">
      <w:pPr>
        <w:pStyle w:val="ListParagraph"/>
      </w:pPr>
      <w:r>
        <w:rPr>
          <w:noProof/>
        </w:rPr>
        <w:drawing>
          <wp:inline distT="0" distB="0" distL="0" distR="0" wp14:anchorId="35A98016" wp14:editId="42A395F2">
            <wp:extent cx="5943600" cy="2832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8_plot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67" w:rsidRDefault="004B52F7" w:rsidP="004B52F7">
      <w:pPr>
        <w:ind w:left="360"/>
      </w:pPr>
      <w:r>
        <w:rPr>
          <w:noProof/>
        </w:rPr>
        <w:lastRenderedPageBreak/>
        <w:drawing>
          <wp:inline distT="0" distB="0" distL="0" distR="0" wp14:anchorId="3DF122AD" wp14:editId="66CC2D0D">
            <wp:extent cx="6063049" cy="346459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8_plot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1" r="8144"/>
                    <a:stretch/>
                  </pic:blipFill>
                  <pic:spPr bwMode="auto">
                    <a:xfrm>
                      <a:off x="0" y="0"/>
                      <a:ext cx="6060736" cy="3463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2B75" w:rsidRDefault="00652B75" w:rsidP="00652B75">
      <w:pPr>
        <w:pStyle w:val="ListParagraph"/>
        <w:numPr>
          <w:ilvl w:val="0"/>
          <w:numId w:val="1"/>
        </w:numPr>
      </w:pPr>
      <w:r>
        <w:t>Eigenvalues corresponding to Iext =80mA, 86mA and 90mA are:</w:t>
      </w:r>
      <w:r>
        <w:t xml:space="preserve"> </w:t>
      </w:r>
      <w:r>
        <w:t>(</w:t>
      </w:r>
      <w:r>
        <w:t>0.0225 + 0.065</w:t>
      </w:r>
      <w:r>
        <w:t xml:space="preserve">9i) and </w:t>
      </w:r>
      <w:r>
        <w:t xml:space="preserve">(0.0225 </w:t>
      </w:r>
      <w:r>
        <w:t>-</w:t>
      </w:r>
      <w:r>
        <w:t xml:space="preserve"> 0.0659i)</w:t>
      </w:r>
      <w:r>
        <w:t xml:space="preserve"> ; (-0.0109+0.06i) and </w:t>
      </w:r>
      <w:r>
        <w:t>(-0.0109</w:t>
      </w:r>
      <w:r>
        <w:t>-</w:t>
      </w:r>
      <w:r>
        <w:t>0.06i)</w:t>
      </w:r>
      <w:r>
        <w:t>; (-0.0198-0.066i) and</w:t>
      </w:r>
      <w:r>
        <w:t xml:space="preserve"> (-0.0198</w:t>
      </w:r>
      <w:r>
        <w:t>+</w:t>
      </w:r>
      <w:r>
        <w:t>0.066i)</w:t>
      </w:r>
      <w:r>
        <w:t>. All these equilibrium points correspond to stable converging spirals.</w:t>
      </w:r>
      <w:r>
        <w:t xml:space="preserve"> </w:t>
      </w:r>
      <w:r>
        <w:t xml:space="preserve"> </w:t>
      </w:r>
    </w:p>
    <w:p w:rsidR="00654BDE" w:rsidRDefault="00654BDE" w:rsidP="00652B75">
      <w:pPr>
        <w:pStyle w:val="ListParagraph"/>
      </w:pPr>
      <w:r>
        <w:t xml:space="preserve">For Iext ranging from 80mA to 96mA, there is no firing of action potentials as seen from the plot. </w:t>
      </w:r>
      <w:r w:rsidR="00CD1198">
        <w:t xml:space="preserve">In each case, the system has been started from the equilibrium point corresponding to that Iext value. </w:t>
      </w:r>
      <w:r>
        <w:t>Beyond that, it has rates of 1,</w:t>
      </w:r>
      <w:r w:rsidR="00CD1198">
        <w:t xml:space="preserve"> </w:t>
      </w:r>
      <w:r>
        <w:t>2,</w:t>
      </w:r>
      <w:r w:rsidR="00CD1198">
        <w:t xml:space="preserve"> </w:t>
      </w:r>
      <w:r>
        <w:t>4 or 6 spikes/second but sometimes drops to zero for intermediate values of Iext.</w:t>
      </w:r>
    </w:p>
    <w:p w:rsidR="00654BDE" w:rsidRDefault="00654BDE" w:rsidP="00265D67">
      <w:pPr>
        <w:ind w:left="360"/>
      </w:pPr>
      <w:r>
        <w:rPr>
          <w:noProof/>
        </w:rPr>
        <w:drawing>
          <wp:inline distT="0" distB="0" distL="0" distR="0">
            <wp:extent cx="5943600" cy="2832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9_plot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67" w:rsidRDefault="00F60E47" w:rsidP="00265D67">
      <w:pPr>
        <w:ind w:left="360"/>
      </w:pPr>
      <w:r>
        <w:lastRenderedPageBreak/>
        <w:t>10.</w:t>
      </w:r>
      <w:bookmarkStart w:id="0" w:name="_GoBack"/>
      <w:bookmarkEnd w:id="0"/>
    </w:p>
    <w:p w:rsidR="00265D67" w:rsidRDefault="00265D67" w:rsidP="00265D67"/>
    <w:p w:rsidR="00E7332F" w:rsidRPr="00E7332F" w:rsidRDefault="00E7332F" w:rsidP="00E7332F">
      <w:pPr>
        <w:ind w:left="360"/>
      </w:pPr>
    </w:p>
    <w:p w:rsidR="00CE0FA2" w:rsidRPr="00124944" w:rsidRDefault="00CE0FA2" w:rsidP="009531E9">
      <w:pPr>
        <w:pStyle w:val="ListParagraph"/>
        <w:rPr>
          <w:sz w:val="28"/>
          <w:szCs w:val="28"/>
        </w:rPr>
      </w:pPr>
    </w:p>
    <w:sectPr w:rsidR="00CE0FA2" w:rsidRPr="0012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A80" w:rsidRDefault="00600A80" w:rsidP="005E3D17">
      <w:pPr>
        <w:spacing w:after="0" w:line="240" w:lineRule="auto"/>
      </w:pPr>
      <w:r>
        <w:separator/>
      </w:r>
    </w:p>
  </w:endnote>
  <w:endnote w:type="continuationSeparator" w:id="0">
    <w:p w:rsidR="00600A80" w:rsidRDefault="00600A80" w:rsidP="005E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A80" w:rsidRDefault="00600A80" w:rsidP="005E3D17">
      <w:pPr>
        <w:spacing w:after="0" w:line="240" w:lineRule="auto"/>
      </w:pPr>
      <w:r>
        <w:separator/>
      </w:r>
    </w:p>
  </w:footnote>
  <w:footnote w:type="continuationSeparator" w:id="0">
    <w:p w:rsidR="00600A80" w:rsidRDefault="00600A80" w:rsidP="005E3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14123"/>
    <w:multiLevelType w:val="hybridMultilevel"/>
    <w:tmpl w:val="FD487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70"/>
    <w:rsid w:val="00065790"/>
    <w:rsid w:val="00086281"/>
    <w:rsid w:val="000B0173"/>
    <w:rsid w:val="000F4652"/>
    <w:rsid w:val="00107F17"/>
    <w:rsid w:val="00124944"/>
    <w:rsid w:val="00155843"/>
    <w:rsid w:val="001C30E0"/>
    <w:rsid w:val="001F582F"/>
    <w:rsid w:val="0025412E"/>
    <w:rsid w:val="00261EA4"/>
    <w:rsid w:val="00265D67"/>
    <w:rsid w:val="00320AE8"/>
    <w:rsid w:val="003646F7"/>
    <w:rsid w:val="003948EA"/>
    <w:rsid w:val="003E40DD"/>
    <w:rsid w:val="004B52F7"/>
    <w:rsid w:val="004B65DE"/>
    <w:rsid w:val="004F7C05"/>
    <w:rsid w:val="005044B5"/>
    <w:rsid w:val="00513E2C"/>
    <w:rsid w:val="005E3D17"/>
    <w:rsid w:val="00600A80"/>
    <w:rsid w:val="00652B75"/>
    <w:rsid w:val="006530CB"/>
    <w:rsid w:val="00654BDE"/>
    <w:rsid w:val="006939E5"/>
    <w:rsid w:val="006C48B0"/>
    <w:rsid w:val="00727F08"/>
    <w:rsid w:val="00742A42"/>
    <w:rsid w:val="00785D2D"/>
    <w:rsid w:val="007A54E6"/>
    <w:rsid w:val="007E5B05"/>
    <w:rsid w:val="00832A00"/>
    <w:rsid w:val="00834FD6"/>
    <w:rsid w:val="00882D92"/>
    <w:rsid w:val="00883970"/>
    <w:rsid w:val="009426B5"/>
    <w:rsid w:val="009531E9"/>
    <w:rsid w:val="009E5D83"/>
    <w:rsid w:val="00C8579B"/>
    <w:rsid w:val="00CA36AC"/>
    <w:rsid w:val="00CD1198"/>
    <w:rsid w:val="00CE0FA2"/>
    <w:rsid w:val="00D43AB6"/>
    <w:rsid w:val="00D72016"/>
    <w:rsid w:val="00DB581C"/>
    <w:rsid w:val="00E03388"/>
    <w:rsid w:val="00E65E0A"/>
    <w:rsid w:val="00E7332F"/>
    <w:rsid w:val="00EB3BEE"/>
    <w:rsid w:val="00F2703D"/>
    <w:rsid w:val="00F310B4"/>
    <w:rsid w:val="00F42BFB"/>
    <w:rsid w:val="00F5375D"/>
    <w:rsid w:val="00F60E47"/>
    <w:rsid w:val="00F8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D6"/>
    <w:pPr>
      <w:ind w:left="720"/>
      <w:contextualSpacing/>
    </w:pPr>
  </w:style>
  <w:style w:type="character" w:customStyle="1" w:styleId="fontstyle01">
    <w:name w:val="fontstyle01"/>
    <w:basedOn w:val="DefaultParagraphFont"/>
    <w:rsid w:val="00C8579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20A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17"/>
  </w:style>
  <w:style w:type="paragraph" w:styleId="Footer">
    <w:name w:val="footer"/>
    <w:basedOn w:val="Normal"/>
    <w:link w:val="Foot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FD6"/>
    <w:pPr>
      <w:ind w:left="720"/>
      <w:contextualSpacing/>
    </w:pPr>
  </w:style>
  <w:style w:type="character" w:customStyle="1" w:styleId="fontstyle01">
    <w:name w:val="fontstyle01"/>
    <w:basedOn w:val="DefaultParagraphFont"/>
    <w:rsid w:val="00C8579B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320AE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F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D17"/>
  </w:style>
  <w:style w:type="paragraph" w:styleId="Footer">
    <w:name w:val="footer"/>
    <w:basedOn w:val="Normal"/>
    <w:link w:val="FooterChar"/>
    <w:uiPriority w:val="99"/>
    <w:unhideWhenUsed/>
    <w:rsid w:val="005E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E5199-C4B5-449F-ACAC-CC9D73E6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3784</TotalTime>
  <Pages>7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51</cp:revision>
  <dcterms:created xsi:type="dcterms:W3CDTF">2019-09-14T18:10:00Z</dcterms:created>
  <dcterms:modified xsi:type="dcterms:W3CDTF">2019-09-26T04:32:00Z</dcterms:modified>
</cp:coreProperties>
</file>