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0B67" w14:textId="77777777" w:rsidR="00C73F7D" w:rsidRPr="00C73F7D" w:rsidRDefault="00C73F7D" w:rsidP="00C73F7D">
      <w:pPr>
        <w:rPr>
          <w:sz w:val="72"/>
          <w:szCs w:val="72"/>
        </w:rPr>
      </w:pPr>
      <w:r w:rsidRPr="00C73F7D">
        <w:rPr>
          <w:sz w:val="72"/>
          <w:szCs w:val="72"/>
        </w:rPr>
        <w:t>Cybersecurity Incident Investigation Report</w:t>
      </w:r>
    </w:p>
    <w:p w14:paraId="1D7A21E5" w14:textId="77777777" w:rsidR="00C73F7D" w:rsidRDefault="00C73F7D" w:rsidP="00C73F7D"/>
    <w:p w14:paraId="71731FDC" w14:textId="77777777" w:rsidR="00C73F7D" w:rsidRDefault="00C73F7D" w:rsidP="00C73F7D">
      <w:r w:rsidRPr="00C73F7D">
        <w:rPr>
          <w:b/>
          <w:bCs/>
        </w:rPr>
        <w:t>Case ID:</w:t>
      </w:r>
      <w:r>
        <w:t xml:space="preserve"> PH-004</w:t>
      </w:r>
    </w:p>
    <w:p w14:paraId="689A3AAC" w14:textId="77777777" w:rsidR="00C73F7D" w:rsidRDefault="00C73F7D" w:rsidP="00C73F7D">
      <w:r w:rsidRPr="00C73F7D">
        <w:rPr>
          <w:b/>
          <w:bCs/>
        </w:rPr>
        <w:t>Incident Type:</w:t>
      </w:r>
      <w:r>
        <w:t xml:space="preserve"> Suspected Email Spoofing / Phishing</w:t>
      </w:r>
    </w:p>
    <w:p w14:paraId="7FC9CD25" w14:textId="77777777" w:rsidR="00C73F7D" w:rsidRDefault="00C73F7D" w:rsidP="00C73F7D">
      <w:r w:rsidRPr="00C73F7D">
        <w:rPr>
          <w:b/>
          <w:bCs/>
        </w:rPr>
        <w:t>Investigator:</w:t>
      </w:r>
      <w:r>
        <w:t xml:space="preserve"> Junior Security Analyst</w:t>
      </w:r>
    </w:p>
    <w:p w14:paraId="7BCFFD86" w14:textId="77777777" w:rsidR="00C73F7D" w:rsidRDefault="00C73F7D" w:rsidP="00C73F7D">
      <w:r w:rsidRPr="00C73F7D">
        <w:rPr>
          <w:b/>
          <w:bCs/>
        </w:rPr>
        <w:t>Status:</w:t>
      </w:r>
      <w:r>
        <w:t xml:space="preserve"> Preliminary Investigation</w:t>
      </w:r>
    </w:p>
    <w:p w14:paraId="753DEBE5" w14:textId="77777777" w:rsidR="00C73F7D" w:rsidRDefault="00C73F7D" w:rsidP="00C73F7D">
      <w:r w:rsidRPr="00C73F7D">
        <w:rPr>
          <w:b/>
          <w:bCs/>
        </w:rPr>
        <w:t>Evidence Type:</w:t>
      </w:r>
      <w:r>
        <w:t xml:space="preserve"> Simulated email-header data</w:t>
      </w:r>
    </w:p>
    <w:p w14:paraId="638FB7E2" w14:textId="77777777" w:rsidR="00C73F7D" w:rsidRDefault="00C73F7D" w:rsidP="00C73F7D"/>
    <w:p w14:paraId="1B8E5782" w14:textId="77777777" w:rsidR="00C73F7D" w:rsidRPr="00C73F7D" w:rsidRDefault="00C73F7D" w:rsidP="00C73F7D">
      <w:pPr>
        <w:rPr>
          <w:sz w:val="36"/>
          <w:szCs w:val="36"/>
        </w:rPr>
      </w:pPr>
      <w:r w:rsidRPr="00C73F7D">
        <w:rPr>
          <w:sz w:val="36"/>
          <w:szCs w:val="36"/>
        </w:rPr>
        <w:t>1. Executive Summary</w:t>
      </w:r>
    </w:p>
    <w:p w14:paraId="611F53BD" w14:textId="77777777" w:rsidR="00C73F7D" w:rsidRDefault="00C73F7D" w:rsidP="00C73F7D">
      <w:r>
        <w:t>A simulated email claiming to originate from a bank was reviewed for potential email spoofing and phishing indicators. The visible sender domain differed from the Return-Path domain, and the supplied SPF, DKIM, and DMARC results all showed failures. These findings warrant further investigation but do not independently confirm malicious activity.</w:t>
      </w:r>
    </w:p>
    <w:p w14:paraId="09DC6543" w14:textId="77777777" w:rsidR="00C73F7D" w:rsidRDefault="00C73F7D" w:rsidP="00C73F7D"/>
    <w:p w14:paraId="12446E9D" w14:textId="77777777" w:rsidR="00C73F7D" w:rsidRPr="00C73F7D" w:rsidRDefault="00C73F7D" w:rsidP="00C73F7D">
      <w:pPr>
        <w:rPr>
          <w:sz w:val="36"/>
          <w:szCs w:val="36"/>
        </w:rPr>
      </w:pPr>
      <w:r w:rsidRPr="00C73F7D">
        <w:rPr>
          <w:sz w:val="36"/>
          <w:szCs w:val="36"/>
        </w:rPr>
        <w:t>2. Evidence Collected</w:t>
      </w:r>
    </w:p>
    <w:p w14:paraId="08DD1D29" w14:textId="7E580854" w:rsidR="00C73F7D" w:rsidRDefault="00C73F7D" w:rsidP="00C73F7D">
      <w:r>
        <w:t xml:space="preserve">- Visible sender: </w:t>
      </w:r>
      <w:proofErr w:type="spellStart"/>
      <w:r>
        <w:t>security@secure-bank.example</w:t>
      </w:r>
      <w:proofErr w:type="spellEnd"/>
    </w:p>
    <w:p w14:paraId="25B45CA7" w14:textId="77777777" w:rsidR="00C73F7D" w:rsidRDefault="00C73F7D" w:rsidP="00C73F7D">
      <w:r>
        <w:t>- From domain: secure-</w:t>
      </w:r>
      <w:proofErr w:type="spellStart"/>
      <w:r>
        <w:t>bank.example</w:t>
      </w:r>
      <w:proofErr w:type="spellEnd"/>
    </w:p>
    <w:p w14:paraId="13533356" w14:textId="77777777" w:rsidR="00C73F7D" w:rsidRDefault="00C73F7D" w:rsidP="00C73F7D">
      <w:r>
        <w:t xml:space="preserve">- Return-Path: </w:t>
      </w:r>
      <w:proofErr w:type="spellStart"/>
      <w:r>
        <w:t>bounce@mailer-unknown.example</w:t>
      </w:r>
      <w:proofErr w:type="spellEnd"/>
    </w:p>
    <w:p w14:paraId="79E51459" w14:textId="77777777" w:rsidR="00C73F7D" w:rsidRDefault="00C73F7D" w:rsidP="00C73F7D">
      <w:r>
        <w:t>- SPF: Fail</w:t>
      </w:r>
    </w:p>
    <w:p w14:paraId="644A9DAE" w14:textId="77777777" w:rsidR="00C73F7D" w:rsidRDefault="00C73F7D" w:rsidP="00C73F7D">
      <w:r>
        <w:t>- DKIM: Fail</w:t>
      </w:r>
    </w:p>
    <w:p w14:paraId="1D900616" w14:textId="77777777" w:rsidR="00C73F7D" w:rsidRDefault="00C73F7D" w:rsidP="00C73F7D">
      <w:r>
        <w:t>- DMARC: Fail</w:t>
      </w:r>
    </w:p>
    <w:p w14:paraId="394646B8" w14:textId="77777777" w:rsidR="00C73F7D" w:rsidRDefault="00C73F7D" w:rsidP="00C73F7D"/>
    <w:p w14:paraId="5813DAAE" w14:textId="77777777" w:rsidR="00C73F7D" w:rsidRDefault="00C73F7D" w:rsidP="00C73F7D">
      <w:r>
        <w:t>Note: All information is fictional and provided for training purposes.</w:t>
      </w:r>
    </w:p>
    <w:p w14:paraId="0CB93D40" w14:textId="77777777" w:rsidR="00C73F7D" w:rsidRDefault="00C73F7D" w:rsidP="00C73F7D"/>
    <w:p w14:paraId="396F7347" w14:textId="77777777" w:rsidR="00C73F7D" w:rsidRPr="00C73F7D" w:rsidRDefault="00C73F7D" w:rsidP="00C73F7D">
      <w:pPr>
        <w:rPr>
          <w:sz w:val="36"/>
          <w:szCs w:val="36"/>
        </w:rPr>
      </w:pPr>
      <w:r w:rsidRPr="00C73F7D">
        <w:rPr>
          <w:sz w:val="36"/>
          <w:szCs w:val="36"/>
        </w:rPr>
        <w:t>3. Findings and Analysis</w:t>
      </w:r>
    </w:p>
    <w:p w14:paraId="1AE64092" w14:textId="77777777" w:rsidR="00C73F7D" w:rsidRDefault="00C73F7D" w:rsidP="00C73F7D">
      <w:r>
        <w:t>The visible sender domain and Return-Path domain differ. This may warrant investigation into the email's origin and sending infrastructure.</w:t>
      </w:r>
    </w:p>
    <w:p w14:paraId="785C9355" w14:textId="77777777" w:rsidR="00C73F7D" w:rsidRDefault="00C73F7D" w:rsidP="00C73F7D">
      <w:r>
        <w:t>All three email authentication checks failed in the supplied example. This is a significant warning sign, although authentication failures may also result from legitimate configuration or forwarding issues.</w:t>
      </w:r>
    </w:p>
    <w:p w14:paraId="128D1EC4" w14:textId="77777777" w:rsidR="00C73F7D" w:rsidRDefault="00C73F7D" w:rsidP="00C73F7D"/>
    <w:p w14:paraId="4AE1F47C" w14:textId="77777777" w:rsidR="00C73F7D" w:rsidRPr="00C73F7D" w:rsidRDefault="00C73F7D" w:rsidP="00C73F7D">
      <w:pPr>
        <w:rPr>
          <w:sz w:val="36"/>
          <w:szCs w:val="36"/>
        </w:rPr>
      </w:pPr>
      <w:r w:rsidRPr="00C73F7D">
        <w:rPr>
          <w:sz w:val="36"/>
          <w:szCs w:val="36"/>
        </w:rPr>
        <w:t>4. Preliminary Risk Assessment</w:t>
      </w:r>
    </w:p>
    <w:p w14:paraId="4644199D" w14:textId="77777777" w:rsidR="00C73F7D" w:rsidRDefault="00C73F7D" w:rsidP="00C73F7D">
      <w:r>
        <w:t>Assessment: Suspicious — investigate further.</w:t>
      </w:r>
    </w:p>
    <w:p w14:paraId="776F3A16" w14:textId="77777777" w:rsidR="00C73F7D" w:rsidRDefault="00C73F7D" w:rsidP="00C73F7D">
      <w:r>
        <w:t>Reasoning: Multiple authentication failures and differing domains justify further investigation. The available evidence is insufficient to confirm phishing or determine whether an actual compromise occurred.</w:t>
      </w:r>
    </w:p>
    <w:p w14:paraId="01145356" w14:textId="77777777" w:rsidR="00C73F7D" w:rsidRDefault="00C73F7D" w:rsidP="00C73F7D"/>
    <w:p w14:paraId="03CDA8BE" w14:textId="77777777" w:rsidR="00C73F7D" w:rsidRPr="00C73F7D" w:rsidRDefault="00C73F7D" w:rsidP="00C73F7D">
      <w:pPr>
        <w:rPr>
          <w:sz w:val="36"/>
          <w:szCs w:val="36"/>
        </w:rPr>
      </w:pPr>
      <w:r w:rsidRPr="00C73F7D">
        <w:rPr>
          <w:sz w:val="36"/>
          <w:szCs w:val="36"/>
        </w:rPr>
        <w:t>5. Recommended Actions</w:t>
      </w:r>
    </w:p>
    <w:p w14:paraId="3EB39474" w14:textId="77777777" w:rsidR="00C73F7D" w:rsidRDefault="00C73F7D" w:rsidP="00C73F7D">
      <w:r>
        <w:t>1. Obtain and review the complete original email headers.</w:t>
      </w:r>
    </w:p>
    <w:p w14:paraId="0A530594" w14:textId="77777777" w:rsidR="00C73F7D" w:rsidRDefault="00C73F7D" w:rsidP="00C73F7D">
      <w:r>
        <w:t>2. Verify the sender through an independently obtained, trusted contact channel.</w:t>
      </w:r>
    </w:p>
    <w:p w14:paraId="2E09C234" w14:textId="77777777" w:rsidR="00C73F7D" w:rsidRDefault="00C73F7D" w:rsidP="00C73F7D">
      <w:r>
        <w:t>3. Review the authentication results and relevant sending infrastructure.</w:t>
      </w:r>
    </w:p>
    <w:p w14:paraId="476C0AA6" w14:textId="77777777" w:rsidR="00C73F7D" w:rsidRDefault="00C73F7D" w:rsidP="00C73F7D">
      <w:r>
        <w:t xml:space="preserve">4. If the email reached an </w:t>
      </w:r>
      <w:proofErr w:type="spellStart"/>
      <w:r>
        <w:t>organisation's</w:t>
      </w:r>
      <w:proofErr w:type="spellEnd"/>
      <w:r>
        <w:t xml:space="preserve"> mailbox, follow its reporting and incident-handling procedures.</w:t>
      </w:r>
    </w:p>
    <w:p w14:paraId="16E16045" w14:textId="77777777" w:rsidR="00C73F7D" w:rsidRDefault="00C73F7D" w:rsidP="00C73F7D">
      <w:r>
        <w:t>5. Do not click links or open attachments until their safety has been assessed.</w:t>
      </w:r>
    </w:p>
    <w:p w14:paraId="5F36E200" w14:textId="77777777" w:rsidR="00C73F7D" w:rsidRDefault="00C73F7D" w:rsidP="00C73F7D"/>
    <w:p w14:paraId="5788F6E9" w14:textId="77777777" w:rsidR="00C73F7D" w:rsidRPr="00C73F7D" w:rsidRDefault="00C73F7D" w:rsidP="00C73F7D">
      <w:pPr>
        <w:rPr>
          <w:sz w:val="36"/>
          <w:szCs w:val="36"/>
        </w:rPr>
      </w:pPr>
      <w:r w:rsidRPr="00C73F7D">
        <w:rPr>
          <w:sz w:val="36"/>
          <w:szCs w:val="36"/>
        </w:rPr>
        <w:t>6. Limitations</w:t>
      </w:r>
    </w:p>
    <w:p w14:paraId="7611B132" w14:textId="77777777" w:rsidR="00C73F7D" w:rsidRDefault="00C73F7D" w:rsidP="00C73F7D">
      <w:r>
        <w:t>This investigation uses simulated data. No live email, real sender infrastructure, or actual security incident was examined. The findings demonstrate an analytical workflow rather than a verified real-world detection.</w:t>
      </w:r>
    </w:p>
    <w:p w14:paraId="2AD5C4FD" w14:textId="77777777" w:rsidR="00C73F7D" w:rsidRDefault="00C73F7D" w:rsidP="00C73F7D"/>
    <w:p w14:paraId="4F61606E" w14:textId="17E44272" w:rsidR="00C73F7D" w:rsidRPr="00C73F7D" w:rsidRDefault="00C73F7D" w:rsidP="00C73F7D">
      <w:pPr>
        <w:rPr>
          <w:sz w:val="36"/>
          <w:szCs w:val="36"/>
        </w:rPr>
      </w:pPr>
      <w:r w:rsidRPr="00C73F7D">
        <w:rPr>
          <w:sz w:val="36"/>
          <w:szCs w:val="36"/>
        </w:rPr>
        <w:lastRenderedPageBreak/>
        <w:t>7. Conclusion</w:t>
      </w:r>
    </w:p>
    <w:p w14:paraId="027C334D" w14:textId="259DB878" w:rsidR="008B59A6" w:rsidRDefault="00C73F7D" w:rsidP="00C73F7D">
      <w:r>
        <w:t>The simulated email presents indicators that warrant further investigation. The appropriate outcome is to retain a suspicious classification until additional evidence supports a more definitive conclusion.</w:t>
      </w:r>
    </w:p>
    <w:sectPr w:rsidR="008B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A6"/>
    <w:rsid w:val="008B59A6"/>
    <w:rsid w:val="00C73F7D"/>
    <w:rsid w:val="00D0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9840"/>
  <w15:chartTrackingRefBased/>
  <w15:docId w15:val="{8AF5599E-6F21-436C-B0B6-5EBA5F62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Shriti Shriya</dc:creator>
  <cp:keywords/>
  <dc:description/>
  <cp:lastModifiedBy>Shriti Shriya</cp:lastModifiedBy>
  <cp:revision>2</cp:revision>
  <dcterms:created xsi:type="dcterms:W3CDTF">2026-10-10T12:04:00Z</dcterms:created>
  <dcterms:modified xsi:type="dcterms:W3CDTF">2026-10-10T12:12:00Z</dcterms:modified>
</cp:coreProperties>
</file>