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2C5F8A"/>
          <w:sz w:val="40"/>
          <w:szCs w:val="40"/>
        </w:rPr>
        <w:t xml:space="preserve">INSTRUCCIONES DE MONTAJE</w:t>
      </w:r>
    </w:p>
    <w:p>
      <w:pPr>
        <w:spacing w:after="160" w:before="0"/>
        <w:jc w:val="center"/>
      </w:pPr>
      <w:r>
        <w:rPr>
          <w:rFonts w:ascii="Arial" w:cs="Arial" w:eastAsia="Arial" w:hAnsi="Arial"/>
          <w:b/>
          <w:bCs/>
          <w:color w:val="1A3A5C"/>
          <w:sz w:val="30"/>
          <w:szCs w:val="30"/>
        </w:rPr>
        <w:t xml:space="preserve">Armario de Dormitorio 4 Puertas W, con Espejo</w:t>
      </w:r>
    </w:p>
    <w:p>
      <w:pPr>
        <w:spacing w:after="600" w:before="0"/>
        <w:jc w:val="center"/>
      </w:pPr>
      <w:r>
        <w:rPr>
          <w:rFonts w:ascii="Arial" w:cs="Arial" w:eastAsia="Arial" w:hAnsi="Arial"/>
          <w:color w:val="666666"/>
          <w:sz w:val="22"/>
          <w:szCs w:val="22"/>
        </w:rPr>
        <w:t xml:space="preserve">Allmobel  |  200 x 160 x 52 cm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FF3E0" w:val="clear"/>
            <w:tcMar>
              <w:top w:type="dxa" w:w="160"/>
              <w:left w:type="dxa" w:w="200"/>
              <w:bottom w:type="dxa" w:w="160"/>
              <w:right w:type="dxa" w:w="200"/>
            </w:tcMar>
          </w:tcPr>
          <w:p>
            <w:pPr>
              <w:spacing w:after="80"/>
            </w:pPr>
            <w:r>
              <w:rPr>
                <w:rFonts w:ascii="Arial" w:cs="Arial" w:eastAsia="Arial" w:hAnsi="Arial"/>
                <w:b/>
                <w:bCs/>
                <w:color w:val="B85C00"/>
                <w:sz w:val="24"/>
                <w:szCs w:val="24"/>
              </w:rPr>
              <w:t xml:space="preserve">⚠️  IMPORTANTE — Lea antes de empezar</w:t>
            </w:r>
          </w:p>
          <w:p>
            <w:r>
              <w:rPr>
                <w:rFonts w:ascii="Arial" w:cs="Arial" w:eastAsia="Arial" w:hAnsi="Arial"/>
                <w:i/>
                <w:iCs/>
                <w:color w:val="555555"/>
                <w:sz w:val="20"/>
                <w:szCs w:val="20"/>
              </w:rPr>
              <w:t xml:space="preserve">Estas instrucciones son orientativas, basadas en las características conocidas del producto. Si algún paso no coincide con las piezas que tiene delante, no fuerce el montaje. En caso de duda, contacte con Allmobel: allmobel.com/pages/contact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gridSpan w:val="2"/>
            <w:tcBorders>
              <w:top w:val="single" w:color="CCCCCC" w:sz="1"/>
              <w:left w:val="single" w:color="CCCCCC" w:sz="1"/>
              <w:bottom w:val="single" w:color="CCCCCC" w:sz="1"/>
              <w:right w:val="single" w:color="CCCCCC" w:sz="1"/>
            </w:tcBorders>
            <w:shd w:fill="2C5F8A" w:val="clear"/>
            <w:tcMar>
              <w:top w:type="dxa" w:w="80"/>
              <w:left w:type="dxa" w:w="160"/>
              <w:bottom w:type="dxa" w:w="80"/>
              <w:right w:type="dxa" w:w="160"/>
            </w:tcMar>
          </w:tcPr>
          <w:p>
            <w:r>
              <w:rPr>
                <w:rFonts w:ascii="Arial" w:cs="Arial" w:eastAsia="Arial" w:hAnsi="Arial"/>
                <w:b/>
                <w:bCs/>
                <w:color w:val="FFFFFF"/>
                <w:sz w:val="24"/>
                <w:szCs w:val="24"/>
              </w:rPr>
              <w:t xml:space="preserve">ESPECIFICACIONES DEL PRODUCTO</w:t>
            </w:r>
          </w:p>
        </w:tc>
      </w:tr>
      <w:tr>
        <w:tc>
          <w:tcPr>
            <w:tcW w:type="dxa" w:w="25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Modelo</w:t>
            </w:r>
          </w:p>
        </w:tc>
        <w:tc>
          <w:tcPr>
            <w:tcW w:type="dxa" w:w="65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Armario de Dormitorio 4 Puertas W, con Espejo</w:t>
            </w:r>
          </w:p>
        </w:tc>
      </w:tr>
      <w:tr>
        <w:tc>
          <w:tcPr>
            <w:tcW w:type="dxa" w:w="25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Dimensiones</w:t>
            </w:r>
          </w:p>
        </w:tc>
        <w:tc>
          <w:tcPr>
            <w:tcW w:type="dxa" w:w="65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Alto: 200 cm  |  Ancho: 160 cm  |  Fondo: 52 cm</w:t>
            </w:r>
          </w:p>
        </w:tc>
      </w:tr>
      <w:tr>
        <w:tc>
          <w:tcPr>
            <w:tcW w:type="dxa" w:w="25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Puertas</w:t>
            </w:r>
          </w:p>
        </w:tc>
        <w:tc>
          <w:tcPr>
            <w:tcW w:type="dxa" w:w="65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4 puertas batientes (las 2 centrales llevan espejo)</w:t>
            </w:r>
          </w:p>
        </w:tc>
      </w:tr>
      <w:tr>
        <w:tc>
          <w:tcPr>
            <w:tcW w:type="dxa" w:w="25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Interior</w:t>
            </w:r>
          </w:p>
        </w:tc>
        <w:tc>
          <w:tcPr>
            <w:tcW w:type="dxa" w:w="65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Barra de colgar + baldas en puertas laterales + 2 cajones</w:t>
            </w:r>
          </w:p>
        </w:tc>
      </w:tr>
      <w:tr>
        <w:tc>
          <w:tcPr>
            <w:tcW w:type="dxa" w:w="25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Herrajes</w:t>
            </w:r>
          </w:p>
        </w:tc>
        <w:tc>
          <w:tcPr>
            <w:tcW w:type="dxa" w:w="65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Bisagras, excéntricas, espigas, tornillos, guías de cajón</w:t>
            </w:r>
          </w:p>
        </w:tc>
      </w:tr>
      <w:tr>
        <w:tc>
          <w:tcPr>
            <w:tcW w:type="dxa" w:w="25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Personas recom.</w:t>
            </w:r>
          </w:p>
        </w:tc>
        <w:tc>
          <w:tcPr>
            <w:tcW w:type="dxa" w:w="65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2 personas para el montaje</w:t>
            </w:r>
          </w:p>
        </w:tc>
      </w:tr>
      <w:tr>
        <w:tc>
          <w:tcPr>
            <w:tcW w:type="dxa" w:w="25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Herramientas</w:t>
            </w:r>
          </w:p>
        </w:tc>
        <w:tc>
          <w:tcPr>
            <w:tcW w:type="dxa" w:w="65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Martillo de goma, destornillador, llave Allen, nivel</w:t>
            </w:r>
          </w:p>
        </w:tc>
      </w:tr>
    </w:tbl>
    <w:p>
      <w:pPr>
        <w:spacing w:after="60" w:before="60"/>
      </w:pPr>
      <w:r>
        <w:t xml:space="preserve"/>
      </w:r>
    </w:p>
    <w:p>
      <w:pPr>
        <w:pStyle w:val="Heading1"/>
        <w:pBdr>
          <w:bottom w:val="single" w:color="2C5F8A" w:sz="4" w:space="4"/>
        </w:pBdr>
        <w:spacing w:after="160" w:before="320"/>
      </w:pPr>
      <w:r>
        <w:rPr>
          <w:rFonts w:ascii="Arial" w:cs="Arial" w:eastAsia="Arial" w:hAnsi="Arial"/>
          <w:b/>
          <w:bCs/>
          <w:color w:val="2C5F8A"/>
          <w:sz w:val="30"/>
          <w:szCs w:val="30"/>
        </w:rPr>
        <w:t xml:space="preserve">1. IDENTIFICACIÓN DE PIEZAS</w:t>
      </w:r>
    </w:p>
    <w:p>
      <w:pPr>
        <w:spacing w:after="60" w:before="60"/>
      </w:pPr>
      <w:r>
        <w:rPr>
          <w:rFonts w:ascii="Arial" w:cs="Arial" w:eastAsia="Arial" w:hAnsi="Arial"/>
          <w:b w:val="false"/>
          <w:bCs w:val="false"/>
          <w:color w:val="333333"/>
          <w:sz w:val="22"/>
          <w:szCs w:val="22"/>
        </w:rPr>
        <w:t xml:space="preserve">Antes de empezar, extienda todas las piezas en el suelo y compruebe que no falta nada. Proteja el suelo con cartón o una manta.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263"/>
        <w:gridCol w:w="4263"/>
      </w:tblGrid>
      <w:tr>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Pieza</w:t>
            </w:r>
          </w:p>
        </w:tc>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Cantidad</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A</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Panel lateral izquierdo (200 x 52 cm)</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B</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Panel lateral derecho (200 x 52 cm)</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C</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Panel superior (160 x 52 cm)</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D</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Panel inferior / suelo (160 x 52 cm)</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E</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Panel trasero (tablero fino)</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1–2</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F</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Baldas interiores</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2–4</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G</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Separador central vertical</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H</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Barra de colgar</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I</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Puerta lateral izquierda (sin espejo)</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J</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Puerta lateral derecha (sin espejo)</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K</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Puerta central izquierda (con espejo)</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L</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Puerta central derecha (con espejo)</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M</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Cajón (lateral + frontal + fondo)</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 uds.</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N</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Guías metálicas de cajón</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 pares</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O</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Bisagras (para puertas batientes)</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8–12</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P</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Excéntricas + espigas + tornillos</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Bolsa herraje</w:t>
            </w:r>
          </w:p>
        </w:tc>
      </w:tr>
      <w:tr>
        <w:tc>
          <w:tcPr>
            <w:tcW w:type="dxa" w:w="5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2C5F8A"/>
                <w:sz w:val="20"/>
                <w:szCs w:val="20"/>
              </w:rPr>
              <w:t xml:space="preserve">Q</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Tiradores</w:t>
            </w:r>
          </w:p>
        </w:tc>
        <w:tc>
          <w:tcPr>
            <w:tcW w:type="dxa" w:w="426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w:t>
            </w:r>
          </w:p>
        </w:tc>
      </w:tr>
    </w:tbl>
    <w:p>
      <w:pPr>
        <w:spacing w:after="80" w:before="80"/>
        <w:ind w:left="360"/>
      </w:pPr>
      <w:r>
        <w:rPr>
          <w:rFonts w:ascii="Arial" w:cs="Arial" w:eastAsia="Arial" w:hAnsi="Arial"/>
          <w:i/>
          <w:iCs/>
          <w:color w:val="B85C00"/>
          <w:sz w:val="20"/>
          <w:szCs w:val="20"/>
        </w:rPr>
        <w:t xml:space="preserve">⚠️ Los nombres y cantidades son orientativos. Verifique con las piezas reales que tiene delante.</w:t>
      </w:r>
    </w:p>
    <w:p>
      <w:pPr>
        <w:spacing w:after="60" w:before="60"/>
      </w:pPr>
      <w:r>
        <w:t xml:space="preserve"/>
      </w:r>
    </w:p>
    <w:p>
      <w:pPr>
        <w:pStyle w:val="Heading1"/>
        <w:pBdr>
          <w:bottom w:val="single" w:color="2C5F8A" w:sz="4" w:space="4"/>
        </w:pBdr>
        <w:spacing w:after="160" w:before="320"/>
      </w:pPr>
      <w:r>
        <w:rPr>
          <w:rFonts w:ascii="Arial" w:cs="Arial" w:eastAsia="Arial" w:hAnsi="Arial"/>
          <w:b/>
          <w:bCs/>
          <w:color w:val="2C5F8A"/>
          <w:sz w:val="30"/>
          <w:szCs w:val="30"/>
        </w:rPr>
        <w:t xml:space="preserve">2. PASOS DE MONTAJE</w:t>
      </w:r>
    </w:p>
    <w:p>
      <w:pPr>
        <w:spacing w:after="80" w:before="80"/>
        <w:ind w:left="360"/>
      </w:pPr>
      <w:r>
        <w:rPr>
          <w:rFonts w:ascii="Arial" w:cs="Arial" w:eastAsia="Arial" w:hAnsi="Arial"/>
          <w:i/>
          <w:iCs/>
          <w:color w:val="2C5F8A"/>
          <w:sz w:val="20"/>
          <w:szCs w:val="20"/>
        </w:rPr>
        <w:t xml:space="preserve">💡 Se recomienda realizar el montaje entre 2 personas. Trabaje sobre una superficie protegida.</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1 — Preparación</w:t>
      </w:r>
    </w:p>
    <w:p>
      <w:pPr>
        <w:pStyle w:val="ListParagraph"/>
        <w:numPr>
          <w:ilvl w:val="0"/>
          <w:numId w:val="2"/>
        </w:numPr>
        <w:spacing w:after="80" w:before="80"/>
      </w:pPr>
      <w:r>
        <w:rPr>
          <w:rFonts w:ascii="Arial" w:cs="Arial" w:eastAsia="Arial" w:hAnsi="Arial"/>
          <w:color w:val="333333"/>
          <w:sz w:val="22"/>
          <w:szCs w:val="22"/>
        </w:rPr>
        <w:t xml:space="preserve">Coloque el cartón del embalaje en el suelo para proteger las piezas.</w:t>
      </w:r>
    </w:p>
    <w:p>
      <w:pPr>
        <w:pStyle w:val="ListParagraph"/>
        <w:numPr>
          <w:ilvl w:val="0"/>
          <w:numId w:val="2"/>
        </w:numPr>
        <w:spacing w:after="80" w:before="80"/>
      </w:pPr>
      <w:r>
        <w:rPr>
          <w:rFonts w:ascii="Arial" w:cs="Arial" w:eastAsia="Arial" w:hAnsi="Arial"/>
          <w:color w:val="333333"/>
          <w:sz w:val="22"/>
          <w:szCs w:val="22"/>
        </w:rPr>
        <w:t xml:space="preserve">Agrupe y cuente todos los herrajes de la bolsa (tornillos, excéntricas, espigas, bisagras...).</w:t>
      </w:r>
    </w:p>
    <w:p>
      <w:pPr>
        <w:pStyle w:val="ListParagraph"/>
        <w:numPr>
          <w:ilvl w:val="0"/>
          <w:numId w:val="2"/>
        </w:numPr>
        <w:spacing w:after="80" w:before="80"/>
      </w:pPr>
      <w:r>
        <w:rPr>
          <w:rFonts w:ascii="Arial" w:cs="Arial" w:eastAsia="Arial" w:hAnsi="Arial"/>
          <w:color w:val="333333"/>
          <w:sz w:val="22"/>
          <w:szCs w:val="22"/>
        </w:rPr>
        <w:t xml:space="preserve">Identifique cada pieza según la tabla anterior.</w:t>
      </w:r>
    </w:p>
    <w:p>
      <w:pPr>
        <w:pStyle w:val="ListParagraph"/>
        <w:numPr>
          <w:ilvl w:val="0"/>
          <w:numId w:val="2"/>
        </w:numPr>
        <w:spacing w:after="80" w:before="80"/>
      </w:pPr>
      <w:r>
        <w:rPr>
          <w:rFonts w:ascii="Arial" w:cs="Arial" w:eastAsia="Arial" w:hAnsi="Arial"/>
          <w:color w:val="333333"/>
          <w:sz w:val="22"/>
          <w:szCs w:val="22"/>
        </w:rPr>
        <w:t xml:space="preserve">Prepare las herramientas: martillo de goma, destornillador, llave Allen, nivel de burbuja.</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2 — Montaje del cuerpo principal</w:t>
      </w:r>
    </w:p>
    <w:p>
      <w:pPr>
        <w:pStyle w:val="ListParagraph"/>
        <w:numPr>
          <w:ilvl w:val="0"/>
          <w:numId w:val="2"/>
        </w:numPr>
        <w:spacing w:after="80" w:before="80"/>
      </w:pPr>
      <w:r>
        <w:rPr>
          <w:rFonts w:ascii="Arial" w:cs="Arial" w:eastAsia="Arial" w:hAnsi="Arial"/>
          <w:color w:val="333333"/>
          <w:sz w:val="22"/>
          <w:szCs w:val="22"/>
        </w:rPr>
        <w:t xml:space="preserve">Coloque el panel inferior (D) en el suelo, cara interior hacia arriba.</w:t>
      </w:r>
    </w:p>
    <w:p>
      <w:pPr>
        <w:pStyle w:val="ListParagraph"/>
        <w:numPr>
          <w:ilvl w:val="0"/>
          <w:numId w:val="2"/>
        </w:numPr>
        <w:spacing w:after="80" w:before="80"/>
      </w:pPr>
      <w:r>
        <w:rPr>
          <w:rFonts w:ascii="Arial" w:cs="Arial" w:eastAsia="Arial" w:hAnsi="Arial"/>
          <w:color w:val="333333"/>
          <w:sz w:val="22"/>
          <w:szCs w:val="22"/>
        </w:rPr>
        <w:t xml:space="preserve">Inserte las espigas de madera en los orificios de los laterales de D.</w:t>
      </w:r>
    </w:p>
    <w:p>
      <w:pPr>
        <w:pStyle w:val="ListParagraph"/>
        <w:numPr>
          <w:ilvl w:val="0"/>
          <w:numId w:val="2"/>
        </w:numPr>
        <w:spacing w:after="80" w:before="80"/>
      </w:pPr>
      <w:r>
        <w:rPr>
          <w:rFonts w:ascii="Arial" w:cs="Arial" w:eastAsia="Arial" w:hAnsi="Arial"/>
          <w:color w:val="333333"/>
          <w:sz w:val="22"/>
          <w:szCs w:val="22"/>
        </w:rPr>
        <w:t xml:space="preserve">Encaje el lateral izquierdo (A) sobre el panel inferior usando espigas y excéntricas. No apriete del todo aún.</w:t>
      </w:r>
    </w:p>
    <w:p>
      <w:pPr>
        <w:pStyle w:val="ListParagraph"/>
        <w:numPr>
          <w:ilvl w:val="0"/>
          <w:numId w:val="2"/>
        </w:numPr>
        <w:spacing w:after="80" w:before="80"/>
      </w:pPr>
      <w:r>
        <w:rPr>
          <w:rFonts w:ascii="Arial" w:cs="Arial" w:eastAsia="Arial" w:hAnsi="Arial"/>
          <w:color w:val="333333"/>
          <w:sz w:val="22"/>
          <w:szCs w:val="22"/>
        </w:rPr>
        <w:t xml:space="preserve">Repita con el lateral derecho (B).</w:t>
      </w:r>
    </w:p>
    <w:p>
      <w:pPr>
        <w:pStyle w:val="ListParagraph"/>
        <w:numPr>
          <w:ilvl w:val="0"/>
          <w:numId w:val="2"/>
        </w:numPr>
        <w:spacing w:after="80" w:before="80"/>
      </w:pPr>
      <w:r>
        <w:rPr>
          <w:rFonts w:ascii="Arial" w:cs="Arial" w:eastAsia="Arial" w:hAnsi="Arial"/>
          <w:color w:val="333333"/>
          <w:sz w:val="22"/>
          <w:szCs w:val="22"/>
        </w:rPr>
        <w:t xml:space="preserve">Coloque el panel superior (C) encajando espigas y excéntricas en la parte superior de A y B.</w:t>
      </w:r>
    </w:p>
    <w:p>
      <w:pPr>
        <w:pStyle w:val="ListParagraph"/>
        <w:numPr>
          <w:ilvl w:val="0"/>
          <w:numId w:val="2"/>
        </w:numPr>
        <w:spacing w:after="80" w:before="80"/>
      </w:pPr>
      <w:r>
        <w:rPr>
          <w:rFonts w:ascii="Arial" w:cs="Arial" w:eastAsia="Arial" w:hAnsi="Arial"/>
          <w:color w:val="333333"/>
          <w:sz w:val="22"/>
          <w:szCs w:val="22"/>
        </w:rPr>
        <w:t xml:space="preserve">Apriete todas las excéntricas girándolas con la llave Allen hasta que queden firmes.</w:t>
      </w:r>
    </w:p>
    <w:p>
      <w:pPr>
        <w:spacing w:after="80" w:before="80"/>
        <w:ind w:left="360"/>
      </w:pPr>
      <w:r>
        <w:rPr>
          <w:rFonts w:ascii="Arial" w:cs="Arial" w:eastAsia="Arial" w:hAnsi="Arial"/>
          <w:i/>
          <w:iCs/>
          <w:color w:val="B85C00"/>
          <w:sz w:val="20"/>
          <w:szCs w:val="20"/>
        </w:rPr>
        <w:t xml:space="preserve">⚠️ Compruebe que la estructura forma un ángulo de 90° antes de apretar definitivamente.</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3 — Separador central y trasero</w:t>
      </w:r>
    </w:p>
    <w:p>
      <w:pPr>
        <w:pStyle w:val="ListParagraph"/>
        <w:numPr>
          <w:ilvl w:val="0"/>
          <w:numId w:val="2"/>
        </w:numPr>
        <w:spacing w:after="80" w:before="80"/>
      </w:pPr>
      <w:r>
        <w:rPr>
          <w:rFonts w:ascii="Arial" w:cs="Arial" w:eastAsia="Arial" w:hAnsi="Arial"/>
          <w:color w:val="333333"/>
          <w:sz w:val="22"/>
          <w:szCs w:val="22"/>
        </w:rPr>
        <w:t xml:space="preserve">Encaje el separador central (G) entre el panel superior e inferior, en el centro (a 80 cm de cada lateral).</w:t>
      </w:r>
    </w:p>
    <w:p>
      <w:pPr>
        <w:pStyle w:val="ListParagraph"/>
        <w:numPr>
          <w:ilvl w:val="0"/>
          <w:numId w:val="2"/>
        </w:numPr>
        <w:spacing w:after="80" w:before="80"/>
      </w:pPr>
      <w:r>
        <w:rPr>
          <w:rFonts w:ascii="Arial" w:cs="Arial" w:eastAsia="Arial" w:hAnsi="Arial"/>
          <w:color w:val="333333"/>
          <w:sz w:val="22"/>
          <w:szCs w:val="22"/>
        </w:rPr>
        <w:t xml:space="preserve">Fíjelo con las excéntricas o tornillos correspondientes.</w:t>
      </w:r>
    </w:p>
    <w:p>
      <w:pPr>
        <w:pStyle w:val="ListParagraph"/>
        <w:numPr>
          <w:ilvl w:val="0"/>
          <w:numId w:val="2"/>
        </w:numPr>
        <w:spacing w:after="80" w:before="80"/>
      </w:pPr>
      <w:r>
        <w:rPr>
          <w:rFonts w:ascii="Arial" w:cs="Arial" w:eastAsia="Arial" w:hAnsi="Arial"/>
          <w:color w:val="333333"/>
          <w:sz w:val="22"/>
          <w:szCs w:val="22"/>
        </w:rPr>
        <w:t xml:space="preserve">Con la estructura tumbada, coloque el panel trasero (E) por detrás. Clávelo con los tornillos pequeños en el marco.</w:t>
      </w:r>
    </w:p>
    <w:p>
      <w:pPr>
        <w:spacing w:after="80" w:before="80"/>
        <w:ind w:left="360"/>
      </w:pPr>
      <w:r>
        <w:rPr>
          <w:rFonts w:ascii="Arial" w:cs="Arial" w:eastAsia="Arial" w:hAnsi="Arial"/>
          <w:i/>
          <w:iCs/>
          <w:color w:val="2C5F8A"/>
          <w:sz w:val="20"/>
          <w:szCs w:val="20"/>
        </w:rPr>
        <w:t xml:space="preserve">💡 Antes de fijar el trasero, compruebe con el nivel que la estructura está perfectamente cuadrada.</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4 — Baldas interiores</w:t>
      </w:r>
    </w:p>
    <w:p>
      <w:pPr>
        <w:pStyle w:val="ListParagraph"/>
        <w:numPr>
          <w:ilvl w:val="0"/>
          <w:numId w:val="2"/>
        </w:numPr>
        <w:spacing w:after="80" w:before="80"/>
      </w:pPr>
      <w:r>
        <w:rPr>
          <w:rFonts w:ascii="Arial" w:cs="Arial" w:eastAsia="Arial" w:hAnsi="Arial"/>
          <w:color w:val="333333"/>
          <w:sz w:val="22"/>
          <w:szCs w:val="22"/>
        </w:rPr>
        <w:t xml:space="preserve">Introduzca los pivotes metálicos en los orificios deseados de los laterales interiores.</w:t>
      </w:r>
    </w:p>
    <w:p>
      <w:pPr>
        <w:pStyle w:val="ListParagraph"/>
        <w:numPr>
          <w:ilvl w:val="0"/>
          <w:numId w:val="2"/>
        </w:numPr>
        <w:spacing w:after="80" w:before="80"/>
      </w:pPr>
      <w:r>
        <w:rPr>
          <w:rFonts w:ascii="Arial" w:cs="Arial" w:eastAsia="Arial" w:hAnsi="Arial"/>
          <w:color w:val="333333"/>
          <w:sz w:val="22"/>
          <w:szCs w:val="22"/>
        </w:rPr>
        <w:t xml:space="preserve">Apoye las baldas (F) sobre los pivotes. No requieren tornillos.</w:t>
      </w:r>
    </w:p>
    <w:p>
      <w:pPr>
        <w:spacing w:after="80" w:before="80"/>
        <w:ind w:left="360"/>
      </w:pPr>
      <w:r>
        <w:rPr>
          <w:rFonts w:ascii="Arial" w:cs="Arial" w:eastAsia="Arial" w:hAnsi="Arial"/>
          <w:i/>
          <w:iCs/>
          <w:color w:val="2C5F8A"/>
          <w:sz w:val="20"/>
          <w:szCs w:val="20"/>
        </w:rPr>
        <w:t xml:space="preserve">💡 Puede ajustar la altura de las baldas según sus necesidades.</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5 — Barra de colgar</w:t>
      </w:r>
    </w:p>
    <w:p>
      <w:pPr>
        <w:pStyle w:val="ListParagraph"/>
        <w:numPr>
          <w:ilvl w:val="0"/>
          <w:numId w:val="2"/>
        </w:numPr>
        <w:spacing w:after="80" w:before="80"/>
      </w:pPr>
      <w:r>
        <w:rPr>
          <w:rFonts w:ascii="Arial" w:cs="Arial" w:eastAsia="Arial" w:hAnsi="Arial"/>
          <w:color w:val="333333"/>
          <w:sz w:val="22"/>
          <w:szCs w:val="22"/>
        </w:rPr>
        <w:t xml:space="preserve">Localice los soportes de la barra de colgar e introdúzcalos en los orificios laterales del módulo central.</w:t>
      </w:r>
    </w:p>
    <w:p>
      <w:pPr>
        <w:pStyle w:val="ListParagraph"/>
        <w:numPr>
          <w:ilvl w:val="0"/>
          <w:numId w:val="2"/>
        </w:numPr>
        <w:spacing w:after="80" w:before="80"/>
      </w:pPr>
      <w:r>
        <w:rPr>
          <w:rFonts w:ascii="Arial" w:cs="Arial" w:eastAsia="Arial" w:hAnsi="Arial"/>
          <w:color w:val="333333"/>
          <w:sz w:val="22"/>
          <w:szCs w:val="22"/>
        </w:rPr>
        <w:t xml:space="preserve">Encaje la barra (H) en los dos soportes a la altura deseada.</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6 — Cajones</w:t>
      </w:r>
    </w:p>
    <w:p>
      <w:pPr>
        <w:pStyle w:val="ListParagraph"/>
        <w:numPr>
          <w:ilvl w:val="0"/>
          <w:numId w:val="2"/>
        </w:numPr>
        <w:spacing w:after="80" w:before="80"/>
      </w:pPr>
      <w:r>
        <w:rPr>
          <w:rFonts w:ascii="Arial" w:cs="Arial" w:eastAsia="Arial" w:hAnsi="Arial"/>
          <w:color w:val="333333"/>
          <w:sz w:val="22"/>
          <w:szCs w:val="22"/>
        </w:rPr>
        <w:t xml:space="preserve">Monte cada cajón: fije el frontal, los laterales y el fondo usando las espigas y tornillos de la bolsa.</w:t>
      </w:r>
    </w:p>
    <w:p>
      <w:pPr>
        <w:pStyle w:val="ListParagraph"/>
        <w:numPr>
          <w:ilvl w:val="0"/>
          <w:numId w:val="2"/>
        </w:numPr>
        <w:spacing w:after="80" w:before="80"/>
      </w:pPr>
      <w:r>
        <w:rPr>
          <w:rFonts w:ascii="Arial" w:cs="Arial" w:eastAsia="Arial" w:hAnsi="Arial"/>
          <w:color w:val="333333"/>
          <w:sz w:val="22"/>
          <w:szCs w:val="22"/>
        </w:rPr>
        <w:t xml:space="preserve">Atornille las guías metálicas (N) a los laterales interiores del módulo inferior. Use el nivel para que queden perfectamente horizontales y a la misma altura en ambos lados.</w:t>
      </w:r>
    </w:p>
    <w:p>
      <w:pPr>
        <w:pStyle w:val="ListParagraph"/>
        <w:numPr>
          <w:ilvl w:val="0"/>
          <w:numId w:val="2"/>
        </w:numPr>
        <w:spacing w:after="80" w:before="80"/>
      </w:pPr>
      <w:r>
        <w:rPr>
          <w:rFonts w:ascii="Arial" w:cs="Arial" w:eastAsia="Arial" w:hAnsi="Arial"/>
          <w:color w:val="333333"/>
          <w:sz w:val="22"/>
          <w:szCs w:val="22"/>
        </w:rPr>
        <w:t xml:space="preserve">Deslice cada cajón montado sobre sus guías hasta que encaje con un clic.</w:t>
      </w:r>
    </w:p>
    <w:p>
      <w:pPr>
        <w:pStyle w:val="ListParagraph"/>
        <w:numPr>
          <w:ilvl w:val="0"/>
          <w:numId w:val="2"/>
        </w:numPr>
        <w:spacing w:after="80" w:before="80"/>
      </w:pPr>
      <w:r>
        <w:rPr>
          <w:rFonts w:ascii="Arial" w:cs="Arial" w:eastAsia="Arial" w:hAnsi="Arial"/>
          <w:color w:val="333333"/>
          <w:sz w:val="22"/>
          <w:szCs w:val="22"/>
        </w:rPr>
        <w:t xml:space="preserve">Compruebe que los cajones se abren y cierran con suavidad.</w:t>
      </w:r>
    </w:p>
    <w:p>
      <w:pPr>
        <w:spacing w:after="80" w:before="80"/>
        <w:ind w:left="360"/>
      </w:pPr>
      <w:r>
        <w:rPr>
          <w:rFonts w:ascii="Arial" w:cs="Arial" w:eastAsia="Arial" w:hAnsi="Arial"/>
          <w:i/>
          <w:iCs/>
          <w:color w:val="B85C00"/>
          <w:sz w:val="20"/>
          <w:szCs w:val="20"/>
        </w:rPr>
        <w:t xml:space="preserve">⚠️ Las guías deben quedar paralelas entre sí. Una diferencia de pocos milímetros puede hacer que el cajón se atasque.</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7 — Levantamiento y nivelación</w:t>
      </w:r>
    </w:p>
    <w:p>
      <w:pPr>
        <w:pStyle w:val="ListParagraph"/>
        <w:numPr>
          <w:ilvl w:val="0"/>
          <w:numId w:val="2"/>
        </w:numPr>
        <w:spacing w:after="80" w:before="80"/>
      </w:pPr>
      <w:r>
        <w:rPr>
          <w:rFonts w:ascii="Arial" w:cs="Arial" w:eastAsia="Arial" w:hAnsi="Arial"/>
          <w:color w:val="333333"/>
          <w:sz w:val="22"/>
          <w:szCs w:val="22"/>
        </w:rPr>
        <w:t xml:space="preserve">Con ayuda de otra persona, ponga la estructura en vertical.</w:t>
      </w:r>
    </w:p>
    <w:p>
      <w:pPr>
        <w:pStyle w:val="ListParagraph"/>
        <w:numPr>
          <w:ilvl w:val="0"/>
          <w:numId w:val="2"/>
        </w:numPr>
        <w:spacing w:after="80" w:before="80"/>
      </w:pPr>
      <w:r>
        <w:rPr>
          <w:rFonts w:ascii="Arial" w:cs="Arial" w:eastAsia="Arial" w:hAnsi="Arial"/>
          <w:color w:val="333333"/>
          <w:sz w:val="22"/>
          <w:szCs w:val="22"/>
        </w:rPr>
        <w:t xml:space="preserve">Coloque el armario en su posición definitiva.</w:t>
      </w:r>
    </w:p>
    <w:p>
      <w:pPr>
        <w:pStyle w:val="ListParagraph"/>
        <w:numPr>
          <w:ilvl w:val="0"/>
          <w:numId w:val="2"/>
        </w:numPr>
        <w:spacing w:after="80" w:before="80"/>
      </w:pPr>
      <w:r>
        <w:rPr>
          <w:rFonts w:ascii="Arial" w:cs="Arial" w:eastAsia="Arial" w:hAnsi="Arial"/>
          <w:color w:val="333333"/>
          <w:sz w:val="22"/>
          <w:szCs w:val="22"/>
        </w:rPr>
        <w:t xml:space="preserve">Use el nivel para comprobar que está perfectamente vertical y horizontal.</w:t>
      </w:r>
    </w:p>
    <w:p>
      <w:pPr>
        <w:pStyle w:val="ListParagraph"/>
        <w:numPr>
          <w:ilvl w:val="0"/>
          <w:numId w:val="2"/>
        </w:numPr>
        <w:spacing w:after="80" w:before="80"/>
      </w:pPr>
      <w:r>
        <w:rPr>
          <w:rFonts w:ascii="Arial" w:cs="Arial" w:eastAsia="Arial" w:hAnsi="Arial"/>
          <w:color w:val="333333"/>
          <w:sz w:val="22"/>
          <w:szCs w:val="22"/>
        </w:rPr>
        <w:t xml:space="preserve">Si hay desnivel en el suelo, use las patas niveladoras girándolas hasta conseguir estabilidad.</w:t>
      </w:r>
    </w:p>
    <w:p>
      <w:pPr>
        <w:spacing w:after="80" w:before="80"/>
        <w:ind w:left="360"/>
      </w:pPr>
      <w:r>
        <w:rPr>
          <w:rFonts w:ascii="Arial" w:cs="Arial" w:eastAsia="Arial" w:hAnsi="Arial"/>
          <w:i/>
          <w:iCs/>
          <w:color w:val="2C5F8A"/>
          <w:sz w:val="20"/>
          <w:szCs w:val="20"/>
        </w:rPr>
        <w:t xml:space="preserve">💡 Ancle el armario a la pared con el tornillo/escuadra anti-vuelco incluido. Es obligatorio por seguridad.</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8 — Puertas laterales (sin espejo)</w:t>
      </w:r>
    </w:p>
    <w:p>
      <w:pPr>
        <w:pStyle w:val="ListParagraph"/>
        <w:numPr>
          <w:ilvl w:val="0"/>
          <w:numId w:val="2"/>
        </w:numPr>
        <w:spacing w:after="80" w:before="80"/>
      </w:pPr>
      <w:r>
        <w:rPr>
          <w:rFonts w:ascii="Arial" w:cs="Arial" w:eastAsia="Arial" w:hAnsi="Arial"/>
          <w:color w:val="333333"/>
          <w:sz w:val="22"/>
          <w:szCs w:val="22"/>
        </w:rPr>
        <w:t xml:space="preserve">Sujete la puerta lateral izquierda (I) contra el lateral A. Marque la posición de las bisagras (normalmente a 10 cm del borde superior e inferior, y una central).</w:t>
      </w:r>
    </w:p>
    <w:p>
      <w:pPr>
        <w:pStyle w:val="ListParagraph"/>
        <w:numPr>
          <w:ilvl w:val="0"/>
          <w:numId w:val="2"/>
        </w:numPr>
        <w:spacing w:after="80" w:before="80"/>
      </w:pPr>
      <w:r>
        <w:rPr>
          <w:rFonts w:ascii="Arial" w:cs="Arial" w:eastAsia="Arial" w:hAnsi="Arial"/>
          <w:color w:val="333333"/>
          <w:sz w:val="22"/>
          <w:szCs w:val="22"/>
        </w:rPr>
        <w:t xml:space="preserve">Atornille las placas base de las bisagras en el lateral del armario.</w:t>
      </w:r>
    </w:p>
    <w:p>
      <w:pPr>
        <w:pStyle w:val="ListParagraph"/>
        <w:numPr>
          <w:ilvl w:val="0"/>
          <w:numId w:val="2"/>
        </w:numPr>
        <w:spacing w:after="80" w:before="80"/>
      </w:pPr>
      <w:r>
        <w:rPr>
          <w:rFonts w:ascii="Arial" w:cs="Arial" w:eastAsia="Arial" w:hAnsi="Arial"/>
          <w:color w:val="333333"/>
          <w:sz w:val="22"/>
          <w:szCs w:val="22"/>
        </w:rPr>
        <w:t xml:space="preserve">Enganche las bisagras de la puerta en las placas y apriete ligeramente.</w:t>
      </w:r>
    </w:p>
    <w:p>
      <w:pPr>
        <w:pStyle w:val="ListParagraph"/>
        <w:numPr>
          <w:ilvl w:val="0"/>
          <w:numId w:val="2"/>
        </w:numPr>
        <w:spacing w:after="80" w:before="80"/>
      </w:pPr>
      <w:r>
        <w:rPr>
          <w:rFonts w:ascii="Arial" w:cs="Arial" w:eastAsia="Arial" w:hAnsi="Arial"/>
          <w:color w:val="333333"/>
          <w:sz w:val="22"/>
          <w:szCs w:val="22"/>
        </w:rPr>
        <w:t xml:space="preserve">Repita con la puerta lateral derecha (J) en el lateral B.</w:t>
      </w:r>
    </w:p>
    <w:p>
      <w:pPr>
        <w:pStyle w:val="ListParagraph"/>
        <w:numPr>
          <w:ilvl w:val="0"/>
          <w:numId w:val="2"/>
        </w:numPr>
        <w:spacing w:after="80" w:before="80"/>
      </w:pPr>
      <w:r>
        <w:rPr>
          <w:rFonts w:ascii="Arial" w:cs="Arial" w:eastAsia="Arial" w:hAnsi="Arial"/>
          <w:color w:val="333333"/>
          <w:sz w:val="22"/>
          <w:szCs w:val="22"/>
        </w:rPr>
        <w:t xml:space="preserve">Ajuste la alineación de las puertas con los tornillos de regulación de las bisagras (regulación lateral, vertical y de profundidad).</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9 — Puertas centrales con espejo</w:t>
      </w:r>
    </w:p>
    <w:p>
      <w:pPr>
        <w:pStyle w:val="ListParagraph"/>
        <w:numPr>
          <w:ilvl w:val="0"/>
          <w:numId w:val="2"/>
        </w:numPr>
        <w:spacing w:after="80" w:before="80"/>
      </w:pPr>
      <w:r>
        <w:rPr>
          <w:rFonts w:ascii="Arial" w:cs="Arial" w:eastAsia="Arial" w:hAnsi="Arial"/>
          <w:color w:val="333333"/>
          <w:sz w:val="22"/>
          <w:szCs w:val="22"/>
        </w:rPr>
        <w:t xml:space="preserve">Coloque la puerta central izquierda (K) con cuidado — el espejo añade peso. Pida ayuda.</w:t>
      </w:r>
    </w:p>
    <w:p>
      <w:pPr>
        <w:pStyle w:val="ListParagraph"/>
        <w:numPr>
          <w:ilvl w:val="0"/>
          <w:numId w:val="2"/>
        </w:numPr>
        <w:spacing w:after="80" w:before="80"/>
      </w:pPr>
      <w:r>
        <w:rPr>
          <w:rFonts w:ascii="Arial" w:cs="Arial" w:eastAsia="Arial" w:hAnsi="Arial"/>
          <w:color w:val="333333"/>
          <w:sz w:val="22"/>
          <w:szCs w:val="22"/>
        </w:rPr>
        <w:t xml:space="preserve">Fije las bisagras al separador central (G) y ajuste la puerta.</w:t>
      </w:r>
    </w:p>
    <w:p>
      <w:pPr>
        <w:pStyle w:val="ListParagraph"/>
        <w:numPr>
          <w:ilvl w:val="0"/>
          <w:numId w:val="2"/>
        </w:numPr>
        <w:spacing w:after="80" w:before="80"/>
      </w:pPr>
      <w:r>
        <w:rPr>
          <w:rFonts w:ascii="Arial" w:cs="Arial" w:eastAsia="Arial" w:hAnsi="Arial"/>
          <w:color w:val="333333"/>
          <w:sz w:val="22"/>
          <w:szCs w:val="22"/>
        </w:rPr>
        <w:t xml:space="preserve">Repita con la puerta central derecha (L) en el otro lado del separador.</w:t>
      </w:r>
    </w:p>
    <w:p>
      <w:pPr>
        <w:pStyle w:val="ListParagraph"/>
        <w:numPr>
          <w:ilvl w:val="0"/>
          <w:numId w:val="2"/>
        </w:numPr>
        <w:spacing w:after="80" w:before="80"/>
      </w:pPr>
      <w:r>
        <w:rPr>
          <w:rFonts w:ascii="Arial" w:cs="Arial" w:eastAsia="Arial" w:hAnsi="Arial"/>
          <w:color w:val="333333"/>
          <w:sz w:val="22"/>
          <w:szCs w:val="22"/>
        </w:rPr>
        <w:t xml:space="preserve">Ajuste las 4 puertas para que queden alineadas entre sí: misma altura, misma separación entre ellas.</w:t>
      </w:r>
    </w:p>
    <w:p>
      <w:pPr>
        <w:spacing w:after="80" w:before="80"/>
        <w:ind w:left="360"/>
      </w:pPr>
      <w:r>
        <w:rPr>
          <w:rFonts w:ascii="Arial" w:cs="Arial" w:eastAsia="Arial" w:hAnsi="Arial"/>
          <w:i/>
          <w:iCs/>
          <w:color w:val="B85C00"/>
          <w:sz w:val="20"/>
          <w:szCs w:val="20"/>
        </w:rPr>
        <w:t xml:space="preserve">⚠️ Manipule las puertas con espejo con guantes para evitar huellas y con cuidado para no golpear el cristal.</w:t>
      </w:r>
    </w:p>
    <w:p>
      <w:pPr>
        <w:spacing w:after="60" w:before="60"/>
      </w:pPr>
      <w:r>
        <w:t xml:space="preserve"/>
      </w:r>
    </w:p>
    <w:p>
      <w:pPr>
        <w:pStyle w:val="Heading2"/>
        <w:spacing w:after="120" w:before="240"/>
      </w:pPr>
      <w:r>
        <w:rPr>
          <w:rFonts w:ascii="Arial" w:cs="Arial" w:eastAsia="Arial" w:hAnsi="Arial"/>
          <w:b/>
          <w:bCs/>
          <w:color w:val="1A3A5C"/>
          <w:sz w:val="26"/>
          <w:szCs w:val="26"/>
        </w:rPr>
        <w:t xml:space="preserve">PASO 10 — Acabado</w:t>
      </w:r>
    </w:p>
    <w:p>
      <w:pPr>
        <w:pStyle w:val="ListParagraph"/>
        <w:numPr>
          <w:ilvl w:val="0"/>
          <w:numId w:val="2"/>
        </w:numPr>
        <w:spacing w:after="80" w:before="80"/>
      </w:pPr>
      <w:r>
        <w:rPr>
          <w:rFonts w:ascii="Arial" w:cs="Arial" w:eastAsia="Arial" w:hAnsi="Arial"/>
          <w:color w:val="333333"/>
          <w:sz w:val="22"/>
          <w:szCs w:val="22"/>
        </w:rPr>
        <w:t xml:space="preserve">Coloque los tiradores (Q) en cada puerta con los tornillos incluidos.</w:t>
      </w:r>
    </w:p>
    <w:p>
      <w:pPr>
        <w:pStyle w:val="ListParagraph"/>
        <w:numPr>
          <w:ilvl w:val="0"/>
          <w:numId w:val="2"/>
        </w:numPr>
        <w:spacing w:after="80" w:before="80"/>
      </w:pPr>
      <w:r>
        <w:rPr>
          <w:rFonts w:ascii="Arial" w:cs="Arial" w:eastAsia="Arial" w:hAnsi="Arial"/>
          <w:color w:val="333333"/>
          <w:sz w:val="22"/>
          <w:szCs w:val="22"/>
        </w:rPr>
        <w:t xml:space="preserve">Revise que todas las excéntricas y tornillos están bien apretados.</w:t>
      </w:r>
    </w:p>
    <w:p>
      <w:pPr>
        <w:pStyle w:val="ListParagraph"/>
        <w:numPr>
          <w:ilvl w:val="0"/>
          <w:numId w:val="2"/>
        </w:numPr>
        <w:spacing w:after="80" w:before="80"/>
      </w:pPr>
      <w:r>
        <w:rPr>
          <w:rFonts w:ascii="Arial" w:cs="Arial" w:eastAsia="Arial" w:hAnsi="Arial"/>
          <w:color w:val="333333"/>
          <w:sz w:val="22"/>
          <w:szCs w:val="22"/>
        </w:rPr>
        <w:t xml:space="preserve">Abra y cierre todas las puertas y cajones para verificar el funcionamiento.</w:t>
      </w:r>
    </w:p>
    <w:p>
      <w:pPr>
        <w:pStyle w:val="ListParagraph"/>
        <w:numPr>
          <w:ilvl w:val="0"/>
          <w:numId w:val="2"/>
        </w:numPr>
        <w:spacing w:after="80" w:before="80"/>
      </w:pPr>
      <w:r>
        <w:rPr>
          <w:rFonts w:ascii="Arial" w:cs="Arial" w:eastAsia="Arial" w:hAnsi="Arial"/>
          <w:color w:val="333333"/>
          <w:sz w:val="22"/>
          <w:szCs w:val="22"/>
        </w:rPr>
        <w:t xml:space="preserve">Realice los ajustes finales de bisagras si alguna puerta no cierra bien o roza.</w:t>
      </w:r>
    </w:p>
    <w:p>
      <w:pPr>
        <w:spacing w:after="60" w:before="60"/>
      </w:pPr>
      <w:r>
        <w:t xml:space="preserve"/>
      </w:r>
    </w:p>
    <w:p>
      <w:pPr>
        <w:pStyle w:val="Heading1"/>
        <w:pBdr>
          <w:bottom w:val="single" w:color="2C5F8A" w:sz="4" w:space="4"/>
        </w:pBdr>
        <w:spacing w:after="160" w:before="320"/>
      </w:pPr>
      <w:r>
        <w:rPr>
          <w:rFonts w:ascii="Arial" w:cs="Arial" w:eastAsia="Arial" w:hAnsi="Arial"/>
          <w:b/>
          <w:bCs/>
          <w:color w:val="2C5F8A"/>
          <w:sz w:val="30"/>
          <w:szCs w:val="30"/>
        </w:rPr>
        <w:t xml:space="preserve">3. AJUSTE DE BISAGRAS</w:t>
      </w:r>
    </w:p>
    <w:p>
      <w:pPr>
        <w:spacing w:after="60" w:before="60"/>
      </w:pPr>
      <w:r>
        <w:rPr>
          <w:rFonts w:ascii="Arial" w:cs="Arial" w:eastAsia="Arial" w:hAnsi="Arial"/>
          <w:b w:val="false"/>
          <w:bCs w:val="false"/>
          <w:color w:val="333333"/>
          <w:sz w:val="22"/>
          <w:szCs w:val="22"/>
        </w:rPr>
        <w:t xml:space="preserve">Las bisagras de las puertas batientes tienen 3 tipos de ajuste: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Ajuste</w:t>
            </w:r>
          </w:p>
        </w:tc>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Problema que corrige</w:t>
            </w:r>
          </w:p>
        </w:tc>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Cómo hacerlo</w:t>
            </w:r>
          </w:p>
        </w:tc>
      </w:tr>
      <w:tr>
        <w:tc>
          <w:tcPr>
            <w:tcW w:type="dxa" w:w="22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1A3A5C"/>
                <w:sz w:val="20"/>
                <w:szCs w:val="20"/>
              </w:rPr>
              <w:t xml:space="preserve">Lateral (izq/der)</w:t>
            </w:r>
          </w:p>
        </w:tc>
        <w:tc>
          <w:tcPr>
            <w:tcW w:type="dxa" w:w="34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Puerta desalineada horizontalmente</w:t>
            </w:r>
          </w:p>
        </w:tc>
        <w:tc>
          <w:tcPr>
            <w:tcW w:type="dxa" w:w="34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Tornillo central de la bisagra</w:t>
            </w:r>
          </w:p>
        </w:tc>
      </w:tr>
      <w:tr>
        <w:tc>
          <w:tcPr>
            <w:tcW w:type="dxa" w:w="22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1A3A5C"/>
                <w:sz w:val="20"/>
                <w:szCs w:val="20"/>
              </w:rPr>
              <w:t xml:space="preserve">Vertical (arr/abajo)</w:t>
            </w:r>
          </w:p>
        </w:tc>
        <w:tc>
          <w:tcPr>
            <w:tcW w:type="dxa" w:w="34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Puerta más alta o baja que las demás</w:t>
            </w:r>
          </w:p>
        </w:tc>
        <w:tc>
          <w:tcPr>
            <w:tcW w:type="dxa" w:w="34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Tornillo superior de la placa base</w:t>
            </w:r>
          </w:p>
        </w:tc>
      </w:tr>
      <w:tr>
        <w:tc>
          <w:tcPr>
            <w:tcW w:type="dxa" w:w="2200"/>
            <w:tcBorders>
              <w:top w:val="single" w:color="CCCCCC" w:sz="1"/>
              <w:left w:val="single" w:color="CCCCCC" w:sz="1"/>
              <w:bottom w:val="single" w:color="CCCCCC" w:sz="1"/>
              <w:right w:val="single" w:color="CCCCCC" w:sz="1"/>
            </w:tcBorders>
            <w:shd w:fill="F5F9FE" w:val="clear"/>
            <w:tcMar>
              <w:top w:type="dxa" w:w="60"/>
              <w:left w:type="dxa" w:w="120"/>
              <w:bottom w:type="dxa" w:w="60"/>
              <w:right w:type="dxa" w:w="120"/>
            </w:tcMar>
          </w:tcPr>
          <w:p>
            <w:r>
              <w:rPr>
                <w:rFonts w:ascii="Arial" w:cs="Arial" w:eastAsia="Arial" w:hAnsi="Arial"/>
                <w:b/>
                <w:bCs/>
                <w:color w:val="1A3A5C"/>
                <w:sz w:val="20"/>
                <w:szCs w:val="20"/>
              </w:rPr>
              <w:t xml:space="preserve">Profundidad</w:t>
            </w:r>
          </w:p>
        </w:tc>
        <w:tc>
          <w:tcPr>
            <w:tcW w:type="dxa" w:w="34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Puerta sobresale o queda hundida</w:t>
            </w:r>
          </w:p>
        </w:tc>
        <w:tc>
          <w:tcPr>
            <w:tcW w:type="dxa" w:w="34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Tornillo trasero del brazo de bisagra</w:t>
            </w:r>
          </w:p>
        </w:tc>
      </w:tr>
    </w:tbl>
    <w:p>
      <w:pPr>
        <w:spacing w:after="60" w:before="60"/>
      </w:pPr>
      <w:r>
        <w:t xml:space="preserve"/>
      </w:r>
    </w:p>
    <w:p>
      <w:pPr>
        <w:pStyle w:val="Heading1"/>
        <w:pBdr>
          <w:bottom w:val="single" w:color="2C5F8A" w:sz="4" w:space="4"/>
        </w:pBdr>
        <w:spacing w:after="160" w:before="320"/>
      </w:pPr>
      <w:r>
        <w:rPr>
          <w:rFonts w:ascii="Arial" w:cs="Arial" w:eastAsia="Arial" w:hAnsi="Arial"/>
          <w:b/>
          <w:bCs/>
          <w:color w:val="2C5F8A"/>
          <w:sz w:val="30"/>
          <w:szCs w:val="30"/>
        </w:rPr>
        <w:t xml:space="preserve">4. SOLUCIÓN DE PROBLEMAS FRECUENTES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3"/>
        <w:gridCol w:w="5613"/>
      </w:tblGrid>
      <w:tr>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3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20"/>
                <w:szCs w:val="20"/>
              </w:rPr>
              <w:t xml:space="preserve">El cajón se atasca o no cierra</w:t>
            </w:r>
          </w:p>
        </w:tc>
        <w:tc>
          <w:tcPr>
            <w:tcW w:type="dxa" w:w="5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Compruebe que las guías están a la misma altura. Ajuste con un destornillador.</w:t>
            </w:r>
          </w:p>
        </w:tc>
      </w:tr>
      <w:tr>
        <w:tc>
          <w:tcPr>
            <w:tcW w:type="dxa" w:w="3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20"/>
                <w:szCs w:val="20"/>
              </w:rPr>
              <w:t xml:space="preserve">La puerta no cierra bien / roza</w:t>
            </w:r>
          </w:p>
        </w:tc>
        <w:tc>
          <w:tcPr>
            <w:tcW w:type="dxa" w:w="5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Ajuste la bisagra (ver sección 3). Compruebe que el armario está nivelado.</w:t>
            </w:r>
          </w:p>
        </w:tc>
      </w:tr>
      <w:tr>
        <w:tc>
          <w:tcPr>
            <w:tcW w:type="dxa" w:w="3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20"/>
                <w:szCs w:val="20"/>
              </w:rPr>
              <w:t xml:space="preserve">El armario está torcido / no cuadra</w:t>
            </w:r>
          </w:p>
        </w:tc>
        <w:tc>
          <w:tcPr>
            <w:tcW w:type="dxa" w:w="5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Afloje las excéntricas, reajuste la estructura en escuadra y vuelva a apretar.</w:t>
            </w:r>
          </w:p>
        </w:tc>
      </w:tr>
      <w:tr>
        <w:tc>
          <w:tcPr>
            <w:tcW w:type="dxa" w:w="3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20"/>
                <w:szCs w:val="20"/>
              </w:rPr>
              <w:t xml:space="preserve">Una excéntrica no gira / no agarra</w:t>
            </w:r>
          </w:p>
        </w:tc>
        <w:tc>
          <w:tcPr>
            <w:tcW w:type="dxa" w:w="5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Compruebe que la espiga está bien insertada. No fuerce, extraiga y reintroduzca.</w:t>
            </w:r>
          </w:p>
        </w:tc>
      </w:tr>
      <w:tr>
        <w:tc>
          <w:tcPr>
            <w:tcW w:type="dxa" w:w="3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20"/>
                <w:szCs w:val="20"/>
              </w:rPr>
              <w:t xml:space="preserve">Las puertas con espejo no quedan a la misma altura</w:t>
            </w:r>
          </w:p>
        </w:tc>
        <w:tc>
          <w:tcPr>
            <w:tcW w:type="dxa" w:w="5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Ajuste la bisagra superior/inferior con el tornillo vertical de la placa base.</w:t>
            </w:r>
          </w:p>
        </w:tc>
      </w:tr>
      <w:tr>
        <w:tc>
          <w:tcPr>
            <w:tcW w:type="dxa" w:w="34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20"/>
                <w:szCs w:val="20"/>
              </w:rPr>
              <w:t xml:space="preserve">El armario tambalea</w:t>
            </w:r>
          </w:p>
        </w:tc>
        <w:tc>
          <w:tcPr>
            <w:tcW w:type="dxa" w:w="5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Regule las patas niveladoras. Ancle a la pared si el suelo es irregular.</w:t>
            </w:r>
          </w:p>
        </w:tc>
      </w:tr>
    </w:tbl>
    <w:p>
      <w:pPr>
        <w:spacing w:after="60" w:before="60"/>
      </w:pPr>
      <w:r>
        <w:t xml:space="preserve"/>
      </w:r>
    </w:p>
    <w:p>
      <w:pPr>
        <w:pStyle w:val="Heading1"/>
        <w:pBdr>
          <w:bottom w:val="single" w:color="2C5F8A" w:sz="4" w:space="4"/>
        </w:pBdr>
        <w:spacing w:after="160" w:before="320"/>
      </w:pPr>
      <w:r>
        <w:rPr>
          <w:rFonts w:ascii="Arial" w:cs="Arial" w:eastAsia="Arial" w:hAnsi="Arial"/>
          <w:b/>
          <w:bCs/>
          <w:color w:val="2C5F8A"/>
          <w:sz w:val="30"/>
          <w:szCs w:val="30"/>
        </w:rPr>
        <w:t xml:space="preserve">5. CONTACTO CON ALLMOBEL</w:t>
      </w:r>
    </w:p>
    <w:p>
      <w:pPr>
        <w:spacing w:after="60" w:before="60"/>
      </w:pPr>
      <w:r>
        <w:rPr>
          <w:rFonts w:ascii="Arial" w:cs="Arial" w:eastAsia="Arial" w:hAnsi="Arial"/>
          <w:b w:val="false"/>
          <w:bCs w:val="false"/>
          <w:color w:val="333333"/>
          <w:sz w:val="22"/>
          <w:szCs w:val="22"/>
        </w:rPr>
        <w:t xml:space="preserve">Si necesita el manual oficial o tiene alguna incidencia con las piezas: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Web (incidencias)</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5F8A"/>
                <w:sz w:val="20"/>
                <w:szCs w:val="20"/>
              </w:rPr>
              <w:t xml:space="preserve">allmobel.com/pages/contact</w:t>
            </w:r>
          </w:p>
        </w:tc>
      </w:tr>
      <w:tr>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Instagram</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5F8A"/>
                <w:sz w:val="20"/>
                <w:szCs w:val="20"/>
              </w:rPr>
              <w:t xml:space="preserve">@allmobel_spain</w:t>
            </w:r>
          </w:p>
        </w:tc>
      </w:tr>
      <w:tr>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Facebook</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5F8A"/>
                <w:sz w:val="20"/>
                <w:szCs w:val="20"/>
              </w:rPr>
              <w:t xml:space="preserve">facebook.com/allmobel</w:t>
            </w:r>
          </w:p>
        </w:tc>
      </w:tr>
      <w:tr>
        <w:tc>
          <w:tcPr>
            <w:tcW w:type="dxa" w:w="2200"/>
            <w:tcBorders>
              <w:top w:val="single" w:color="CCCCCC" w:sz="1"/>
              <w:left w:val="single" w:color="CCCCCC" w:sz="1"/>
              <w:bottom w:val="single" w:color="CCCCCC" w:sz="1"/>
              <w:right w:val="single" w:color="CCCCCC" w:sz="1"/>
            </w:tcBorders>
            <w:shd w:fill="EBF3FC" w:val="clear"/>
            <w:tcMar>
              <w:top w:type="dxa" w:w="80"/>
              <w:left w:type="dxa" w:w="160"/>
              <w:bottom w:type="dxa" w:w="80"/>
              <w:right w:type="dxa" w:w="160"/>
            </w:tcMar>
          </w:tcPr>
          <w:p>
            <w:r>
              <w:rPr>
                <w:rFonts w:ascii="Arial" w:cs="Arial" w:eastAsia="Arial" w:hAnsi="Arial"/>
                <w:b/>
                <w:bCs/>
                <w:color w:val="1A3A5C"/>
                <w:sz w:val="20"/>
                <w:szCs w:val="20"/>
              </w:rPr>
              <w:t xml:space="preserve">YouTube</w:t>
            </w:r>
          </w:p>
        </w:tc>
        <w:tc>
          <w:tcPr>
            <w:tcW w:type="dxa" w:w="68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5F8A"/>
                <w:sz w:val="20"/>
                <w:szCs w:val="20"/>
              </w:rPr>
              <w:t xml:space="preserve">youtube.com/channel/UCy_RW2uyno_N1p-OH_XVHow</w:t>
            </w:r>
          </w:p>
        </w:tc>
      </w:tr>
    </w:tbl>
    <w:p>
      <w:pPr>
        <w:spacing w:after="60" w:before="60"/>
      </w:pPr>
      <w:r>
        <w:t xml:space="preserve"/>
      </w:r>
    </w:p>
    <w:p>
      <w:pPr>
        <w:spacing w:before="400"/>
        <w:jc w:val="center"/>
      </w:pPr>
      <w:r>
        <w:rPr>
          <w:rFonts w:ascii="Arial" w:cs="Arial" w:eastAsia="Arial" w:hAnsi="Arial"/>
          <w:i/>
          <w:iCs/>
          <w:color w:val="999999"/>
          <w:sz w:val="18"/>
          <w:szCs w:val="18"/>
        </w:rPr>
        <w:t xml:space="preserve">Documento generado como guía orientativa — Allmobel 4 Puertas W con Espejo 200x160x52 cm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8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2026-04-17T20:26:30.954Z</dcterms:created>
  <dcterms:modified xsi:type="dcterms:W3CDTF">2026-04-17T20:26:30.956Z</dcterms:modified>
</cp:coreProperties>
</file>

<file path=docProps/custom.xml><?xml version="1.0" encoding="utf-8"?>
<Properties xmlns="http://schemas.openxmlformats.org/officeDocument/2006/custom-properties" xmlns:vt="http://schemas.openxmlformats.org/officeDocument/2006/docPropsVTypes"/>
</file>