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Comparativa Notebooks: v3 vs v4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Novedades introducidas en la versión 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Notebook: Carga de movimientos  |  Fecha: Abril 2026</w:t>
      </w:r>
    </w:p>
    <w:p>
      <w:pPr>
        <w:pStyle w:val="Heading1"/>
      </w:pPr>
      <w:r>
        <w:t xml:space="preserve">Resumen ejecutivo</w:t>
      </w:r>
    </w:p>
    <w:p>
      <w:r>
        <w:t xml:space="preserve">La versión 4 del notebook introduce mejoras estructurales en la configuración, refactoriza el sistema de parseo de fechas, consolida la lógica de carga de tablas COCOs y ajusta la gestión de entidades. A continuación se detallan todos los cambios.</w:t>
      </w:r>
    </w:p>
    <w:p>
      <w:r>
        <w:t xml:space="preserve"/>
      </w:r>
    </w:p>
    <w:p>
      <w:pPr>
        <w:pStyle w:val="Heading1"/>
      </w:pPr>
      <w:r>
        <w:t xml:space="preserve">1. Nuevo bloque de configuración al inicio</w:t>
      </w:r>
    </w:p>
    <w:p>
      <w:r>
        <w:t xml:space="preserve">En la v4 se han añadido dos nuevas celdas al comienzo del notebook (posiciones 2 y 3), antes de las celdas de schemas y funciones, para centralizar la configuración antes de ejecutar:</w:t>
      </w:r>
    </w:p>
    <w:p>
      <w:r>
        <w:t xml:space="preserve"/>
      </w:r>
    </w:p>
    <w:p>
      <w:pPr>
        <w:pStyle w:val="Heading2"/>
      </w:pPr>
      <w:r>
        <w:t xml:space="preserve">Celda de texto (Markdown)</w:t>
      </w:r>
    </w:p>
    <w:p>
      <w:r>
        <w:t xml:space="preserve">Se añade una sección titulada Configuración con el texto:</w:t>
      </w:r>
    </w:p>
    <w:p>
      <w:pPr>
        <w:spacing w:after="160"/>
        <w:ind w:left="720"/>
      </w:pPr>
      <w:r>
        <w:rPr>
          <w:i/>
          <w:iCs/>
          <w:color w:val="595959"/>
        </w:rPr>
        <w:t xml:space="preserve">Cambia aquí la entidad a procesar antes de ejecutar el notebook.</w:t>
      </w:r>
    </w:p>
    <w:p>
      <w:r>
        <w:t xml:space="preserve"/>
      </w:r>
    </w:p>
    <w:p>
      <w:pPr>
        <w:pStyle w:val="Heading2"/>
      </w:pPr>
      <w:r>
        <w:t xml:space="preserve">Celda de código: variable current_institution</w:t>
      </w:r>
    </w:p>
    <w:p>
      <w:r>
        <w:t xml:space="preserve">Se extrae la variable current_institution a una celda propia, separada del diccionario entities, con un bloque de comentario destacado: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=============================================================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ENTIDAD A PROCESAR — editar esta variable antes de ejecutar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=============================================================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current_institution = "pichincha_revision"</w:t>
      </w:r>
    </w:p>
    <w:p>
      <w:r>
        <w:t xml:space="preserve"/>
      </w:r>
    </w:p>
    <w:p>
      <w:r>
        <w:t xml:space="preserve">En la v3, esta variable estaba al final del diccionario entities (al final de la celda), mezclada con la definición de las instituciones. Ahora está visualmente separada y es lo primero que el usuario ve al abrir el notebook.</w:t>
      </w:r>
    </w:p>
    <w:p>
      <w:r>
        <w:t xml:space="preserve"/>
      </w:r>
    </w:p>
    <w:p>
      <w:pPr>
        <w:pStyle w:val="Heading1"/>
      </w:pPr>
      <w:r>
        <w:t xml:space="preserve">2. Cambios en el diccionario entities</w:t>
      </w:r>
    </w:p>
    <w:p>
      <w:r>
        <w:t xml:space="preserve"/>
      </w:r>
    </w:p>
    <w:p>
      <w:pPr>
        <w:pStyle w:val="Heading2"/>
      </w:pPr>
      <w:r>
        <w:t xml:space="preserve">Entidades eliminadas</w:t>
      </w:r>
    </w:p>
    <w:p>
      <w:r>
        <w:t xml:space="preserve">Se han eliminado dos variantes de Unicaja que estaban en la v3: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unicaja_2  (fichero: datasets/raw_unicaja_full_2.csv)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unicaja_3  (fichero: datasets/raw_unicaja_full_3.csv)</w:t>
      </w:r>
    </w:p>
    <w:p>
      <w:r>
        <w:t xml:space="preserve"/>
      </w:r>
    </w:p>
    <w:p>
      <w:r>
        <w:t xml:space="preserve">Únicamente se mantiene la entrada unicaja con el fichero datasets/raw_unicaja_full.csv.</w:t>
      </w:r>
    </w:p>
    <w:p>
      <w:r>
        <w:t xml:space="preserve"/>
      </w:r>
    </w:p>
    <w:p>
      <w:pPr>
        <w:pStyle w:val="Heading2"/>
      </w:pPr>
      <w:r>
        <w:t xml:space="preserve">Corrección en bantrab: encoding y nombre de columna</w:t>
      </w:r>
    </w:p>
    <w:p>
      <w:r>
        <w:t xml:space="preserve">Se corrige la configuración de la entidad bantrab en dos puntos: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v3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"latin-1"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"utf-8-sig"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columna userId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"\ufeffCodigoCliente" (con BOM manual)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"CodigoCliente" (limpio)</w:t>
            </w:r>
          </w:p>
        </w:tc>
      </w:tr>
    </w:tbl>
    <w:p>
      <w:r>
        <w:t xml:space="preserve"/>
      </w:r>
    </w:p>
    <w:p>
      <w:r>
        <w:t xml:space="preserve">En la v3 se gestionaba el BOM incluyéndolo directamente en la clave del diccionario rename. En la v4 se usa el encoding utf-8-sig, que maneja el BOM automáticamente, y la clave del rename queda limpia.</w:t>
      </w:r>
    </w:p>
    <w:p>
      <w:r>
        <w:t xml:space="preserve"/>
      </w:r>
    </w:p>
    <w:p>
      <w:pPr>
        <w:pStyle w:val="Heading1"/>
      </w:pPr>
      <w:r>
        <w:t xml:space="preserve">3. Refactorización del parseo de fechas en preprocessDS</w:t>
      </w:r>
    </w:p>
    <w:p>
      <w:r>
        <w:t xml:space="preserve">Este es el cambio más relevante en cuanto a código. La v3 usaba bloques try/except anidados para probar formatos de fecha. La v4 los reemplaza por una lógica más robusta y extensible.</w:t>
      </w:r>
    </w:p>
    <w:p>
      <w:r>
        <w:t xml:space="preserve"/>
      </w:r>
    </w:p>
    <w:p>
      <w:pPr>
        <w:pStyle w:val="Heading2"/>
      </w:pPr>
      <w:r>
        <w:t xml:space="preserve">Lo que había en la v3</w:t>
      </w:r>
    </w:p>
    <w:p>
      <w:r>
        <w:t xml:space="preserve">Bloques try/except anidados a tres niveles para accountingDate y para valueDate por separado, probando los formatos: %Y/%m/%d → %d/%m/%Y → %m/%d/%Y → pd.to_datetime() como último recurso.</w:t>
      </w:r>
    </w:p>
    <w:p>
      <w:r>
        <w:t xml:space="preserve"/>
      </w:r>
    </w:p>
    <w:p>
      <w:pPr>
        <w:pStyle w:val="Heading2"/>
      </w:pPr>
      <w:r>
        <w:t xml:space="preserve">Lo que hay en la v4</w:t>
      </w:r>
    </w:p>
    <w:p>
      <w:r>
        <w:t xml:space="preserve">Se introducen tres elementos nuevos: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Diccionario de meses abreviados en inglés</w:t>
      </w:r>
    </w:p>
    <w:p>
      <w:r>
        <w:t xml:space="preserve">Permite parsear fechas en formato tipo 30DEC2022, que antes fallaban silenciosamente: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meses = {'JAN':'/01/','FEB':'/02/','MAR':'/03/','APR':'/04/',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'MAY':'/05/','JUN':'/06/','JUL':'/07/','AUG':'/08/',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'SEP':'/09/','OCT':'/10/','NOV':'/11/','DEC':'/12/'}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Lista de formatos aceptados</w:t>
      </w:r>
    </w:p>
    <w:p>
      <w:r>
        <w:t xml:space="preserve">Se añade el formato %Y%m%d (fechas numéricas sin separadores, ej. 20221230):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date_formats = ['%Y/%m/%d', '%d/%m/%Y', '%m/%d/%Y', '%Y%m%d']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Función normalize_date y función parse_date_col</w:t>
      </w:r>
    </w:p>
    <w:p>
      <w:r>
        <w:t xml:space="preserve">La normalización y el bucle de prueba de formatos se encapsulan en funciones reutilizables, evitando la duplicación de código entre accountingDate y valueDate: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normalize_date(d):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 = re.sub(r'[ T].*', '', str(d)).replace('-', '/')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mes, num in meses.items():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 = s.upper().replace(mes, num)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parse_date_col(series):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fmt in date_formats: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try: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[datetime.strptime(normalize_date(d), fmt).date() for d in series]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except ValueError: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continue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raise ValueError(f"No se pudo parsear la fecha ...)</w:t>
      </w:r>
    </w:p>
    <w:p>
      <w:r>
        <w:t xml:space="preserve"/>
      </w:r>
    </w:p>
    <w:p>
      <w:r>
        <w:t xml:space="preserve">La v4 también cambia el tipo de retorno de las fechas: en lugar de objetos datetime completos, devuelve objetos date (solo fecha, sin hora), llamando a .date() al final del strptime.</w:t>
      </w:r>
    </w:p>
    <w:p>
      <w:r>
        <w:t xml:space="preserve"/>
      </w:r>
    </w:p>
    <w:p>
      <w:r>
        <w:t xml:space="preserve">Adicionalmente, los except desnudos (except:) de la v3 se sustituyen por except ValueError: para no silenciar errores inesperados.</w:t>
      </w:r>
    </w:p>
    <w:p>
      <w:r>
        <w:t xml:space="preserve"/>
      </w:r>
    </w:p>
    <w:p>
      <w:pPr>
        <w:pStyle w:val="Heading1"/>
      </w:pPr>
      <w:r>
        <w:t xml:space="preserve">4. Generación de coinscrapTransactionId cuando no hay externalTransactionId</w:t>
      </w:r>
    </w:p>
    <w:p>
      <w:r>
        <w:t xml:space="preserve">En la v3, si el dataset no tenía columna externalTransactionId, se asignaba None: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ds.loc[:, 'coinscrapTransactionId'] = None</w:t>
      </w:r>
    </w:p>
    <w:p>
      <w:r>
        <w:t xml:space="preserve"/>
      </w:r>
    </w:p>
    <w:p>
      <w:r>
        <w:t xml:space="preserve">En la v4, en ese caso se generan IDs secuenciales automáticos basados en el índice de fila: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ds.loc[:, 'coinscrapTransactionId'] = [str(i) for i in range(len(ds))]</w:t>
      </w:r>
    </w:p>
    <w:p>
      <w:r>
        <w:t xml:space="preserve"/>
      </w:r>
    </w:p>
    <w:p>
      <w:r>
        <w:t xml:space="preserve">Esto evita que todas las filas tengan el mismo valor nulo como identificador de transacción.</w:t>
      </w:r>
    </w:p>
    <w:p>
      <w:r>
        <w:t xml:space="preserve"/>
      </w:r>
    </w:p>
    <w:p>
      <w:pPr>
        <w:pStyle w:val="Heading1"/>
      </w:pPr>
      <w:r>
        <w:t xml:space="preserve">5. Corrección de comprobaciones de columnas en preprocessDS</w:t>
      </w:r>
    </w:p>
    <w:p>
      <w:r>
        <w:t xml:space="preserve">En la v3 se comprobaba la existencia de columnas usando la sintaxis if 'col' in ds, que en pandas puede ser ambigua. En la v4 se unifica a if 'col' in ds.columns en todas las comprobaciones: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Comprobación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v3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externalProductId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'externalProductId' in 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'externalProductId' in ds.columns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categoryCode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'categoryCode' in 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'categoryCode' in ds.columns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merchantName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'merchantName' in 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'merchantName' in ds.columns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'balance' in 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'balance' in ds.columns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originalAmount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'originalAmount' in 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'originalAmount' in ds.columns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'valueDate' in 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'valueDate' in ds.columns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Nuevo parámetro keep_empty_rows en load_COCOs_output_to_bq</w:t>
      </w:r>
    </w:p>
    <w:p>
      <w:r>
        <w:t xml:space="preserve">La función load_COCOs_output_to_bq recibe un nuevo parámetro opcional: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load_COCOs_output_to_bq(df, table_schema, table_name, output_csv, keep_empty_rows=False):</w:t>
      </w:r>
    </w:p>
    <w:p>
      <w:r>
        <w:t xml:space="preserve"/>
      </w:r>
    </w:p>
    <w:p>
      <w:r>
        <w:t xml:space="preserve">Cuando keep_empty_rows=False (valor por defecto, comportamiento idéntico a la v3) se aplica el filtrado de filas vacías con dropna. Cuando keep_empty_rows=True, ese filtrado se omite, permitiendo conservar filas aunque todos sus campos opcionales estén vacíos.</w:t>
      </w:r>
    </w:p>
    <w:p>
      <w:r>
        <w:t xml:space="preserve"/>
      </w:r>
    </w:p>
    <w:p>
      <w:pPr>
        <w:pStyle w:val="Heading1"/>
      </w:pPr>
      <w:r>
        <w:t xml:space="preserve">7. Celdas de carga COCOs con comprobaciones previas (guardas)</w:t>
      </w:r>
    </w:p>
    <w:p>
      <w:r>
        <w:t xml:space="preserve">En la v3, las cuatro llamadas a load_COCOs_output_to_bq se ejecutaban siempre de forma incondicional: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load_COCOs_output_to_bq(ds, cat_schema, "...", "data_raw_cat.csv")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load_COCOs_output_to_bq(ds, cat_rev_schema, "...", "data_raw_cat_rev.csv")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load_COCOs_output_to_bq(ds, mer_schema, "...", "data_raw_mer.csv")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load_COCOs_output_to_bq(ds, mer_rev_schema, "...", "data_raw_mer_rev.csv")</w:t>
      </w:r>
    </w:p>
    <w:p>
      <w:r>
        <w:t xml:space="preserve"/>
      </w:r>
    </w:p>
    <w:p>
      <w:r>
        <w:t xml:space="preserve">En la v4, cada llamada va envuelta en una guarda que comprueba si el dataset contiene las columnas relevantes antes de intentar la carga. Si no las tiene, imprime un mensaje informativo y se salta esa tabla:</w:t>
      </w:r>
    </w:p>
    <w:p>
      <w:r>
        <w:t xml:space="preserve"/>
      </w:r>
    </w:p>
    <w:p>
      <w:r>
        <w:t xml:space="preserve">Categorización: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cat_cols = {'categoryCode', 'type', 'category', 'subcategory', 'method'}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not cat_cols.isdisjoint(ds.columns):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load_COCOs_output_to_bq(ds, cat_schema, "...CATEGORIZATION", "data_raw_cat.csv")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else: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print("Skipping CATEGORIZATION: no categorization columns found")</w:t>
      </w:r>
    </w:p>
    <w:p>
      <w:r>
        <w:t xml:space="preserve"/>
      </w:r>
    </w:p>
    <w:p>
      <w:r>
        <w:t xml:space="preserve">Revisión de categorización: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rev_cat_cols = {'categoryCode'}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not rev_cat_cols.isdisjoint(ds.columns): ...</w:t>
      </w:r>
    </w:p>
    <w:p>
      <w:r>
        <w:t xml:space="preserve"/>
      </w:r>
    </w:p>
    <w:p>
      <w:r>
        <w:t xml:space="preserve">Merchants (además usa keep_empty_rows=True):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mer_cols = {'merchantName', 'merchantMCC', 'merchantFUC', ...}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not mer_cols.isdisjoint(ds.columns):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load_COCOs_output_to_bq(..., keep_empty_rows=True)</w:t>
      </w:r>
    </w:p>
    <w:p>
      <w:r>
        <w:t xml:space="preserve"/>
      </w:r>
    </w:p>
    <w:p>
      <w:r>
        <w:t xml:space="preserve">Revisión de merchants: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rev_mer_cols = {'hasMerchant', 'correct', 'detectable'}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not rev_mer_cols.isdisjoint(ds.columns): ...</w:t>
      </w:r>
    </w:p>
    <w:p>
      <w:r>
        <w:t xml:space="preserve"/>
      </w:r>
    </w:p>
    <w:p>
      <w:pPr>
        <w:pStyle w:val="Heading1"/>
      </w:pPr>
      <w:r>
        <w:t xml:space="preserve">Tabla resumen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cambio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Estructura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Nueva celda de configuración al inicio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Usabilidad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entities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Eliminadas unicaja_2 y unicaja_3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Limpieza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entities / bantrab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Encoding latin-1 → utf-8-sig, columna BOM corregida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Corrección de bug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Parseo de fechas refactorizado (normalize_date, parse_date_col, formato %Y%m%d, meses EN)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Robustez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coinscrapTransactionId secuencial cuando no hay externalTransactionId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Corrección de bug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Comprobaciones if 'col' in ds.columns unificadas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Corrección de bug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load_COCOs_output_to_bq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Nuevo parámetro keep_empty_rows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Nueva funcionalidad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Celdas de carga COCOs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Guardas condicionales antes de cada carga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Robustez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2026-04-01T12:31:32.806Z</dcterms:created>
  <dcterms:modified xsi:type="dcterms:W3CDTF">2026-04-01T12:31:32.808Z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