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52"/>
          <w:szCs w:val="52"/>
        </w:rPr>
      </w:pPr>
      <w:r w:rsidDel="00000000" w:rsidR="00000000" w:rsidRPr="00000000">
        <w:rPr>
          <w:b w:val="1"/>
          <w:bCs w:val="1"/>
          <w:sz w:val="52"/>
          <w:szCs w:val="52"/>
          <w:rtl w:val="0"/>
        </w:rPr>
        <w:t xml:space="preserve">Evaluation Report</w:t>
      </w:r>
    </w:p>
    <w:p w:rsidR="00000000" w:rsidDel="00000000" w:rsidP="00000000" w:rsidRDefault="00000000" w:rsidRPr="00000000" w14:paraId="00000002">
      <w:pPr>
        <w:pStyle w:val="Heading2"/>
        <w:numPr>
          <w:ilvl w:val="0"/>
          <w:numId w:val="3"/>
        </w:numPr>
        <w:ind w:left="360" w:hanging="360"/>
        <w:rPr/>
      </w:pPr>
      <w:bookmarkStart w:colFirst="0" w:colLast="0" w:name="_heading=h.t4w86vhoeqz4" w:id="0"/>
      <w:bookmarkEnd w:id="0"/>
      <w:r w:rsidDel="00000000" w:rsidR="00000000" w:rsidRPr="00000000">
        <w:rPr>
          <w:rtl w:val="0"/>
        </w:rPr>
        <w:t xml:space="preserve">Scoring mechanism</w:t>
      </w:r>
    </w:p>
    <w:p w:rsidR="00000000" w:rsidDel="00000000" w:rsidP="00000000" w:rsidRDefault="00000000" w:rsidRPr="00000000" w14:paraId="00000003">
      <w:pPr>
        <w:rPr/>
      </w:pPr>
      <w:r w:rsidDel="00000000" w:rsidR="00000000" w:rsidRPr="00000000">
        <w:rPr>
          <w:rtl w:val="0"/>
        </w:rPr>
        <w:t xml:space="preserve">Scores should be assigned based on the degree of explicitness, completeness, traceability, and supporting evidence found in the reference architecture documentation.</w:t>
      </w:r>
    </w:p>
    <w:p w:rsidR="00000000" w:rsidDel="00000000" w:rsidP="00000000" w:rsidRDefault="00000000" w:rsidRPr="00000000" w14:paraId="00000004">
      <w:pPr>
        <w:rPr/>
      </w:pPr>
      <w:r w:rsidDel="00000000" w:rsidR="00000000" w:rsidRPr="00000000">
        <w:rPr>
          <w:rtl w:val="0"/>
        </w:rPr>
        <w:t xml:space="preserve">General interpretation guidelines for scoring each question:</w:t>
      </w:r>
    </w:p>
    <w:p w:rsidR="00000000" w:rsidDel="00000000" w:rsidP="00000000" w:rsidRDefault="00000000" w:rsidRPr="00000000" w14:paraId="00000005">
      <w:pPr>
        <w:ind w:left="720" w:firstLine="0"/>
        <w:rPr/>
      </w:pPr>
      <w:r w:rsidDel="00000000" w:rsidR="00000000" w:rsidRPr="00000000">
        <w:rPr>
          <w:b w:val="1"/>
          <w:bCs w:val="1"/>
          <w:rtl w:val="0"/>
        </w:rPr>
        <w:t xml:space="preserve">1</w:t>
      </w:r>
      <w:r w:rsidDel="00000000" w:rsidR="00000000" w:rsidRPr="00000000">
        <w:rPr>
          <w:rtl w:val="0"/>
        </w:rPr>
        <w:t xml:space="preserve"> (not addressed): the element is absent or not discussed</w:t>
      </w:r>
    </w:p>
    <w:p w:rsidR="00000000" w:rsidDel="00000000" w:rsidP="00000000" w:rsidRDefault="00000000" w:rsidRPr="00000000" w14:paraId="00000006">
      <w:pPr>
        <w:ind w:left="720" w:firstLine="0"/>
        <w:rPr/>
      </w:pPr>
      <w:r w:rsidDel="00000000" w:rsidR="00000000" w:rsidRPr="00000000">
        <w:rPr>
          <w:b w:val="1"/>
          <w:bCs w:val="1"/>
          <w:rtl w:val="0"/>
        </w:rPr>
        <w:t xml:space="preserve">2</w:t>
      </w:r>
      <w:r w:rsidDel="00000000" w:rsidR="00000000" w:rsidRPr="00000000">
        <w:rPr>
          <w:rtl w:val="0"/>
        </w:rPr>
        <w:t xml:space="preserve"> (weakly addressed): the element is mentioned superficially or ambiguously</w:t>
      </w:r>
    </w:p>
    <w:p w:rsidR="00000000" w:rsidDel="00000000" w:rsidP="00000000" w:rsidRDefault="00000000" w:rsidRPr="00000000" w14:paraId="00000007">
      <w:pPr>
        <w:ind w:left="720" w:firstLine="0"/>
        <w:rPr/>
      </w:pPr>
      <w:r w:rsidDel="00000000" w:rsidR="00000000" w:rsidRPr="00000000">
        <w:rPr>
          <w:b w:val="1"/>
          <w:bCs w:val="1"/>
          <w:rtl w:val="0"/>
        </w:rPr>
        <w:t xml:space="preserve">3</w:t>
      </w:r>
      <w:r w:rsidDel="00000000" w:rsidR="00000000" w:rsidRPr="00000000">
        <w:rPr>
          <w:rtl w:val="0"/>
        </w:rPr>
        <w:t xml:space="preserve"> (partially addressed): the element is addressed with moderate detail, but important aspects remain unclear or incomplete</w:t>
      </w:r>
    </w:p>
    <w:p w:rsidR="00000000" w:rsidDel="00000000" w:rsidP="00000000" w:rsidRDefault="00000000" w:rsidRPr="00000000" w14:paraId="00000008">
      <w:pPr>
        <w:ind w:left="720" w:firstLine="0"/>
        <w:rPr/>
      </w:pPr>
      <w:r w:rsidDel="00000000" w:rsidR="00000000" w:rsidRPr="00000000">
        <w:rPr>
          <w:b w:val="1"/>
          <w:bCs w:val="1"/>
          <w:rtl w:val="0"/>
        </w:rPr>
        <w:t xml:space="preserve">4</w:t>
      </w:r>
      <w:r w:rsidDel="00000000" w:rsidR="00000000" w:rsidRPr="00000000">
        <w:rPr>
          <w:rtl w:val="0"/>
        </w:rPr>
        <w:t xml:space="preserve"> (substantially addressed): the element is well described and supported with sufficient detail and consistency</w:t>
      </w:r>
    </w:p>
    <w:p w:rsidR="00000000" w:rsidDel="00000000" w:rsidP="00000000" w:rsidRDefault="00000000" w:rsidRPr="00000000" w14:paraId="00000009">
      <w:pPr>
        <w:ind w:left="720" w:firstLine="0"/>
        <w:rPr/>
      </w:pPr>
      <w:r w:rsidDel="00000000" w:rsidR="00000000" w:rsidRPr="00000000">
        <w:rPr>
          <w:b w:val="1"/>
          <w:bCs w:val="1"/>
          <w:rtl w:val="0"/>
        </w:rPr>
        <w:t xml:space="preserve">5</w:t>
      </w:r>
      <w:r w:rsidDel="00000000" w:rsidR="00000000" w:rsidRPr="00000000">
        <w:rPr>
          <w:rtl w:val="0"/>
        </w:rPr>
        <w:t xml:space="preserve"> (fully and explicitly addressed): the element is comprehensively documented, clearly justified, internally consistent, and supported with evidence or practical examples.</w:t>
      </w:r>
    </w:p>
    <w:p w:rsidR="00000000" w:rsidDel="00000000" w:rsidP="00000000" w:rsidRDefault="00000000" w:rsidRPr="00000000" w14:paraId="0000000A">
      <w:pPr>
        <w:rPr/>
      </w:pPr>
      <w:r w:rsidDel="00000000" w:rsidR="00000000" w:rsidRPr="00000000">
        <w:rPr>
          <w:rtl w:val="0"/>
        </w:rPr>
        <w:t xml:space="preserve">When uncertainty exists, evaluators should explain the reasons for the assigned score in the observation notes. The scoring process is performed independently for each pillar.</w:t>
      </w:r>
    </w:p>
    <w:p w:rsidR="00000000" w:rsidDel="00000000" w:rsidP="00000000" w:rsidRDefault="00000000" w:rsidRPr="00000000" w14:paraId="0000000B">
      <w:pPr>
        <w:pStyle w:val="Heading2"/>
        <w:numPr>
          <w:ilvl w:val="0"/>
          <w:numId w:val="3"/>
        </w:numPr>
        <w:ind w:left="360" w:hanging="360"/>
        <w:rPr/>
      </w:pPr>
      <w:bookmarkStart w:colFirst="0" w:colLast="0" w:name="_heading=h.w54e2rhhyayw" w:id="1"/>
      <w:bookmarkEnd w:id="1"/>
      <w:r w:rsidDel="00000000" w:rsidR="00000000" w:rsidRPr="00000000">
        <w:rPr>
          <w:rtl w:val="0"/>
        </w:rPr>
        <w:t xml:space="preserve">Evaluation of SFERA as an evaluation framework</w:t>
      </w:r>
    </w:p>
    <w:p w:rsidR="00000000" w:rsidDel="00000000" w:rsidP="00000000" w:rsidRDefault="00000000" w:rsidRPr="00000000" w14:paraId="0000000C">
      <w:pPr>
        <w:rPr/>
      </w:pPr>
      <w:r w:rsidDel="00000000" w:rsidR="00000000" w:rsidRPr="00000000">
        <w:rPr>
          <w:rtl w:val="0"/>
        </w:rPr>
        <w:t xml:space="preserve">This section collects evaluator feedback regarding the usefulness, clarity, completeness, and applicability of SFERA itself as an evaluation framework. </w:t>
      </w:r>
    </w:p>
    <w:p w:rsidR="00000000" w:rsidDel="00000000" w:rsidP="00000000" w:rsidRDefault="00000000" w:rsidRPr="00000000" w14:paraId="0000000D">
      <w:pPr>
        <w:rPr/>
      </w:pPr>
      <w:r w:rsidDel="00000000" w:rsidR="00000000" w:rsidRPr="00000000">
        <w:rPr>
          <w:rtl w:val="0"/>
        </w:rPr>
        <w:t xml:space="preserve">The objective is to assess whether SFERA supports systematic, understandable, consistent, and practically useful evaluation of software reference architectures.</w:t>
      </w:r>
    </w:p>
    <w:p w:rsidR="00000000" w:rsidDel="00000000" w:rsidP="00000000" w:rsidRDefault="00000000" w:rsidRPr="00000000" w14:paraId="0000000E">
      <w:pPr>
        <w:pStyle w:val="Heading2"/>
        <w:numPr>
          <w:ilvl w:val="1"/>
          <w:numId w:val="3"/>
        </w:numPr>
        <w:ind w:left="720" w:hanging="720"/>
        <w:rPr/>
      </w:pPr>
      <w:r w:rsidDel="00000000" w:rsidR="00000000" w:rsidRPr="00000000">
        <w:rPr>
          <w:rtl w:val="0"/>
        </w:rPr>
        <w:t xml:space="preserve">Assessment questions and scoring</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2"/>
        <w:gridCol w:w="4067"/>
        <w:gridCol w:w="716"/>
        <w:gridCol w:w="3681"/>
        <w:tblGridChange w:id="0">
          <w:tblGrid>
            <w:gridCol w:w="552"/>
            <w:gridCol w:w="4067"/>
            <w:gridCol w:w="716"/>
            <w:gridCol w:w="3681"/>
          </w:tblGrid>
        </w:tblGridChange>
      </w:tblGrid>
      <w:tr>
        <w:trPr>
          <w:cantSplit w:val="0"/>
          <w:tblHeader w:val="1"/>
        </w:trPr>
        <w:tc>
          <w:tcPr/>
          <w:p w:rsidR="00000000" w:rsidDel="00000000" w:rsidP="00000000" w:rsidRDefault="00000000" w:rsidRPr="00000000" w14:paraId="0000000F">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12">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F1</w:t>
            </w:r>
          </w:p>
        </w:tc>
        <w:tc>
          <w:tcPr/>
          <w:p w:rsidR="00000000" w:rsidDel="00000000" w:rsidP="00000000" w:rsidRDefault="00000000" w:rsidRPr="00000000" w14:paraId="00000014">
            <w:pPr>
              <w:rPr/>
            </w:pPr>
            <w:r w:rsidDel="00000000" w:rsidR="00000000" w:rsidRPr="00000000">
              <w:rPr>
                <w:rtl w:val="0"/>
              </w:rPr>
              <w:t xml:space="preserve">Were the evaluation dimensions clearly defined and understandable?</w:t>
            </w:r>
          </w:p>
        </w:tc>
        <w:tc>
          <w:tcPr/>
          <w:p w:rsidR="00000000" w:rsidDel="00000000" w:rsidP="00000000" w:rsidRDefault="00000000" w:rsidRPr="00000000" w14:paraId="00000015">
            <w:pPr>
              <w:jc w:val="center"/>
              <w:rPr/>
            </w:pPr>
            <w:r w:rsidDel="00000000" w:rsidR="00000000" w:rsidRPr="00000000">
              <w:rPr>
                <w:rtl w:val="0"/>
              </w:rPr>
              <w:t xml:space="preserve">5</w:t>
            </w:r>
          </w:p>
        </w:tc>
        <w:tc>
          <w:tcPr/>
          <w:p w:rsidR="00000000" w:rsidDel="00000000" w:rsidP="00000000" w:rsidRDefault="00000000" w:rsidRPr="00000000" w14:paraId="00000016">
            <w:pPr>
              <w:rPr/>
            </w:pPr>
            <w:r w:rsidDel="00000000" w:rsidR="00000000" w:rsidRPr="00000000">
              <w:rPr>
                <w:rtl w:val="0"/>
              </w:rPr>
              <w:t xml:space="preserve">Dimensions are clearly defined.</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F2</w:t>
            </w:r>
          </w:p>
        </w:tc>
        <w:tc>
          <w:tcPr/>
          <w:p w:rsidR="00000000" w:rsidDel="00000000" w:rsidP="00000000" w:rsidRDefault="00000000" w:rsidRPr="00000000" w14:paraId="00000018">
            <w:pPr>
              <w:rPr/>
            </w:pPr>
            <w:r w:rsidDel="00000000" w:rsidR="00000000" w:rsidRPr="00000000">
              <w:rPr>
                <w:rtl w:val="0"/>
              </w:rPr>
              <w:t xml:space="preserve">Were the assessment questions sufficiently clear and unambiguous?</w:t>
            </w:r>
          </w:p>
        </w:tc>
        <w:tc>
          <w:tcPr/>
          <w:p w:rsidR="00000000" w:rsidDel="00000000" w:rsidP="00000000" w:rsidRDefault="00000000" w:rsidRPr="00000000" w14:paraId="00000019">
            <w:pPr>
              <w:jc w:val="center"/>
              <w:rPr/>
            </w:pPr>
            <w:r w:rsidDel="00000000" w:rsidR="00000000" w:rsidRPr="00000000">
              <w:rPr>
                <w:rtl w:val="0"/>
              </w:rPr>
              <w:t xml:space="preserve">5</w:t>
            </w:r>
          </w:p>
        </w:tc>
        <w:tc>
          <w:tcPr/>
          <w:p w:rsidR="00000000" w:rsidDel="00000000" w:rsidP="00000000" w:rsidRDefault="00000000" w:rsidRPr="00000000" w14:paraId="0000001A">
            <w:pPr>
              <w:rPr/>
            </w:pPr>
            <w:r w:rsidDel="00000000" w:rsidR="00000000" w:rsidRPr="00000000">
              <w:rPr>
                <w:rtl w:val="0"/>
              </w:rPr>
              <w:t xml:space="preserve">Questions are understandable.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F3</w:t>
            </w:r>
          </w:p>
        </w:tc>
        <w:tc>
          <w:tcPr/>
          <w:p w:rsidR="00000000" w:rsidDel="00000000" w:rsidP="00000000" w:rsidRDefault="00000000" w:rsidRPr="00000000" w14:paraId="0000001C">
            <w:pPr>
              <w:rPr/>
            </w:pPr>
            <w:r w:rsidDel="00000000" w:rsidR="00000000" w:rsidRPr="00000000">
              <w:rPr>
                <w:rtl w:val="0"/>
              </w:rPr>
              <w:t xml:space="preserve">Did the assessment questions adequately cover the important aspects of software reference architectures?</w:t>
            </w:r>
          </w:p>
        </w:tc>
        <w:tc>
          <w:tcPr/>
          <w:p w:rsidR="00000000" w:rsidDel="00000000" w:rsidP="00000000" w:rsidRDefault="00000000" w:rsidRPr="00000000" w14:paraId="0000001D">
            <w:pPr>
              <w:jc w:val="center"/>
              <w:rPr/>
            </w:pPr>
            <w:r w:rsidDel="00000000" w:rsidR="00000000" w:rsidRPr="00000000">
              <w:rPr>
                <w:rtl w:val="0"/>
              </w:rPr>
              <w:t xml:space="preserve">5</w:t>
            </w:r>
          </w:p>
        </w:tc>
        <w:tc>
          <w:tcPr/>
          <w:p w:rsidR="00000000" w:rsidDel="00000000" w:rsidP="00000000" w:rsidRDefault="00000000" w:rsidRPr="00000000" w14:paraId="0000001E">
            <w:pPr>
              <w:rPr/>
            </w:pPr>
            <w:r w:rsidDel="00000000" w:rsidR="00000000" w:rsidRPr="00000000">
              <w:rPr>
                <w:rtl w:val="0"/>
              </w:rPr>
              <w:t xml:space="preserve">Coverage is comprehensive.</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F4</w:t>
            </w:r>
          </w:p>
        </w:tc>
        <w:tc>
          <w:tcPr/>
          <w:p w:rsidR="00000000" w:rsidDel="00000000" w:rsidP="00000000" w:rsidRDefault="00000000" w:rsidRPr="00000000" w14:paraId="00000020">
            <w:pPr>
              <w:rPr/>
            </w:pPr>
            <w:r w:rsidDel="00000000" w:rsidR="00000000" w:rsidRPr="00000000">
              <w:rPr>
                <w:rtl w:val="0"/>
              </w:rPr>
              <w:t xml:space="preserve">Was the distinction between the five evaluation dimensions sufficiently clear during the assessment process?</w:t>
            </w:r>
          </w:p>
        </w:tc>
        <w:tc>
          <w:tcPr/>
          <w:p w:rsidR="00000000" w:rsidDel="00000000" w:rsidP="00000000" w:rsidRDefault="00000000" w:rsidRPr="00000000" w14:paraId="00000021">
            <w:pPr>
              <w:jc w:val="center"/>
              <w:rPr/>
            </w:pPr>
            <w:r w:rsidDel="00000000" w:rsidR="00000000" w:rsidRPr="00000000">
              <w:rPr>
                <w:rtl w:val="0"/>
              </w:rPr>
              <w:t xml:space="preserve">5</w:t>
            </w:r>
          </w:p>
        </w:tc>
        <w:tc>
          <w:tcPr/>
          <w:p w:rsidR="00000000" w:rsidDel="00000000" w:rsidP="00000000" w:rsidRDefault="00000000" w:rsidRPr="00000000" w14:paraId="00000022">
            <w:pPr>
              <w:rPr/>
            </w:pPr>
            <w:r w:rsidDel="00000000" w:rsidR="00000000" w:rsidRPr="00000000">
              <w:rPr>
                <w:rtl w:val="0"/>
              </w:rPr>
              <w:t xml:space="preserve">Dimension separation is clear.</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F5</w:t>
            </w:r>
          </w:p>
        </w:tc>
        <w:tc>
          <w:tcPr/>
          <w:p w:rsidR="00000000" w:rsidDel="00000000" w:rsidP="00000000" w:rsidRDefault="00000000" w:rsidRPr="00000000" w14:paraId="00000024">
            <w:pPr>
              <w:rPr/>
            </w:pPr>
            <w:r w:rsidDel="00000000" w:rsidR="00000000" w:rsidRPr="00000000">
              <w:rPr>
                <w:rtl w:val="0"/>
              </w:rPr>
              <w:t xml:space="preserve">Did the framework support systematic and structured evaluation of the reference architecture?</w:t>
            </w:r>
          </w:p>
        </w:tc>
        <w:tc>
          <w:tcPr/>
          <w:p w:rsidR="00000000" w:rsidDel="00000000" w:rsidP="00000000" w:rsidRDefault="00000000" w:rsidRPr="00000000" w14:paraId="00000025">
            <w:pPr>
              <w:jc w:val="center"/>
              <w:rPr/>
            </w:pPr>
            <w:r w:rsidDel="00000000" w:rsidR="00000000" w:rsidRPr="00000000">
              <w:rPr>
                <w:rtl w:val="0"/>
              </w:rPr>
              <w:t xml:space="preserve">5</w:t>
            </w:r>
          </w:p>
        </w:tc>
        <w:tc>
          <w:tcPr/>
          <w:p w:rsidR="00000000" w:rsidDel="00000000" w:rsidP="00000000" w:rsidRDefault="00000000" w:rsidRPr="00000000" w14:paraId="00000026">
            <w:pPr>
              <w:rPr/>
            </w:pPr>
            <w:r w:rsidDel="00000000" w:rsidR="00000000" w:rsidRPr="00000000">
              <w:rPr>
                <w:rtl w:val="0"/>
              </w:rPr>
              <w:t xml:space="preserve">Supports systematic evaluation.</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F6</w:t>
            </w:r>
          </w:p>
        </w:tc>
        <w:tc>
          <w:tcPr/>
          <w:p w:rsidR="00000000" w:rsidDel="00000000" w:rsidP="00000000" w:rsidRDefault="00000000" w:rsidRPr="00000000" w14:paraId="00000028">
            <w:pPr>
              <w:rPr/>
            </w:pPr>
            <w:r w:rsidDel="00000000" w:rsidR="00000000" w:rsidRPr="00000000">
              <w:rPr>
                <w:rtl w:val="0"/>
              </w:rPr>
              <w:t xml:space="preserve">Was the five-point Likert scoring mechanism easy to understand and apply consistently?</w:t>
            </w:r>
          </w:p>
        </w:tc>
        <w:tc>
          <w:tcPr/>
          <w:p w:rsidR="00000000" w:rsidDel="00000000" w:rsidP="00000000" w:rsidRDefault="00000000" w:rsidRPr="00000000" w14:paraId="00000029">
            <w:pPr>
              <w:jc w:val="center"/>
              <w:rPr/>
            </w:pPr>
            <w:r w:rsidDel="00000000" w:rsidR="00000000" w:rsidRPr="00000000">
              <w:rPr>
                <w:rtl w:val="0"/>
              </w:rPr>
              <w:t xml:space="preserve">5</w:t>
            </w:r>
          </w:p>
        </w:tc>
        <w:tc>
          <w:tcPr/>
          <w:p w:rsidR="00000000" w:rsidDel="00000000" w:rsidP="00000000" w:rsidRDefault="00000000" w:rsidRPr="00000000" w14:paraId="0000002A">
            <w:pPr>
              <w:rPr/>
            </w:pPr>
            <w:r w:rsidDel="00000000" w:rsidR="00000000" w:rsidRPr="00000000">
              <w:rPr>
                <w:rtl w:val="0"/>
              </w:rPr>
              <w:t xml:space="preserve">Likert scoring is easy to apply.</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F7</w:t>
            </w:r>
          </w:p>
        </w:tc>
        <w:tc>
          <w:tcPr/>
          <w:p w:rsidR="00000000" w:rsidDel="00000000" w:rsidP="00000000" w:rsidRDefault="00000000" w:rsidRPr="00000000" w14:paraId="0000002C">
            <w:pPr>
              <w:rPr/>
            </w:pPr>
            <w:r w:rsidDel="00000000" w:rsidR="00000000" w:rsidRPr="00000000">
              <w:rPr>
                <w:rtl w:val="0"/>
              </w:rPr>
              <w:t xml:space="preserve">Did SFERA help identify strengths and weaknesses of the reference architecture effectively?</w:t>
            </w:r>
          </w:p>
        </w:tc>
        <w:tc>
          <w:tcPr/>
          <w:p w:rsidR="00000000" w:rsidDel="00000000" w:rsidP="00000000" w:rsidRDefault="00000000" w:rsidRPr="00000000" w14:paraId="0000002D">
            <w:pPr>
              <w:jc w:val="center"/>
              <w:rPr/>
            </w:pPr>
            <w:r w:rsidDel="00000000" w:rsidR="00000000" w:rsidRPr="00000000">
              <w:rPr>
                <w:rtl w:val="0"/>
              </w:rPr>
              <w:t xml:space="preserve">5</w:t>
            </w:r>
          </w:p>
        </w:tc>
        <w:tc>
          <w:tcPr/>
          <w:p w:rsidR="00000000" w:rsidDel="00000000" w:rsidP="00000000" w:rsidRDefault="00000000" w:rsidRPr="00000000" w14:paraId="0000002E">
            <w:pPr>
              <w:rPr/>
            </w:pPr>
            <w:r w:rsidDel="00000000" w:rsidR="00000000" w:rsidRPr="00000000">
              <w:rPr>
                <w:rtl w:val="0"/>
              </w:rPr>
              <w:t xml:space="preserve">Reveals strengths and weaknesses effectively.</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F8</w:t>
            </w:r>
          </w:p>
        </w:tc>
        <w:tc>
          <w:tcPr/>
          <w:p w:rsidR="00000000" w:rsidDel="00000000" w:rsidP="00000000" w:rsidRDefault="00000000" w:rsidRPr="00000000" w14:paraId="00000030">
            <w:pPr>
              <w:rPr/>
            </w:pPr>
            <w:r w:rsidDel="00000000" w:rsidR="00000000" w:rsidRPr="00000000">
              <w:rPr>
                <w:rtl w:val="0"/>
              </w:rPr>
              <w:t xml:space="preserve">Did the framework support identification of architectural trade-offs, inconsistencies, or missing elements?</w:t>
            </w:r>
          </w:p>
        </w:tc>
        <w:tc>
          <w:tcPr/>
          <w:p w:rsidR="00000000" w:rsidDel="00000000" w:rsidP="00000000" w:rsidRDefault="00000000" w:rsidRPr="00000000" w14:paraId="00000031">
            <w:pPr>
              <w:jc w:val="center"/>
              <w:rPr/>
            </w:pPr>
            <w:r w:rsidDel="00000000" w:rsidR="00000000" w:rsidRPr="00000000">
              <w:rPr>
                <w:rtl w:val="0"/>
              </w:rPr>
              <w:t xml:space="preserve">5</w:t>
            </w:r>
          </w:p>
        </w:tc>
        <w:tc>
          <w:tcPr/>
          <w:p w:rsidR="00000000" w:rsidDel="00000000" w:rsidP="00000000" w:rsidRDefault="00000000" w:rsidRPr="00000000" w14:paraId="00000032">
            <w:pPr>
              <w:rPr/>
            </w:pPr>
            <w:r w:rsidDel="00000000" w:rsidR="00000000" w:rsidRPr="00000000">
              <w:rPr>
                <w:rtl w:val="0"/>
              </w:rPr>
              <w:t xml:space="preserve">Helps identify gaps and inconsistencies.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F9</w:t>
            </w:r>
          </w:p>
        </w:tc>
        <w:tc>
          <w:tcPr/>
          <w:p w:rsidR="00000000" w:rsidDel="00000000" w:rsidP="00000000" w:rsidRDefault="00000000" w:rsidRPr="00000000" w14:paraId="00000034">
            <w:pPr>
              <w:rPr/>
            </w:pPr>
            <w:r w:rsidDel="00000000" w:rsidR="00000000" w:rsidRPr="00000000">
              <w:rPr>
                <w:rtl w:val="0"/>
              </w:rPr>
              <w:t xml:space="preserve">Was the relationship between stakeholder concerns and ISO/IEC 25010:2023 quality attributes sufficiently clear?</w:t>
            </w:r>
          </w:p>
        </w:tc>
        <w:tc>
          <w:tcPr/>
          <w:p w:rsidR="00000000" w:rsidDel="00000000" w:rsidP="00000000" w:rsidRDefault="00000000" w:rsidRPr="00000000" w14:paraId="00000035">
            <w:pPr>
              <w:jc w:val="center"/>
              <w:rPr/>
            </w:pPr>
            <w:r w:rsidDel="00000000" w:rsidR="00000000" w:rsidRPr="00000000">
              <w:rPr>
                <w:rtl w:val="0"/>
              </w:rPr>
              <w:t xml:space="preserve">4</w:t>
            </w:r>
          </w:p>
        </w:tc>
        <w:tc>
          <w:tcPr/>
          <w:p w:rsidR="00000000" w:rsidDel="00000000" w:rsidP="00000000" w:rsidRDefault="00000000" w:rsidRPr="00000000" w14:paraId="00000036">
            <w:pPr>
              <w:rPr/>
            </w:pPr>
            <w:r w:rsidDel="00000000" w:rsidR="00000000" w:rsidRPr="00000000">
              <w:rPr>
                <w:rtl w:val="0"/>
              </w:rPr>
              <w:t xml:space="preserve">ISO quality linkage generally clear.</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F10</w:t>
            </w:r>
          </w:p>
        </w:tc>
        <w:tc>
          <w:tcPr/>
          <w:p w:rsidR="00000000" w:rsidDel="00000000" w:rsidP="00000000" w:rsidRDefault="00000000" w:rsidRPr="00000000" w14:paraId="00000038">
            <w:pPr>
              <w:rPr/>
            </w:pPr>
            <w:r w:rsidDel="00000000" w:rsidR="00000000" w:rsidRPr="00000000">
              <w:rPr>
                <w:rtl w:val="0"/>
              </w:rPr>
              <w:t xml:space="preserve">Did the cross-pillar consistency dimension provide useful insights into the alignment between structures, stakeholder concerns, and guidelines?</w:t>
            </w:r>
          </w:p>
        </w:tc>
        <w:tc>
          <w:tcPr/>
          <w:p w:rsidR="00000000" w:rsidDel="00000000" w:rsidP="00000000" w:rsidRDefault="00000000" w:rsidRPr="00000000" w14:paraId="00000039">
            <w:pPr>
              <w:jc w:val="center"/>
              <w:rPr/>
            </w:pPr>
            <w:r w:rsidDel="00000000" w:rsidR="00000000" w:rsidRPr="00000000">
              <w:rPr>
                <w:rtl w:val="0"/>
              </w:rPr>
              <w:t xml:space="preserve">5</w:t>
            </w:r>
          </w:p>
        </w:tc>
        <w:tc>
          <w:tcPr/>
          <w:p w:rsidR="00000000" w:rsidDel="00000000" w:rsidP="00000000" w:rsidRDefault="00000000" w:rsidRPr="00000000" w14:paraId="0000003A">
            <w:pPr>
              <w:rPr/>
            </w:pPr>
            <w:r w:rsidDel="00000000" w:rsidR="00000000" w:rsidRPr="00000000">
              <w:rPr>
                <w:rtl w:val="0"/>
              </w:rPr>
              <w:t xml:space="preserve">Cross-pillar analysis adds value.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F11</w:t>
            </w:r>
          </w:p>
        </w:tc>
        <w:tc>
          <w:tcPr/>
          <w:p w:rsidR="00000000" w:rsidDel="00000000" w:rsidP="00000000" w:rsidRDefault="00000000" w:rsidRPr="00000000" w14:paraId="0000003C">
            <w:pPr>
              <w:rPr/>
            </w:pPr>
            <w:r w:rsidDel="00000000" w:rsidR="00000000" w:rsidRPr="00000000">
              <w:rPr>
                <w:rtl w:val="0"/>
              </w:rPr>
              <w:t xml:space="preserve">Did SFERA support traceability between stakeholder concerns, architectural decisions, and implementation guidance?</w:t>
            </w:r>
          </w:p>
        </w:tc>
        <w:tc>
          <w:tcPr/>
          <w:p w:rsidR="00000000" w:rsidDel="00000000" w:rsidP="00000000" w:rsidRDefault="00000000" w:rsidRPr="00000000" w14:paraId="0000003D">
            <w:pPr>
              <w:jc w:val="center"/>
              <w:rPr/>
            </w:pPr>
            <w:r w:rsidDel="00000000" w:rsidR="00000000" w:rsidRPr="00000000">
              <w:rPr>
                <w:rtl w:val="0"/>
              </w:rPr>
              <w:t xml:space="preserve">4</w:t>
            </w:r>
          </w:p>
        </w:tc>
        <w:tc>
          <w:tcPr/>
          <w:p w:rsidR="00000000" w:rsidDel="00000000" w:rsidP="00000000" w:rsidRDefault="00000000" w:rsidRPr="00000000" w14:paraId="0000003E">
            <w:pPr>
              <w:rPr/>
            </w:pPr>
            <w:r w:rsidDel="00000000" w:rsidR="00000000" w:rsidRPr="00000000">
              <w:rPr>
                <w:rtl w:val="0"/>
              </w:rPr>
              <w:t xml:space="preserve">Supports traceability reasoning, but traceability artefacts, matrices, or modelling techniques are not explicitly provided.</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F12</w:t>
            </w:r>
          </w:p>
        </w:tc>
        <w:tc>
          <w:tcPr/>
          <w:p w:rsidR="00000000" w:rsidDel="00000000" w:rsidP="00000000" w:rsidRDefault="00000000" w:rsidRPr="00000000" w14:paraId="00000040">
            <w:pPr>
              <w:rPr/>
            </w:pPr>
            <w:r w:rsidDel="00000000" w:rsidR="00000000" w:rsidRPr="00000000">
              <w:rPr>
                <w:rtl w:val="0"/>
              </w:rPr>
              <w:t xml:space="preserve">Was the evaluation process practical in terms of required effort, time, and documentation analysis?</w:t>
            </w:r>
          </w:p>
        </w:tc>
        <w:tc>
          <w:tcPr/>
          <w:p w:rsidR="00000000" w:rsidDel="00000000" w:rsidP="00000000" w:rsidRDefault="00000000" w:rsidRPr="00000000" w14:paraId="00000041">
            <w:pPr>
              <w:jc w:val="center"/>
              <w:rPr/>
            </w:pPr>
            <w:r w:rsidDel="00000000" w:rsidR="00000000" w:rsidRPr="00000000">
              <w:rPr>
                <w:rtl w:val="0"/>
              </w:rPr>
              <w:t xml:space="preserve">4</w:t>
            </w:r>
          </w:p>
        </w:tc>
        <w:tc>
          <w:tcPr/>
          <w:p w:rsidR="00000000" w:rsidDel="00000000" w:rsidP="00000000" w:rsidRDefault="00000000" w:rsidRPr="00000000" w14:paraId="00000042">
            <w:pPr>
              <w:rPr/>
            </w:pPr>
            <w:r w:rsidDel="00000000" w:rsidR="00000000" w:rsidRPr="00000000">
              <w:rPr>
                <w:rtl w:val="0"/>
              </w:rPr>
              <w:t xml:space="preserve">Requires effort but remains practical.</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F13</w:t>
            </w:r>
          </w:p>
        </w:tc>
        <w:tc>
          <w:tcPr/>
          <w:p w:rsidR="00000000" w:rsidDel="00000000" w:rsidP="00000000" w:rsidRDefault="00000000" w:rsidRPr="00000000" w14:paraId="00000044">
            <w:pPr>
              <w:rPr/>
            </w:pPr>
            <w:r w:rsidDel="00000000" w:rsidR="00000000" w:rsidRPr="00000000">
              <w:rPr>
                <w:rtl w:val="0"/>
              </w:rPr>
              <w:t xml:space="preserve">Could SFERA be applied to reference architectures from different domains or organisational contexts?</w:t>
            </w:r>
          </w:p>
        </w:tc>
        <w:tc>
          <w:tcPr/>
          <w:p w:rsidR="00000000" w:rsidDel="00000000" w:rsidP="00000000" w:rsidRDefault="00000000" w:rsidRPr="00000000" w14:paraId="00000045">
            <w:pPr>
              <w:jc w:val="center"/>
              <w:rPr/>
            </w:pPr>
            <w:r w:rsidDel="00000000" w:rsidR="00000000" w:rsidRPr="00000000">
              <w:rPr>
                <w:rtl w:val="0"/>
              </w:rPr>
              <w:t xml:space="preserve">5</w:t>
            </w:r>
          </w:p>
        </w:tc>
        <w:tc>
          <w:tcPr/>
          <w:p w:rsidR="00000000" w:rsidDel="00000000" w:rsidP="00000000" w:rsidRDefault="00000000" w:rsidRPr="00000000" w14:paraId="00000046">
            <w:pPr>
              <w:rPr/>
            </w:pPr>
            <w:r w:rsidDel="00000000" w:rsidR="00000000" w:rsidRPr="00000000">
              <w:rPr>
                <w:rtl w:val="0"/>
              </w:rPr>
              <w:t xml:space="preserve">Applicable across domains.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F14</w:t>
            </w:r>
          </w:p>
        </w:tc>
        <w:tc>
          <w:tcPr/>
          <w:p w:rsidR="00000000" w:rsidDel="00000000" w:rsidP="00000000" w:rsidRDefault="00000000" w:rsidRPr="00000000" w14:paraId="00000048">
            <w:pPr>
              <w:rPr/>
            </w:pPr>
            <w:r w:rsidDel="00000000" w:rsidR="00000000" w:rsidRPr="00000000">
              <w:rPr>
                <w:rtl w:val="0"/>
              </w:rPr>
              <w:t xml:space="preserve">Would you consider SFERA useful for academic research or industrial practice?</w:t>
            </w:r>
          </w:p>
        </w:tc>
        <w:tc>
          <w:tcPr/>
          <w:p w:rsidR="00000000" w:rsidDel="00000000" w:rsidP="00000000" w:rsidRDefault="00000000" w:rsidRPr="00000000" w14:paraId="00000049">
            <w:pPr>
              <w:jc w:val="center"/>
              <w:rPr/>
            </w:pPr>
            <w:r w:rsidDel="00000000" w:rsidR="00000000" w:rsidRPr="00000000">
              <w:rPr>
                <w:rtl w:val="0"/>
              </w:rPr>
              <w:t xml:space="preserve">5</w:t>
            </w:r>
          </w:p>
        </w:tc>
        <w:tc>
          <w:tcPr/>
          <w:p w:rsidR="00000000" w:rsidDel="00000000" w:rsidP="00000000" w:rsidRDefault="00000000" w:rsidRPr="00000000" w14:paraId="0000004A">
            <w:pPr>
              <w:rPr/>
            </w:pPr>
            <w:r w:rsidDel="00000000" w:rsidR="00000000" w:rsidRPr="00000000">
              <w:rPr>
                <w:rtl w:val="0"/>
              </w:rPr>
              <w:t xml:space="preserve">Useful for research and practice.</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F15</w:t>
            </w:r>
          </w:p>
        </w:tc>
        <w:tc>
          <w:tcPr/>
          <w:p w:rsidR="00000000" w:rsidDel="00000000" w:rsidP="00000000" w:rsidRDefault="00000000" w:rsidRPr="00000000" w14:paraId="0000004C">
            <w:pPr>
              <w:rPr/>
            </w:pPr>
            <w:r w:rsidDel="00000000" w:rsidR="00000000" w:rsidRPr="00000000">
              <w:rPr>
                <w:rtl w:val="0"/>
              </w:rPr>
              <w:t xml:space="preserve">Would you recommend using SFERA in future reference architecture evaluations?</w:t>
            </w:r>
          </w:p>
        </w:tc>
        <w:tc>
          <w:tcPr/>
          <w:p w:rsidR="00000000" w:rsidDel="00000000" w:rsidP="00000000" w:rsidRDefault="00000000" w:rsidRPr="00000000" w14:paraId="0000004D">
            <w:pPr>
              <w:jc w:val="center"/>
              <w:rPr/>
            </w:pPr>
            <w:r w:rsidDel="00000000" w:rsidR="00000000" w:rsidRPr="00000000">
              <w:rPr>
                <w:rtl w:val="0"/>
              </w:rPr>
              <w:t xml:space="preserve">5</w:t>
            </w:r>
          </w:p>
        </w:tc>
        <w:tc>
          <w:tcPr/>
          <w:p w:rsidR="00000000" w:rsidDel="00000000" w:rsidP="00000000" w:rsidRDefault="00000000" w:rsidRPr="00000000" w14:paraId="0000004E">
            <w:pPr>
              <w:rPr/>
            </w:pPr>
            <w:r w:rsidDel="00000000" w:rsidR="00000000" w:rsidRPr="00000000">
              <w:rPr>
                <w:rtl w:val="0"/>
              </w:rPr>
              <w:t xml:space="preserve">Recommended for future evaluations.</w:t>
            </w:r>
          </w:p>
        </w:tc>
      </w:tr>
    </w:tbl>
    <w:p w:rsidR="00000000" w:rsidDel="00000000" w:rsidP="00000000" w:rsidRDefault="00000000" w:rsidRPr="00000000" w14:paraId="0000004F">
      <w:pPr>
        <w:rPr/>
      </w:pPr>
      <w:r w:rsidDel="00000000" w:rsidR="00000000" w:rsidRPr="00000000">
        <w:rPr>
          <w:b w:val="1"/>
          <w:bCs w:val="1"/>
          <w:rtl w:val="0"/>
        </w:rPr>
        <w:t xml:space="preserve">Note:</w:t>
      </w:r>
      <w:r w:rsidDel="00000000" w:rsidR="00000000" w:rsidRPr="00000000">
        <w:rPr>
          <w:rtl w:val="0"/>
        </w:rPr>
        <w:t xml:space="preserve"> Use the same Likert scale presented in </w:t>
      </w:r>
      <w:hyperlink w:anchor="_heading=h.t4w86vhoeqz4">
        <w:r w:rsidDel="00000000" w:rsidR="00000000" w:rsidRPr="00000000">
          <w:rPr>
            <w:color w:val="9454c3"/>
            <w:u w:val="single"/>
            <w:rtl w:val="0"/>
          </w:rPr>
          <w:t xml:space="preserve">Section 1.4</w:t>
        </w:r>
      </w:hyperlink>
      <w:r w:rsidDel="00000000" w:rsidR="00000000" w:rsidRPr="00000000">
        <w:rPr>
          <w:rtl w:val="0"/>
        </w:rPr>
        <w:t xml:space="preserve">.</w:t>
      </w:r>
    </w:p>
    <w:p w:rsidR="00000000" w:rsidDel="00000000" w:rsidP="00000000" w:rsidRDefault="00000000" w:rsidRPr="00000000" w14:paraId="00000050">
      <w:pPr>
        <w:shd w:fill="ebe8eb" w:val="clear"/>
        <w:rPr>
          <w:b w:val="1"/>
          <w:bCs w:val="1"/>
        </w:rPr>
      </w:pPr>
      <w:r w:rsidDel="00000000" w:rsidR="00000000" w:rsidRPr="00000000">
        <w:rPr>
          <w:b w:val="1"/>
          <w:bCs w:val="1"/>
          <w:rtl w:val="0"/>
        </w:rPr>
        <w:t xml:space="preserve">Overall evaluation score: 4.80</w:t>
      </w:r>
    </w:p>
    <w:p w:rsidR="00000000" w:rsidDel="00000000" w:rsidP="00000000" w:rsidRDefault="00000000" w:rsidRPr="00000000" w14:paraId="00000051">
      <w:pPr>
        <w:rPr/>
      </w:pPr>
      <w:r w:rsidDel="00000000" w:rsidR="00000000" w:rsidRPr="00000000">
        <w:rPr/>
        <w:drawing>
          <wp:inline distB="0" distT="0" distL="0" distR="0">
            <wp:extent cx="3248478" cy="205768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48478" cy="205768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numPr>
          <w:ilvl w:val="1"/>
          <w:numId w:val="3"/>
        </w:numPr>
        <w:ind w:left="720" w:hanging="720"/>
        <w:rPr/>
      </w:pPr>
      <w:r w:rsidDel="00000000" w:rsidR="00000000" w:rsidRPr="00000000">
        <w:rPr>
          <w:rtl w:val="0"/>
        </w:rPr>
        <w:t xml:space="preserve">Strengths of SFERA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 the main strengths of the framework:</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SFERA provides a comprehensive and balanced framework for evaluating software reference architectures. A major strength of the framework is its integration of structural analysis, stakeholder-oriented assessment, implementation guidance evaluation, and cross-pillar consistency analysis within a single methodology. Unlike many architecture evaluation approaches that focus primarily on structural aspects, SFERA explicitly recognises stakeholder concerns and implementation guidance as first-class evaluation dimensions. The inclusion of cross-pillar consistency analysis is particularly valuable because it encourages evaluators to investigate whether architectural structures, stakeholder concerns, and guidance mechanisms reinforce one another. Furthermore, the framework promotes evidence-based evaluation by requiring explicit justification for assigned scores, thereby improving transparency, repeatability, and evaluation rigour.</w:t>
      </w:r>
    </w:p>
    <w:p w:rsidR="00000000" w:rsidDel="00000000" w:rsidP="00000000" w:rsidRDefault="00000000" w:rsidRPr="00000000" w14:paraId="00000055">
      <w:pPr>
        <w:pStyle w:val="Heading2"/>
        <w:numPr>
          <w:ilvl w:val="1"/>
          <w:numId w:val="3"/>
        </w:numPr>
        <w:ind w:left="720" w:hanging="720"/>
        <w:rPr/>
      </w:pPr>
      <w:r w:rsidDel="00000000" w:rsidR="00000000" w:rsidRPr="00000000">
        <w:rPr>
          <w:rtl w:val="0"/>
        </w:rPr>
        <w:t xml:space="preserve">Limitations of SFERA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 limitations, ambiguities, difficulties, or challenges encountered during application of the framework:</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Although SFERA provides broad coverage of reference architecture evaluation concerns, several limitations were observed during its application. First, the relatively large number of assessment questions increases evaluation effort and may reduce practicality for large-scale industrial assessments. Second, some questions partially overlap conceptually, particularly those addressing traceability, consistency, and stakeholder alignment, which may create uncertainty regarding scoring boundaries. Third, the framework relies heavily on evaluator judgement when architectural documentation is incomplete, potentially affecting inter-evaluator consistency. Finally, SFERA currently provides limited guidance regarding score aggregation, weighting, and visual interpretation of results, making comparative evaluations between architectures more difficult.</w:t>
      </w:r>
    </w:p>
    <w:p w:rsidR="00000000" w:rsidDel="00000000" w:rsidP="00000000" w:rsidRDefault="00000000" w:rsidRPr="00000000" w14:paraId="00000058">
      <w:pPr>
        <w:pStyle w:val="Heading2"/>
        <w:numPr>
          <w:ilvl w:val="1"/>
          <w:numId w:val="3"/>
        </w:numPr>
        <w:ind w:left="720" w:hanging="720"/>
        <w:rPr/>
      </w:pPr>
      <w:r w:rsidDel="00000000" w:rsidR="00000000" w:rsidRPr="00000000">
        <w:rPr>
          <w:rtl w:val="0"/>
        </w:rPr>
        <w:t xml:space="preserve">Recommendations for improving SFERA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Provide recommendations for improving or extending the framework:</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Several improvements could further strengthen SFERA. First, explicit mappings between assessment questions and ISO/IEC/IEEE 42010 concepts, ISO/IEC 25010 quality characteristics, and reference architecture artefacts could improve consistency of interpretation. Second, guidance for score aggregation, weighting schemes (e.g. for deciding that some evaluation dimensions or questions are more important than others when calculating an overall result; right now, each pillar contributes 25% to the overall score), and graphical visualisation of results would support comparison between evaluated architectures. Third, the framework could benefit from the inclusion of traceability templates, stakeholder-concern matrices, and quality-attribute scenario templates to improve evaluation consistency. Finally, providing benchmark evaluations from different domains would improve usability and facilitate adoption in both academic and industrial environments.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b w:val="0"/>
        <w:bCs w:val="0"/>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374c80"/>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374c80"/>
      <w:sz w:val="32"/>
      <w:szCs w:val="32"/>
    </w:rPr>
  </w:style>
  <w:style w:type="paragraph" w:styleId="Heading3">
    <w:name w:val="heading 3"/>
    <w:basedOn w:val="Normal"/>
    <w:next w:val="Normal"/>
    <w:pPr>
      <w:keepNext w:val="1"/>
      <w:keepLines w:val="1"/>
      <w:spacing w:after="80" w:before="160" w:lineRule="auto"/>
    </w:pPr>
    <w:rPr>
      <w:color w:val="374c80"/>
      <w:sz w:val="28"/>
      <w:szCs w:val="28"/>
    </w:rPr>
  </w:style>
  <w:style w:type="paragraph" w:styleId="Heading4">
    <w:name w:val="heading 4"/>
    <w:basedOn w:val="Normal"/>
    <w:next w:val="Normal"/>
    <w:pPr>
      <w:keepNext w:val="1"/>
      <w:keepLines w:val="1"/>
      <w:spacing w:after="40" w:before="80" w:lineRule="auto"/>
    </w:pPr>
    <w:rPr>
      <w:i w:val="1"/>
      <w:iCs w:val="1"/>
      <w:color w:val="374c80"/>
    </w:rPr>
  </w:style>
  <w:style w:type="paragraph" w:styleId="Heading5">
    <w:name w:val="heading 5"/>
    <w:basedOn w:val="Normal"/>
    <w:next w:val="Normal"/>
    <w:pPr>
      <w:keepNext w:val="1"/>
      <w:keepLines w:val="1"/>
      <w:spacing w:after="40" w:before="80" w:lineRule="auto"/>
    </w:pPr>
    <w:rPr>
      <w:color w:val="374c80"/>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rUYBUvnG/1BMKxdYuKvrMFyAg==">CgMxLjAyDmgudDR3ODZ2aG9lcXo0Mg5oLnc1NGUycmhoeWF5dzgAciExR1FZUVhUUkNRVzJXakJMVmt4bE1URU9HMEppT1B5anY=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