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1024D90D" w14:textId="77777777" w:rsidR="000F327F" w:rsidRPr="000F327F" w:rsidRDefault="000F327F" w:rsidP="000F327F">
      <w:pPr>
        <w:numPr>
          <w:ilvl w:val="0"/>
          <w:numId w:val="27"/>
        </w:numPr>
        <w:jc w:val="both"/>
      </w:pPr>
      <w:r w:rsidRPr="000F327F">
        <w:t>Controlled components are components where form data is controlled by React state. This means that the React component that renders a form also controls what happens in that form on subsequent user input.</w:t>
      </w:r>
    </w:p>
    <w:p w14:paraId="505A5990" w14:textId="3C4F6962" w:rsidR="00007012" w:rsidRPr="00007012" w:rsidRDefault="00007012" w:rsidP="00007012">
      <w:pPr>
        <w:jc w:val="both"/>
        <w:rPr>
          <w:lang w:val="en-US"/>
        </w:rPr>
      </w:pP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7"/>
  </w:num>
  <w:num w:numId="4">
    <w:abstractNumId w:val="1"/>
  </w:num>
  <w:num w:numId="5">
    <w:abstractNumId w:val="5"/>
  </w:num>
  <w:num w:numId="6">
    <w:abstractNumId w:val="12"/>
  </w:num>
  <w:num w:numId="7">
    <w:abstractNumId w:val="17"/>
  </w:num>
  <w:num w:numId="8">
    <w:abstractNumId w:val="2"/>
  </w:num>
  <w:num w:numId="9">
    <w:abstractNumId w:val="3"/>
  </w:num>
  <w:num w:numId="10">
    <w:abstractNumId w:val="16"/>
  </w:num>
  <w:num w:numId="11">
    <w:abstractNumId w:val="4"/>
  </w:num>
  <w:num w:numId="12">
    <w:abstractNumId w:val="18"/>
  </w:num>
  <w:num w:numId="13">
    <w:abstractNumId w:val="15"/>
  </w:num>
  <w:num w:numId="14">
    <w:abstractNumId w:val="24"/>
  </w:num>
  <w:num w:numId="15">
    <w:abstractNumId w:val="8"/>
  </w:num>
  <w:num w:numId="16">
    <w:abstractNumId w:val="21"/>
  </w:num>
  <w:num w:numId="17">
    <w:abstractNumId w:val="11"/>
  </w:num>
  <w:num w:numId="18">
    <w:abstractNumId w:val="23"/>
  </w:num>
  <w:num w:numId="19">
    <w:abstractNumId w:val="14"/>
  </w:num>
  <w:num w:numId="20">
    <w:abstractNumId w:val="10"/>
  </w:num>
  <w:num w:numId="21">
    <w:abstractNumId w:val="9"/>
  </w:num>
  <w:num w:numId="22">
    <w:abstractNumId w:val="13"/>
  </w:num>
  <w:num w:numId="23">
    <w:abstractNumId w:val="26"/>
  </w:num>
  <w:num w:numId="24">
    <w:abstractNumId w:val="25"/>
  </w:num>
  <w:num w:numId="25">
    <w:abstractNumId w:val="20"/>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91517"/>
    <w:rsid w:val="000F327F"/>
    <w:rsid w:val="00395C19"/>
    <w:rsid w:val="00676FAC"/>
    <w:rsid w:val="006B27EA"/>
    <w:rsid w:val="006D5089"/>
    <w:rsid w:val="007C4EF7"/>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7</cp:revision>
  <dcterms:created xsi:type="dcterms:W3CDTF">2023-12-13T13:58:00Z</dcterms:created>
  <dcterms:modified xsi:type="dcterms:W3CDTF">2024-02-15T05:02:00Z</dcterms:modified>
</cp:coreProperties>
</file>