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5f"/>
          <w:sz w:val="52"/>
          <w:szCs w:val="52"/>
          <w:rtl w:val="0"/>
        </w:rPr>
        <w:t xml:space="preserve">AMRUTAM TELEMEDICINE: Architecture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8"/>
          <w:szCs w:val="28"/>
          <w:rtl w:val="0"/>
        </w:rPr>
        <w:t xml:space="preserve">System Design · Booking Saga · Concurrency &amp; Consistency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2"/>
          <w:szCs w:val="22"/>
          <w:rtl w:val="0"/>
        </w:rPr>
        <w:t xml:space="preserve">Prepared by: Shubham Dubey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before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2"/>
          <w:szCs w:val="22"/>
          <w:rtl w:val="0"/>
        </w:rPr>
        <w:t xml:space="preserve">Stack: Node.js, TypeScript, Express, PostgreSQL, Prisma, Redis, BullMQ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1f4e5f" w:space="0" w:sz="6" w:val="single"/>
        </w:pBdr>
        <w:spacing w:after="240" w:before="480" w:lineRule="auto"/>
        <w:rPr/>
      </w:pPr>
      <w:bookmarkStart w:colFirst="0" w:colLast="0" w:name="_heading=h.pm1147v8v4in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1f4e5f"/>
          <w:sz w:val="30"/>
          <w:szCs w:val="30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Amrutam provides a scalable telemedicine backend managing patient/doctor accounts, scheduling, consultation lifecycles, prescriptions, search, admin analytics, and compliance audit trails. This document details the high-level architecture, data flow strategies, concurrency models, and operational posture (caching, scaling, backup).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50"/>
        <w:tblGridChange w:id="0">
          <w:tblGrid>
            <w:gridCol w:w="2400"/>
            <w:gridCol w:w="6950"/>
          </w:tblGrid>
        </w:tblGridChange>
      </w:tblGrid>
      <w:tr>
        <w:trPr>
          <w:cantSplit w:val="0"/>
          <w:tblHeader w:val="1"/>
        </w:trPr>
        <w:tc>
          <w:tcPr>
            <w:shd w:fill="1f4e5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100k consultations/day (~1.2 bookings/sec avg, with higher peak volume)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3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3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p95 &lt; 200ms reads, &lt; 500ms writes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99.95%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bottom w:color="1f4e5f" w:space="0" w:sz="6" w:val="single"/>
        </w:pBdr>
        <w:spacing w:after="24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5f"/>
          <w:sz w:val="30"/>
          <w:szCs w:val="30"/>
          <w:rtl w:val="0"/>
        </w:rPr>
        <w:t xml:space="preserve">2. High-Level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4f4f4" w:val="clear"/>
        <w:spacing w:after="200" w:before="120" w:lineRule="auto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6"/>
          <w:szCs w:val="16"/>
        </w:rPr>
        <w:drawing>
          <wp:inline distB="114300" distT="114300" distL="114300" distR="114300">
            <wp:extent cx="6172200" cy="2565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system employs a stateless API layer (Express.js) horizontally scalable behind a load balancer. Authentication and session state are managed via signed JWTs and rotating refresh tokens stored in PostgreSQL, eliminating the need for sticky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Primary Infrastructure: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Database: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PostgreSQL (Primary + Read Replicas) for robust relational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Cache/Queue: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Redis for non-critical transient data (idempotency keys, search cache, job queues).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Background Jobs: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BullMQ for asynchronous tasks (notifications, reconciliation).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5f" w:space="0" w:sz="4" w:val="single"/>
              <w:left w:color="1f4e5f" w:space="0" w:sz="24" w:val="single"/>
              <w:bottom w:color="1f4e5f" w:space="0" w:sz="4" w:val="single"/>
              <w:right w:color="1f4e5f" w:space="0" w:sz="4" w:val="single"/>
            </w:tcBorders>
            <w:shd w:fill="auto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5f"/>
                <w:sz w:val="21"/>
                <w:szCs w:val="21"/>
                <w:rtl w:val="0"/>
              </w:rPr>
              <w:t xml:space="preserve">Why Postgres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1"/>
                <w:szCs w:val="21"/>
                <w:rtl w:val="0"/>
              </w:rPr>
              <w:t xml:space="preserve">Booking integrity is critical; we utilize relational constraints (FKs) to ensure atomicity. Redis is reserved for performance-critical, reconstructible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bottom w:color="1f4e5f" w:space="0" w:sz="6" w:val="single"/>
        </w:pBdr>
        <w:spacing w:after="24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5f"/>
          <w:sz w:val="30"/>
          <w:szCs w:val="30"/>
          <w:rtl w:val="0"/>
        </w:rPr>
        <w:t xml:space="preserve">3. Core Data Flow: Booking Saga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30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booking process (inventory, payment, consultation creation) is handled as an orchestrated saga within a single service call.</w:t>
      </w:r>
    </w:p>
    <w:p w:rsidR="00000000" w:rsidDel="00000000" w:rsidP="00000000" w:rsidRDefault="00000000" w:rsidRPr="00000000" w14:paraId="0000001F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Request: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POST /bookings (includes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idempotency-key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Idempotency Check: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API queries Redis and the DB to verify existing consultation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Optimistic Lock: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slot is held in PostgreSQL using an optimistic lock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status='OPEN' -&gt; 'HELD'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Transaction: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Consultation record is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Payment: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payment gateway is triggered.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Success: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Consultation status updates to 'BOOKED'; audit log is generated; notifications are enqueued.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Failure: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Consultation row is deleted, and the slot is released (compensation).</w:t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5f" w:space="0" w:sz="4" w:val="single"/>
              <w:left w:color="1f4e5f" w:space="0" w:sz="24" w:val="single"/>
              <w:bottom w:color="1f4e5f" w:space="0" w:sz="4" w:val="single"/>
              <w:right w:color="1f4e5f" w:space="0" w:sz="4" w:val="single"/>
            </w:tcBorders>
            <w:shd w:fill="auto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5f"/>
                <w:sz w:val="21"/>
                <w:szCs w:val="21"/>
                <w:rtl w:val="0"/>
              </w:rPr>
              <w:t xml:space="preserve">Unrecoverable Errors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1"/>
                <w:szCs w:val="21"/>
                <w:rtl w:val="0"/>
              </w:rPr>
              <w:t xml:space="preserve">In cases where payment succeeds but slot confirmation fails (e.g., DB blip), a critical reconciliation event is logged for manual/background resolution to prioritize consistency over automation.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6172200" cy="7048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Bdr>
          <w:bottom w:color="1f4e5f" w:space="0" w:sz="6" w:val="single"/>
        </w:pBdr>
        <w:spacing w:after="24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5f"/>
          <w:sz w:val="30"/>
          <w:szCs w:val="30"/>
          <w:rtl w:val="0"/>
        </w:rPr>
        <w:t xml:space="preserve">4. Data Model (ER Summary)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Core tables include: </w:t>
      </w:r>
      <w:r w:rsidDel="00000000" w:rsidR="00000000" w:rsidRPr="00000000">
        <w:rPr>
          <w:rFonts w:ascii="Consolas" w:cs="Consolas" w:eastAsia="Consolas" w:hAnsi="Consolas"/>
          <w:color w:val="ae3e65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e3e65"/>
          <w:sz w:val="20"/>
          <w:szCs w:val="20"/>
          <w:rtl w:val="0"/>
        </w:rPr>
        <w:t xml:space="preserve">profiles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e3e65"/>
          <w:sz w:val="20"/>
          <w:szCs w:val="20"/>
          <w:rtl w:val="0"/>
        </w:rPr>
        <w:t xml:space="preserve">doctors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e3e65"/>
          <w:sz w:val="20"/>
          <w:szCs w:val="20"/>
          <w:rtl w:val="0"/>
        </w:rPr>
        <w:t xml:space="preserve">availability_slots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e3e65"/>
          <w:sz w:val="20"/>
          <w:szCs w:val="20"/>
          <w:rtl w:val="0"/>
        </w:rPr>
        <w:t xml:space="preserve">consultations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e3e65"/>
          <w:sz w:val="20"/>
          <w:szCs w:val="20"/>
          <w:rtl w:val="0"/>
        </w:rPr>
        <w:t xml:space="preserve">prescriptions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e3e65"/>
          <w:sz w:val="20"/>
          <w:szCs w:val="20"/>
          <w:rtl w:val="0"/>
        </w:rPr>
        <w:t xml:space="preserve">payments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e3e65"/>
          <w:sz w:val="20"/>
          <w:szCs w:val="20"/>
          <w:rtl w:val="0"/>
        </w:rPr>
        <w:t xml:space="preserve">refresh_tokens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color w:val="ae3e65"/>
          <w:sz w:val="20"/>
          <w:szCs w:val="20"/>
          <w:rtl w:val="0"/>
        </w:rPr>
        <w:t xml:space="preserve">audit_logs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72200" cy="3835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5f"/>
          <w:sz w:val="24"/>
          <w:szCs w:val="24"/>
          <w:rtl w:val="0"/>
        </w:rPr>
        <w:t xml:space="preserve">Key integrity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100" w:line="280.00800000000004" w:lineRule="auto"/>
        <w:ind w:left="400" w:hanging="2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Consultation.slotId: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Marked </w:t>
      </w:r>
      <w:r w:rsidDel="00000000" w:rsidR="00000000" w:rsidRPr="00000000">
        <w:rPr>
          <w:rFonts w:ascii="Consolas" w:cs="Consolas" w:eastAsia="Consolas" w:hAnsi="Consolas"/>
          <w:color w:val="ae3e65"/>
          <w:sz w:val="20"/>
          <w:szCs w:val="20"/>
          <w:rtl w:val="0"/>
        </w:rPr>
        <w:t xml:space="preserve">@unique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prevent double-booking at the schema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100" w:line="280.00800000000004" w:lineRule="auto"/>
        <w:ind w:left="400" w:hanging="2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Payment.consultationId: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Unique FK ensuring strict 1:1 mapping between payments and consultations.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100" w:line="280.00800000000004" w:lineRule="auto"/>
        <w:ind w:left="400" w:hanging="2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Prescription.supersedesId: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Self-referential FK to track version history (ACTIVE vs. SUPERSEDED).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100" w:line="280.00800000000004" w:lineRule="auto"/>
        <w:ind w:left="400" w:hanging="2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Optimistic Concurrency: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Availability slots utilize a </w:t>
      </w:r>
      <w:r w:rsidDel="00000000" w:rsidR="00000000" w:rsidRPr="00000000">
        <w:rPr>
          <w:rFonts w:ascii="Consolas" w:cs="Consolas" w:eastAsia="Consolas" w:hAnsi="Consolas"/>
          <w:color w:val="ae3e65"/>
          <w:sz w:val="20"/>
          <w:szCs w:val="20"/>
          <w:rtl w:val="0"/>
        </w:rPr>
        <w:t xml:space="preserve">version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column for safe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Bdr>
          <w:bottom w:color="1f4e5f" w:space="0" w:sz="6" w:val="single"/>
        </w:pBdr>
        <w:spacing w:after="24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5f"/>
          <w:sz w:val="30"/>
          <w:szCs w:val="30"/>
          <w:rtl w:val="0"/>
        </w:rPr>
        <w:t xml:space="preserve">5. Retry &amp; Backoff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100" w:line="280.00800000000004" w:lineRule="auto"/>
        <w:ind w:left="400" w:hanging="2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Client-Facing Writes: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Idempotency-key protection allows safe client retries for network timeouts.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100" w:line="280.00800000000004" w:lineRule="auto"/>
        <w:ind w:left="400" w:hanging="2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Async Jobs: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BullMQ utilizes exponential backoff with jitter for downstream API failures.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100" w:line="280.00800000000004" w:lineRule="auto"/>
        <w:ind w:left="400" w:hanging="2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Optimistic Lock Conflicts: </w:t>
      </w:r>
      <w:r w:rsidDel="00000000" w:rsidR="00000000" w:rsidRPr="00000000">
        <w:rPr>
          <w:rFonts w:ascii="Consolas" w:cs="Consolas" w:eastAsia="Consolas" w:hAnsi="Consolas"/>
          <w:color w:val="ae3e65"/>
          <w:sz w:val="20"/>
          <w:szCs w:val="20"/>
          <w:rtl w:val="0"/>
        </w:rPr>
        <w:t xml:space="preserve">409 Conflict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responses are returned to the client; these are not retried automatically as the underlying state has 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Bdr>
          <w:bottom w:color="1f4e5f" w:space="0" w:sz="6" w:val="single"/>
        </w:pBdr>
        <w:spacing w:after="24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5f"/>
          <w:sz w:val="30"/>
          <w:szCs w:val="30"/>
          <w:rtl w:val="0"/>
        </w:rPr>
        <w:t xml:space="preserve">6. Concurrency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Slot holding implements optimistic concurrency control (OCC).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4f4f4" w:val="clear"/>
        <w:spacing w:after="200" w:before="120" w:lineRule="auto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16"/>
          <w:szCs w:val="16"/>
          <w:rtl w:val="0"/>
        </w:rPr>
        <w:t xml:space="preserve">UPDATE availability_slots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6"/>
          <w:szCs w:val="16"/>
          <w:rtl w:val="0"/>
        </w:rPr>
        <w:t xml:space="preserve">SET status = 'HELD', version = version + 1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16"/>
          <w:szCs w:val="16"/>
          <w:rtl w:val="0"/>
        </w:rPr>
        <w:t xml:space="preserve">WHERE id = :id AND status = 'OPEN' AND version = :readVersion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If zero rows are updated, a race condition occurred, and a 409 error is returned. This approach minimizes lock-wait latency compared to pessimistic locking.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pBdr>
          <w:bottom w:color="1f4e5f" w:space="0" w:sz="6" w:val="single"/>
        </w:pBdr>
        <w:spacing w:after="24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5f"/>
          <w:sz w:val="30"/>
          <w:szCs w:val="30"/>
          <w:rtl w:val="0"/>
        </w:rPr>
        <w:t xml:space="preserve">7. Caching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100" w:line="280.00800000000004" w:lineRule="auto"/>
        <w:ind w:left="400" w:hanging="2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Doctor Search: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Cached in Redis (60s TTL). Prioritizes speed over absolute real-time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100" w:line="280.00800000000004" w:lineRule="auto"/>
        <w:ind w:left="400" w:hanging="2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Idempotency Keys: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Cached for 24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100" w:line="280.00800000000004" w:lineRule="auto"/>
        <w:ind w:left="400" w:hanging="2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Writes: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Strictly served from PostgreSQL to guarantee 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pBdr>
          <w:bottom w:color="1f4e5f" w:space="0" w:sz="6" w:val="single"/>
        </w:pBdr>
        <w:spacing w:after="24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5f"/>
          <w:sz w:val="30"/>
          <w:szCs w:val="30"/>
          <w:rtl w:val="0"/>
        </w:rPr>
        <w:t xml:space="preserve">8. Data Partitioning (Scaling 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 support projected scale, the following roadmap is established: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100" w:line="280.00800000000004" w:lineRule="auto"/>
        <w:ind w:left="400" w:hanging="2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Time-Based Partitioning: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Monthly range partitioning for </w:t>
      </w:r>
      <w:r w:rsidDel="00000000" w:rsidR="00000000" w:rsidRPr="00000000">
        <w:rPr>
          <w:rFonts w:ascii="Consolas" w:cs="Consolas" w:eastAsia="Consolas" w:hAnsi="Consolas"/>
          <w:color w:val="ae3e65"/>
          <w:sz w:val="20"/>
          <w:szCs w:val="20"/>
          <w:rtl w:val="0"/>
        </w:rPr>
        <w:t xml:space="preserve">consultations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ae3e65"/>
          <w:sz w:val="20"/>
          <w:szCs w:val="20"/>
          <w:rtl w:val="0"/>
        </w:rPr>
        <w:t xml:space="preserve">audit_logs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100" w:line="280.00800000000004" w:lineRule="auto"/>
        <w:ind w:left="400" w:hanging="2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Read Scaling: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Offloading read traffic to replicas.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100" w:line="280.00800000000004" w:lineRule="auto"/>
        <w:ind w:left="400" w:hanging="2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Caching: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Buffering search queries via Redis.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pBdr>
          <w:bottom w:color="1f4e5f" w:space="0" w:sz="6" w:val="single"/>
        </w:pBdr>
        <w:spacing w:after="240" w:before="480" w:lineRule="auto"/>
        <w:rPr/>
      </w:pPr>
      <w:bookmarkStart w:colFirst="0" w:colLast="0" w:name="_heading=h.uc4ktn59y67i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1f4e5f"/>
          <w:sz w:val="30"/>
          <w:szCs w:val="30"/>
          <w:rtl w:val="0"/>
        </w:rPr>
        <w:t xml:space="preserve">9. Backup &amp; Disaster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100" w:line="280.00800000000004" w:lineRule="auto"/>
        <w:ind w:left="400" w:hanging="2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Postgres: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WAL archiving + daily backups (Point-in-time recovery). RPO: minutes; RTO: &lt; 1 hour.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100" w:line="280.00800000000004" w:lineRule="auto"/>
        <w:ind w:left="400" w:hanging="2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Redis: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Disposable; rebuilt from DB state if necessary.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100" w:line="280.00800000000004" w:lineRule="auto"/>
        <w:ind w:left="400" w:hanging="2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Audit Logs: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Append-only; backed up via primary DB cadence.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pBdr>
          <w:bottom w:color="1f4e5f" w:space="0" w:sz="6" w:val="single"/>
        </w:pBdr>
        <w:spacing w:after="24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5f"/>
          <w:sz w:val="30"/>
          <w:szCs w:val="30"/>
          <w:rtl w:val="0"/>
        </w:rPr>
        <w:t xml:space="preserve">10. Security Posture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Full details are maintained in the separate Security Checklist &amp; Threat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Input validation via Zod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Structured logging (Pino)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RBAC and CORS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Rate 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Audit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Token-based auth (JWT)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center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bottom w:color="cccccc" w:space="0" w:sz="4" w:val="single"/>
      </w:pBdr>
      <w:tabs>
        <w:tab w:val="right" w:leader="none" w:pos="9026"/>
      </w:tabs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Amrutam TelemedicineArchitecture Document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☐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400" w:hanging="260"/>
      </w:pPr>
      <w:rPr/>
    </w:lvl>
    <w:lvl w:ilvl="1">
      <w:start w:val="1"/>
      <w:numFmt w:val="bullet"/>
      <w:lvlText w:val="◦"/>
      <w:lvlJc w:val="left"/>
      <w:pPr>
        <w:ind w:left="8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M/n6X98C4d+Ht4XCodSJMRjOxA==">CgMxLjAyDmgucG0xMTQ3djh2NGluMg5oLnVjNGt0bjU5eTY3aTgAciExUlVkQlhmS0VNcDh3ZjRLNExMazBObmlmUkFlbDVSa2o=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