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9CA3AF"/>
          <w:spacing w:val="50"/>
          <w:sz w:val="18"/>
          <w:szCs w:val="18"/>
        </w:rPr>
        <w:t xml:space="preserve">SYSTEM DESIGN &amp; TECH STACK DOCUMENT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6B21A8"/>
          <w:sz w:val="96"/>
          <w:szCs w:val="96"/>
        </w:rPr>
        <w:t xml:space="preserve">SYNAPSE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4338CA"/>
          <w:sz w:val="28"/>
          <w:szCs w:val="28"/>
        </w:rPr>
        <w:t xml:space="preserve">Ambient Relationship Intelligence 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Version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Type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Technical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Status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SYNAPSE is an ambient relationship intelligence OS that runs persistently in the background of a user's digital life. It detects interpersonal friction before it surfaces, orchestrates multi-agent negotiations autonomously, and delivers resolutions at the right emotional moment — all without requiring the user to initiate anything.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covers the complete system design: all six pipeline layers, their internal architecture, the tech stack powering each layer, data flow between components, and the design decisions that underpin each choice.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338CA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DESIGN PHILOSOPHY: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Every component was chosen to satisfy three constraints simultaneously: (1) low latency for real-time signal detection, (2) correctness for mathematically fair multi-party negotiation, and (3) privacy-first — no raw message content ever leaves the user's device unprocessed.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The Six Pipeline Layers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is structured as six distinct pipeline layers, each with a defined input, output, and responsibility boundary. No layer communicates directly with a non-adjacent layer — all cross-layer communication is event-driven via Kafka topics.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Layer 1: Data Sensor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ROLE: 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Connects to external data sources, normalizes events into a canonical SYNAPSE schema, and emits them to the Kafka topic pipeline.message_events.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How it works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integration runs as a lightweight FastAPI service (called a Sensor Adapter). Adapters are stateless and horizontally scalable. They consume raw data via webhooks (push-model) or polling (pull-model, fallback only), normalize the payload into the SYNAPSE CanonicalEvent schema, compute a lightweight local PreTensionScore using rule-based heuristics, and emit the event to Kafka.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Integration list and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Captured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(push)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created, updated, conflict detected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Pub/Sub (push)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tags, response latency, unread 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API (push)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token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Sentiment, @mentions, reaction patterns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Telegram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webhook (push)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API token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 lag, group inactivity, topic drift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Splitwise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Polling (5 min)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imbalance ratio, overdue splits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UPI / Razorpay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(push)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delays, partial payments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/ Jira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(push)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Deadline drift, estimate divergence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Polling (15 min)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Unresolved decision blocks, stale pages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CanonicalEvent schema (simplified)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source (calendar, gmail, slack...)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party_ids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IDs of all parties involved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relationship_id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to Relationship Graph edge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pre_tension_score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Heuristic-computed local tension estimate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payload_vector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float[768]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Privacy-safe embedding of event content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ISO8601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occurrence time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context_tags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Inferred tags: scheduling, financial, emotional...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766E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PRIVACY NOTE: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Raw message text is never stored or transmitted. The Sensor Adapter processes content locally, computes an embedding vector using a lightweight on-device model (MobileBERT), and discards the source text before emitting to Kafka.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Layer 2: Event Streaming Layer — Apache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ROLE: 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Decouples data producers (sensor adapters) from data consumers (agents) with guaranteed delivery, ordering, and replay capability.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Kafka topic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 / Purpose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pipeline.raw_events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Sensor Layer → Kafka (all raw canonical events)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pipeline.tension_signals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 → Sensor Agent (pre-filtered high-score events)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pipeline.negotiation_start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 → Negotiation Engine (confirmed tension triggers)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pipeline.resolution_queue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Negotiation Engine → Emotion Agent (completed resolutions)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pipeline.delivery_ready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Emotion Agent → Delivery Layer (gate-cleared resolutions)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pipeline.contract_events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 Runtime → Blockchain + DB (version commits)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pipeline.audit_log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components → Audit (append-only compliance log)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Replication factor: 3 (minimum) across brokers for fault tolerance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Retention: 7 days for all topics; 90 days for audit_log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Consumer groups: each agent type runs as an independent consumer group — allowing parallel processing of different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Exactly-once semantics enabled on negotiation_start and contract_events topics — these must never be processed twice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Layer 3: Synapse Agent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ROLE: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Three specialized AI agents run in parallel per relationship event. Together they build a complete situational picture before any negotiation is initiated.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Agent 1 — Sensor Agent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Consumes events from pipeline.tension_signals. Maintains a rolling Tension Score per relationship using a time-weighted exponential moving average (EMA). When the score crosses the user-configured threshold (default: 65/100), it emits a TensionAlert to pipeline.negotiation_start.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Gemini 2.0 Flash (function-calling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State: persisted per relationship_id in Redis (TTL: 24h for score cache)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Tension scoring formula: TS_new = α × event_score + (1-α) × TS_old, where α = 0.3 (configurable)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Anti-noise filter: score must stay above threshold for ≥ 2 consecutive events before alert fires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Agent 2 — Context Agent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Triggered by TensionAlert. Queries Neo4j for the full relationship context: interaction history, past concession patterns, negotiation style profile, and trust index. Produces a ContextBrief — a structured JSON object passed to the Negotiation Engine.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Gemini 1.5 Pro (larger context window, deep history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Inputs: relationship_id, party_ids, event payload, Neo4j relationship edge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ContextBrief with fields: party_profiles[], tension_type, BATNA_estimates[], historical_outcomes[], recommended_approach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LangChain retrieval chain: augments context with Tavily Search for factual grounding (e.g., real market rates for freelance negotiations)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Agent 3 — Emotion Agent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independently of the negotiation flow. Monitors each user's behavioral signals and maintains an EmotionalReadiness score (0–100). The Delivery Layer queries this score before surfacing any resolution. If score &lt; 60, the resolution is queued.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Gemini 2.0 Flash (fast, lightweight, runs continuously)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signals: time of day, calendar free/busy status, app usage recency, message response latency patterns, optional HRV from wearable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Readiness score: computed every 15 minutes per user, stored in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cap: no resolution queued for more than 48 hours regardless of readiness score</w:t>
      </w:r>
    </w:p>
    <w:p>
      <w:pPr>
        <w:spacing w:before="0" w:after="20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Layer 4: Intelligence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338CA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ROLE: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The mathematical and reasoning heart of SYNAPSE. Two subsystems work in parallel: the Relationship Graph Engine (who are these people and what's their history?) and the Negotiation Engine (what is the fair resolution?).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4A — Relationship Graph Engine (Neo4j)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persistent graph database that models every person and relationship the user tracks. Nodes represent people; edges represent relationship types with weighted properties.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Graph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(:User)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user_id, name, preferences_vector, negotiation_style, emotion_profile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(:Relationship)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(friend/colleague/roommate/client), trust_index, health_score, compatibility_score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(:NegotiationHistory)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round_count, resolution_type, satisfaction_scores[], concession_log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(:Contract)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contract_id, clauses[], polygon_hash, version, trigger_conditions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[:PARTY_TO]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User to Contract with role (initiator/counterparty)</w:t>
            </w:r>
          </w:p>
        </w:tc>
      </w:tr>
    </w:tbl>
    <w:p>
      <w:pPr>
        <w:spacing w:before="0" w:after="100"/>
      </w:pP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Relationship Health Score (visible on the dashboard) is a Neo4j graph algorithm output: a weighted sum of trust_index (40%), recent satisfaction_scores mean (30%), negotiation resolution rate (20%), and interaction recency (10%). Recomputed nightly via a Neo4j APOC scheduled query.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4B — Negotiation Engine (LangGraph + Gemini)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negotiation runs as a stateful LangGraph directed graph. LangGraph provides checkpointing, which means a negotiation can be paused, resumed, and replayed — critical for multi-hour coalition negotiations.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Negotiation flow —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Transition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INIT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12E81"/>
                <w:sz w:val="20"/>
                <w:szCs w:val="20"/>
              </w:rPr>
              <w:t xml:space="preserve">ContextBrief from Context Agent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12E81"/>
                <w:sz w:val="20"/>
                <w:szCs w:val="20"/>
              </w:rPr>
              <w:t xml:space="preserve">Party agents instantiated with private preference vectors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COALITION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12E81"/>
                <w:sz w:val="20"/>
                <w:szCs w:val="20"/>
              </w:rPr>
              <w:t xml:space="preserve">Party agents list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12E81"/>
                <w:sz w:val="20"/>
                <w:szCs w:val="20"/>
              </w:rPr>
              <w:t xml:space="preserve">Sub-coalitions formed using Nash bargaining; BATNA computed per coalition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PROPOSE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Agent proposals (structured JSON)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Round 1 proposals: {stance, offer, concession_pct, satisfaction_score}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COUNTER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Opposing agent proposals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Counter-proposals with concession percentages enforced by schema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EVALUATE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All party satisfaction_scores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If all scores ≥ 0.75: → ALLOCATE. Else: → COUNTER (max 8 rounds)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ALLOCATE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Accepted agreement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Shapley-value allocator distributes fair value across all N parties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FINALIZE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Shapley allocation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Resolution object created, contract draft generated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TIMEOUT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Max rounds exceeded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Partial agreement surfaced; user notified with recommended compromise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Structured JSON negotiation schema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agent turn must return a valid JSON object matching this schema — enforced by Gemini's function-calling / structured output mode. This is the core fix for the AgentMesh 'too polite' problem: agents must quantify exactly what they're conceding.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agent_id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Identifier of the responding agent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negotiation round number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stance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FIRM / FLEXIBLE / CONCEDING / ACCEPTING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concrete proposal (varies by negotiation type)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concession_pct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original position being given up this round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satisfaction_score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Agent's satisfaction if this proposal is accepted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BATNA_score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Agent's score for walking away entirely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fairness_index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[0–1]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Agent's assessment of overall negotiation fairness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rationale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(≤100 chars)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Brief explanation of agent's position this round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Shapley Value Allocator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N-party negotiations, once an agreement space is found, the Shapley allocator determines each party's fair share. For N &gt; 6, exact Shapley computation is NP-hard — SYNAPSE uses Monte Carlo Shapley sampling (1,000 permutation samples) to approximate values within ±2% accuracy at O(n × k) complexity.</w:t>
      </w:r>
    </w:p>
    <w:p>
      <w:pPr>
        <w:spacing w:before="0" w:after="20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Layer 5: Contract &amp; Trust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ROLE: 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Converts negotiation outcomes into structured Living Contracts, monitors their trigger conditions continuously, and notarizes every version on the Polygon Amoy blockchain.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Living Contract Runtime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Contracts are stored as structured JSON documents in PostgreSQL with a JSONB clause field. The Contract Runtime service monitors trigger conditions by subscribing to the same Kafka sensor topics used by the Sensor Layer — it watches for signals that would activate adaptive, escalation, or expiry clauses.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Contract clause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(never changes)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Read-only; recorded as permanent agreement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signal (income change, time elapsed, metric drift)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 silently re-negotiate the clause; user approves delta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date or elapsed duration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 auto-archives; renewal negotiation offered to parties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 exceeds threshold (hours worked, scope, cost)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clause paused; full re-negotiation triggered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Specific event confirmed (booking made, task completed)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Clause activates; dependent clauses unlock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Blockchain Notarization — Polygon Amoy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contract version is: serialized to canonical JSON → SHA-256 hashed → submitted as a Polygon Amoy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Smart contract (Hardhat, Solidity): a single AgreementRegistry.sol contract stores (bytes32 hash, address submitter, uint256 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receive a PolygonScan link for each agreement version — tamper-proof, timestamped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Gas cost: ~0.001 MATIC per notarization — negligible, covered by SYNAPSE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 upgrades: each new version creates a new on-chain entry linked to the previous hash — creating an immutable version chain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Layer 6: Delivery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A3412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ROLE:  </w:t>
            </w:r>
            <w:r>
              <w:rPr>
                <w:rFonts w:ascii="Arial" w:cs="Arial" w:eastAsia="Arial" w:hAnsi="Arial"/>
                <w:color w:val="9A3412"/>
                <w:sz w:val="22"/>
                <w:szCs w:val="22"/>
              </w:rPr>
              <w:t xml:space="preserve">Delivers the negotiated resolution to users through the right channel, at the right time, in the right format — gated by the Emotion Agent's readiness score.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Delivery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Format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push (primary)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+ OneSignal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Resolution card: summary, approve / modify / override buttons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 note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TTS + OGG Opus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agent voice reads resolution brief; sent as Telegram / WhatsApp voice message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(web)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15 + TailwindCSS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resolution details with satisfaction graph and contract link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digest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API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relationship health summary with pending resolutions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User actions on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Approve (one tap): resolution is finalized, contract is created and notarized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Modify: user adjusts one parameter; agents re-run one final counter-round incorporating the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Override: user ignores agent resolution and sets their own terms (logged for negotiation style learning)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Delay: user pushes resolution back 2 hours (triggers emotion gate re-check)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Complete Tech Stack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technology choice is made to serve one of three system goals: (1) real-time signal processing, (2) mathematically correct multi-party negotiation, (3) privacy-preserving persistent relationship intelligence.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 AI &amp; Intelligence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LLM (fast)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Sub-500ms response time for negotiation rounds. Function-calling enforces structured JSON schema — the core fix for the 'too polite' problem.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LLM (deep)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128K context window for Context Agent. Needed to ingest full relationship history, email threads, and calendar context in one prompt.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LangGraph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Stateful directed graphs with checkpointing. Critical: allows multi-hour coalition negotiations to pause and resume without losing state.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framework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LangChain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use, memory, retrieval chains. Used for Tavily Search integration and Neo4j retrieval in Context Agent.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Factual grounding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Tavily AI Search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Provides real restaurant names, real market rates, real destination data. Prevents hallucinated negotiation anchors.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embedding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MobileBERT (on-device)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Privacy-safe: converts raw message content to embedding vectors locally before any data leaves the device.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 synthesis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agent has a unique persistent voice. OGG Opus encoding for Telegram/WhatsApp compatibility.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3.2 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by default — essential for concurrent multi-party negotiations. Python ecosystem has best LangGraph/LangChain support.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streaming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High-throughput pub/sub decouples sensor adapters from agents. Exactly-once semantics on critical topics.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Relational for contracts and users. TimescaleDB hypertable for tension score time-series — efficient range queries on relationship history.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Neo4j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Native graph for relationship traversal and Shapley computation. APOC library for scheduled health score computation.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Tension score cache (per relationship, 24h TTL). Agent state cache. Emotion readiness scores.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jobs: health score recomputation, contract trigger checks, weekly digest emails.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Kong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limiting, auth middleware, sensor adapter routing.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 for all integrations. JWT for API access. Row-level security for multi-tenant data isolation.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grounding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Tavily API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by Context Agent via LangChain tool. Capped at 2 calls per negotiation to control cost.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3.3 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15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Router + Server Components. SSR for fast initial load of relationship graph. API Routes proxy Kafka WebSocket feed.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Cross-platform (iOS + Android) from one codebase. Native push notifications and biometric auth via Expo SDK.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Consistent design system. shadcn/ui for accessible components.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 &amp; graphs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for standard charts (tension timelines, satisfaction graphs). D3 for the interactive relationship graph network visualization.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 WebSocket bridge (custom)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Relationship health scores update live on dashboard without polling.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Lightweight, minimal boilerplate. Used for resolution queue state and agent session state.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3.4  Blockchain &amp; Trust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network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Polygon Amoy (testnet)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gas costs (~0.001 MATIC). EVM-compatible. Fast finality (~2s). Production: migrate to Polygon PoS mainnet.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Solidity + Hardhat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AgreementRegistry.sol: minimal contract that stores (hash, submitter, timestamp). Hardhat for compile, test, deploy pipeline.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interaction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ethers.js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from Python backend via web3.py wrapper. Submits SHA-256 hashes on contract version commits.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Verification 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PolygonScan link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party receives a direct link to the transaction — no blockchain knowledge required to verify agreement.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3.5  Infrastructure &amp; DevOps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platform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pipeline layer runs as independently scalable pods. Kafka consumers scale horizontally per topic.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API native integration. Cloud Run for stateless sensor adapters. GKE for stateful services.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→ test → deploy pipeline. Automated Hardhat tests on smart contract changes.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Dashboards for: negotiation round latency, Kafka consumer lag, tension score drift, agent API costs.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ELK Stack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 + Logstash + Kibana. Structured log aggregation from all pipeline layers.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API keys, OAuth tokens, and wallet private keys stored in Vault. Never in environment variables.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caching for Next.js static assets. DDoS protection for API gateway.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End-to-End Data Flow — Worked Example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traces a single event — a roommate expense imbalance — through the entire system from sensor detection to resolution delivery.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338CA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SCENARIO: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User A and User B are roommates. SYNAPSE is connected to Splitwise. Over 14 days, User A has paid 72% of shared expenses against an agreed 50/50 split.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60"/>
        <w:gridCol w:w="650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Splitwise Sensor Adapter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Polling job detects expense_ratio_A = 0.72 (threshold: 0.60). Computes PreTensionScore = 0.71. Emits CanonicalEvent {source: splitwise, pre_tension_score: 0.71, party_ids: [A, B]} to pipeline.raw_events.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Sensor Agent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Consumes event. Applies EMA: TS_new = 0.3×0.71 + 0.7×0.64 = 0.66. Score is above threshold (65) and has been above for 3 consecutive events. Emits TensionAlert to pipeline.negotiation_start.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Agent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Queries Neo4j: {relationship: roommate, trust_index: 0.82, history: [2 past splits resolved fairly]}. Calls Tavily: average rent split practices. Constructs ContextBrief: {tension_type: financial, approach: collaborative, BATNA: [request adjustment, move out]}.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Negotiation Engine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Instantiates LangGraph. Agent_A receives ContextBrief + preference (wants fair split acknowledgment). Agent_B receives preference (cash-flow constrained this month). Round 1: A proposes backpay + 50/50 reset. B counter-proposes: 3-month graduated payback. Round 2: A satisfactionScore=0.81, B satisfactionScore=0.79. Both ≥ 0.75. EVALUATE → ALLOCATE.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Shapley Allocator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Two-party allocation: straightforward. A receives: acknowledgment + ₹2,400 graduated payback over 3 months. B receives: flexible payback schedule. Fairness index: 0.88.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 Runtime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Living Contract: clause_1 (static: 50/50 split going forward), clause_2 (milestone: ₹800/month payback for 3 months), clause_3 (expiry: contract auto-archives after 90 days). Computes SHA-256 hash.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AgreementRegistry.sol.record(hash, address_A, timestamp). Transaction confirmed in ~2s. PolygonScan URL generated.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Emotion Gate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Checks User A readiness: score = 78 (it's 10:30 AM, calendar free, low message latency). Clears. Checks User B: score = 52 (in a meeting). Resolution queued for User B until 12:00 PM.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 Layer</w:t>
            </w:r>
          </w:p>
        </w:tc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10:31 AM: User A receives mobile push with resolution card + ElevenLabs voice note. 12:03 PM: User B receives the same. Both tap Approve. UPI deep link auto-generated for first ₹800 payment.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Scalability &amp; Performance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5.1  Horizontal 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Sensor adapters: stateless FastAPI pods, scale per integration type based on webhook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 layer: each agent type scales independently as Kafka consumer groups — negotiation_start topic partitions = max agent parallelism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Negotiation engine: each negotiation runs as an isolated LangGraph instance; 1 LangGraph instance per active negotiation — scales with active negotiations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Neo4j: Causal clustering for read replicas; writes go to leader, reads distributed across replicas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PostgreSQL: PgBouncer connection pooling; TimescaleDB compression chunks for older tension score data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5.2 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P50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P99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Sensor event ingestion → Kafka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Tension score recomputation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negotiation round (LLM)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800ms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2-party negotiation (2 rounds avg)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12s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Coalition negotiation (N=6, est. 3 rounds)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90s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notarization (Polygon)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 push notification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2s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Security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6.1  Data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raw message content ever stored — only embedding vectors (not reversible to original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embeddings computed on-device using MobileBERT before any data leaves the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row-level security: users can only access their own relationship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user's Neo4j subgraph is namespace-isolated by user_id — cross-user graph queries are structurally impossible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GDPR / right-to-erasure: cascading delete from PostgreSQL, Neo4j, Redis, and Kafka topic compaction within 48h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6.2  Authentication &amp;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 2.0 for all integration connections (Google, Slack, Telegram)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JWT for API access; tokens expire in 1h; refresh tokens stored in secure httpOnly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scopes are minimal: read-only wherever possible (Calendar: read only; Gmail: metadata only, not body)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secrets stored in HashiCorp Vault; rotated automatically every 90 days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6.3  Agent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agent prompt includes explicit instructions: agents may not reveal one party's BATNA or private preferences to another party's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Negotiation transcripts are encrypted at rest in PostgreSQL using pgcrypto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LangGraph checkpoints are stored with per-negotiation encryption keys — keys stored in Vault, not in the database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4338C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Tech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Library/Service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Sensor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Webhooks → CanonicalEvent → Kafka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Streaming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7 topics, exactly-once on critical paths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Agents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Gemini 2.0 Flash / 1.5 Pro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Graph DB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Neo4j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APOC + relationship health scoring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LangGraph state machine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Structured JSON schema enforcement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Search grounding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Tavily AI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Real-world data for fair anchoring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Contracts, users, tension time-series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Cache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Redis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64E3B"/>
                <w:sz w:val="20"/>
                <w:szCs w:val="20"/>
              </w:rPr>
              <w:t xml:space="preserve">Tension scores, agent state, emotion scores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Polygon Amoy + Solidity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AgreementRegistry.sol notarization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Voice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OGG Opus output per agent voice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Mobile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iOS + Android, OneSignal push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Web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Next.js 15 + TailwindCSS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D3 network viz, Recharts dashboards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 Kubernetes + Docker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Run for stateless, GKE for stateful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Grafana + Prometheus + ELK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pipeline telemetry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Secrets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Auto-rotation every 90 days</w:t>
            </w:r>
          </w:p>
        </w:tc>
      </w:tr>
    </w:tbl>
    <w:p>
      <w:pPr>
        <w:spacing w:before="0" w:after="200"/>
      </w:pPr>
    </w:p>
    <w:p>
      <w:pPr>
        <w:pBdr>
          <w:top w:val="single" w:color="E5E7EB" w:sz="2" w:space="8"/>
        </w:pBdr>
        <w:spacing w:before="3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SYNAPSE  ·  System Design &amp; Tech Stack  ·  v1.0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338C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B21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2026-03-18T13:22:49.096Z</dcterms:created>
  <dcterms:modified xsi:type="dcterms:W3CDTF">2026-03-18T13:22:49.097Z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