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GitHub Copilot Local Sandboxing: Rollout Reference</w:t>
      </w:r>
    </w:p>
    <w:p>
      <w:pPr/>
      <w:r>
        <w:t xml:space="preserve">Oct 15, 2026</w:t>
      </w:r>
      <w:r>
        <w:t xml:space="preserve"> · </w:t>
      </w:r>
      <w:r>
        <w:t xml:space="preserve">@SK</w:t>
      </w:r>
    </w:p>
    <w:p>
      <w:pPr>
        <w:pStyle w:val="Heading2"/>
      </w:pPr>
      <w:r>
        <w:t xml:space="preserve">Purpose and scope</w:t>
      </w:r>
    </w:p>
    <w:p>
      <w:pPr/>
      <w:r>
        <w:t xml:space="preserve">This is a checked reference for rolling out GitHub Copilot </w:t>
      </w:r>
      <w:r>
        <w:rPr>
          <w:b/>
        </w:rPr>
        <w:t xml:space="preserve">local sandboxing</w:t>
      </w:r>
      <w:r>
        <w:t xml:space="preserve"> to about 700 Windows 11 users who also work in WSL2. Facts come only from the official GitHub Docs pages listed under Sources.</w:t>
      </w:r>
    </w:p>
    <w:p>
      <w:pPr>
        <w:pStyle w:val="ListParagraph"/>
        <w:numPr>
          <w:ilvl w:val="0"/>
          <w:numId w:val="2"/>
        </w:numPr>
      </w:pPr>
      <w:r>
        <w:rPr>
          <w:b/>
        </w:rPr>
        <w:t xml:space="preserve">In scope:</w:t>
      </w:r>
      <w:r>
        <w:t xml:space="preserve"> local sandboxing only; Copilot CLI, the GitHub Copilot app and VS Code; delivery through Intune (native MDM), server-managed settings in a </w:t>
      </w:r>
      <w:r>
        <w:rPr>
          <w:rStyle w:val="CodeChar"/>
        </w:rPr>
        <w:t xml:space="preserve">.github-private</w:t>
      </w:r>
      <w:r>
        <w:t xml:space="preserve"> repository, and a file-based policy for Linux.</w:t>
      </w:r>
    </w:p>
    <w:p>
      <w:pPr>
        <w:pStyle w:val="ListParagraph"/>
        <w:numPr>
          <w:ilvl w:val="0"/>
          <w:numId w:val="2"/>
        </w:numPr>
      </w:pPr>
      <w:r>
        <w:rPr>
          <w:b/>
        </w:rPr>
        <w:t xml:space="preserve">Out of scope:</w:t>
      </w:r>
      <w:r>
        <w:t xml:space="preserve"> cloud sandboxes (billed per use, disabled by default) and licence or billing administration.</w:t>
      </w:r>
    </w:p>
    <w:p>
      <w:pPr>
        <w:pStyle w:val="ListParagraph"/>
        <w:numPr>
          <w:ilvl w:val="0"/>
          <w:numId w:val="2"/>
        </w:numPr>
      </w:pPr>
      <w:r>
        <w:rPr>
          <w:b/>
        </w:rPr>
        <w:t xml:space="preserve">Feature status:</w:t>
      </w:r>
      <w:r>
        <w:t xml:space="preserve"> local sandboxing became generally available on 7 October 2026 in Copilot CLI, the Copilot app and VS Code Agent Host sessions. Key names and version floors have changed recently, so re-check them before each ring.</w:t>
      </w:r>
    </w:p>
    <w:p>
      <w:pPr>
        <w:pStyle w:val="ListParagraph"/>
        <w:numPr>
          <w:ilvl w:val="0"/>
          <w:numId w:val="2"/>
        </w:numPr>
      </w:pPr>
      <w:r>
        <w:rPr>
          <w:b/>
        </w:rPr>
        <w:t xml:space="preserve">Labels used:</w:t>
      </w:r>
      <w:r>
        <w:t xml:space="preserve"> </w:t>
      </w:r>
      <w:r>
        <w:rPr>
          <w:i/>
        </w:rPr>
        <w:t xml:space="preserve">Documented</w:t>
      </w:r>
      <w:r>
        <w:t xml:space="preserve"> means stated on an official page. </w:t>
      </w:r>
      <w:r>
        <w:rPr>
          <w:i/>
        </w:rPr>
        <w:t xml:space="preserve">Suggestion</w:t>
      </w:r>
      <w:r>
        <w:t xml:space="preserve"> means a design choice derived from the docs. </w:t>
      </w:r>
      <w:r>
        <w:rPr>
          <w:i/>
        </w:rPr>
        <w:t xml:space="preserve">To verify</w:t>
      </w:r>
      <w:r>
        <w:t xml:space="preserve"> means the docs did not answer the question.</w:t>
      </w:r>
    </w:p>
    <w:p>
      <w:pPr>
        <w:pStyle w:val="Heading2"/>
      </w:pPr>
      <w:r>
        <w:t xml:space="preserve">Summary</w:t>
      </w:r>
    </w:p>
    <w:p>
      <w:pPr/>
      <w:r>
        <w:t xml:space="preserve">One managed key, </w:t>
      </w:r>
      <w:r>
        <w:rPr>
          <w:rStyle w:val="CodeChar"/>
        </w:rPr>
        <w:t xml:space="preserve">sandbox</w:t>
      </w:r>
      <w:r>
        <w:t xml:space="preserve">, turns the local sandbox on and sets its limits; the rollout work is choosing the delivery channel and making every host able to enforce it.</w:t>
      </w:r>
    </w:p>
    <w:p>
      <w:pPr>
        <w:pStyle w:val="ListParagraph"/>
        <w:numPr>
          <w:ilvl w:val="0"/>
          <w:numId w:val="3"/>
        </w:numPr>
      </w:pPr>
      <w:r>
        <w:rPr>
          <w:b/>
        </w:rPr>
        <w:t xml:space="preserve">Default:</w:t>
      </w:r>
      <w:r>
        <w:t xml:space="preserve"> local sandboxing is off unless enterprise managed settings require it.</w:t>
      </w:r>
    </w:p>
    <w:p>
      <w:pPr>
        <w:pStyle w:val="ListParagraph"/>
        <w:numPr>
          <w:ilvl w:val="0"/>
          <w:numId w:val="3"/>
        </w:numPr>
      </w:pPr>
      <w:r>
        <w:rPr>
          <w:b/>
        </w:rPr>
        <w:t xml:space="preserve">Channels:</w:t>
      </w:r>
      <w:r>
        <w:t xml:space="preserve"> native MDM (Windows, macOS), server-managed (</w:t>
      </w:r>
      <w:r>
        <w:rPr>
          <w:rStyle w:val="CodeChar"/>
        </w:rPr>
        <w:t xml:space="preserve">.github-private</w:t>
      </w:r>
      <w:r>
        <w:t xml:space="preserve">), and a file-based </w:t>
      </w:r>
      <w:r>
        <w:rPr>
          <w:rStyle w:val="CodeChar"/>
        </w:rPr>
        <w:t xml:space="preserve">managed-settings.json</w:t>
      </w:r>
      <w:r>
        <w:t xml:space="preserve">. Linux has no native MDM, so WSL2 uses the file.</w:t>
      </w:r>
    </w:p>
    <w:p>
      <w:pPr>
        <w:pStyle w:val="ListParagraph"/>
        <w:numPr>
          <w:ilvl w:val="0"/>
          <w:numId w:val="3"/>
        </w:numPr>
      </w:pPr>
      <w:r>
        <w:rPr>
          <w:b/>
        </w:rPr>
        <w:t xml:space="preserve">Precedence:</w:t>
      </w:r>
      <w:r>
        <w:t xml:space="preserve"> MDM, then server-managed, then file-based, then user settings. The </w:t>
      </w:r>
      <w:r>
        <w:rPr>
          <w:rStyle w:val="CodeChar"/>
        </w:rPr>
        <w:t xml:space="preserve">sandbox</w:t>
      </w:r>
      <w:r>
        <w:t xml:space="preserve"> key is the exception: sources combine in the most restrictive direction.</w:t>
      </w:r>
    </w:p>
    <w:p>
      <w:pPr>
        <w:pStyle w:val="ListParagraph"/>
        <w:numPr>
          <w:ilvl w:val="0"/>
          <w:numId w:val="3"/>
        </w:numPr>
      </w:pPr>
      <w:r>
        <w:rPr>
          <w:b/>
        </w:rPr>
        <w:t xml:space="preserve">Client floor:</w:t>
      </w:r>
      <w:r>
        <w:t xml:space="preserve"> once the </w:t>
      </w:r>
      <w:r>
        <w:rPr>
          <w:rStyle w:val="CodeChar"/>
        </w:rPr>
        <w:t xml:space="preserve">sandbox</w:t>
      </w:r>
      <w:r>
        <w:t xml:space="preserve"> key is set, clients older than VS Code 1.141.0, Copilot CLI 1.0.93 or Copilot app 1.1.26 are blocked from Copilot.</w:t>
      </w:r>
    </w:p>
    <w:p>
      <w:pPr>
        <w:pStyle w:val="ListParagraph"/>
        <w:numPr>
          <w:ilvl w:val="0"/>
          <w:numId w:val="3"/>
        </w:numPr>
      </w:pPr>
      <w:r>
        <w:rPr>
          <w:b/>
        </w:rPr>
        <w:t xml:space="preserve">Do not rely on server-managed alone:</w:t>
      </w:r>
      <w:r>
        <w:t xml:space="preserve"> on an unsupported host it can be declined, and if the policy fetch fails with no cache it is unavailable for that session.</w:t>
      </w:r>
    </w:p>
    <w:p>
      <w:pPr>
        <w:pStyle w:val="ListParagraph"/>
        <w:numPr>
          <w:ilvl w:val="0"/>
          <w:numId w:val="3"/>
        </w:numPr>
      </w:pPr>
      <w:r>
        <w:rPr>
          <w:b/>
        </w:rPr>
        <w:t xml:space="preserve">WSL2 needs packages:</w:t>
      </w:r>
      <w:r>
        <w:t xml:space="preserve"> bubblewrap and several Linux tools must be in the distro image. VS Code's documentation lists WSL2 as supported and WSL1 as not; the GitHub CLI pages name Linux only. Test your own image.</w:t>
      </w:r>
    </w:p>
    <w:p>
      <w:pPr>
        <w:pStyle w:val="ListParagraph"/>
        <w:numPr>
          <w:ilvl w:val="0"/>
          <w:numId w:val="3"/>
        </w:numPr>
      </w:pPr>
      <w:r>
        <w:rPr>
          <w:b/>
        </w:rPr>
        <w:t xml:space="preserve">Observe on Windows:</w:t>
      </w:r>
      <w:r>
        <w:t xml:space="preserve"> </w:t>
      </w:r>
      <w:r>
        <w:rPr>
          <w:rStyle w:val="CodeChar"/>
        </w:rPr>
        <w:t xml:space="preserve">sandbox.learningMode</w:t>
      </w:r>
      <w:r>
        <w:t xml:space="preserve"> can record blocked access, and it is accepted only through native Windows device management.</w:t>
      </w:r>
    </w:p>
    <w:p>
      <w:pPr>
        <w:pStyle w:val="ListParagraph"/>
        <w:numPr>
          <w:ilvl w:val="0"/>
          <w:numId w:val="3"/>
        </w:numPr>
      </w:pPr>
      <w:r>
        <w:rPr>
          <w:b/>
        </w:rPr>
        <w:t xml:space="preserve">Isolation level:</w:t>
      </w:r>
      <w:r>
        <w:t xml:space="preserve"> lighter than a VM or container. Built-in file tools and remote MCP servers sit outside the OS sandbox.</w:t>
      </w:r>
    </w:p>
    <w:p>
      <w:pPr>
        <w:pStyle w:val="Heading2"/>
      </w:pPr>
      <w:r>
        <w:t xml:space="preserve">Core concepts</w:t>
      </w:r>
    </w:p>
    <w:p>
      <w:pPr/>
      <w:r>
        <w:t xml:space="preserve">A setting </w:t>
      </w:r>
      <w:r>
        <w:rPr>
          <w:b/>
        </w:rPr>
        <w:t xml:space="preserve">key</w:t>
      </w:r>
      <w:r>
        <w:t xml:space="preserve"> is just the name of one setting; it is not a credential and has nothing to do with SSH keys.</w:t>
      </w:r>
    </w:p>
    <w:p>
      <w:pPr>
        <w:pStyle w:val="ListParagraph"/>
        <w:numPr>
          <w:ilvl w:val="0"/>
          <w:numId w:val="4"/>
        </w:numPr>
      </w:pPr>
      <w:r>
        <w:rPr>
          <w:b/>
        </w:rPr>
        <w:t xml:space="preserve">Key and value:</w:t>
      </w:r>
      <w:r>
        <w:t xml:space="preserve"> each setting has a name and a value, for example the key </w:t>
      </w:r>
      <w:r>
        <w:rPr>
          <w:rStyle w:val="CodeChar"/>
        </w:rPr>
        <w:t xml:space="preserve">sandbox.enabled</w:t>
      </w:r>
      <w:r>
        <w:t xml:space="preserve"> with the value </w:t>
      </w:r>
      <w:r>
        <w:rPr>
          <w:rStyle w:val="CodeChar"/>
        </w:rPr>
        <w:t xml:space="preserve">true</w:t>
      </w:r>
      <w:r>
        <w:t xml:space="preserve">. Dots express nesting, so </w:t>
      </w:r>
      <w:r>
        <w:rPr>
          <w:rStyle w:val="CodeChar"/>
        </w:rPr>
        <w:t xml:space="preserve">sandbox.enabled</w:t>
      </w:r>
      <w:r>
        <w:t xml:space="preserve"> means the </w:t>
      </w:r>
      <w:r>
        <w:rPr>
          <w:rStyle w:val="CodeChar"/>
        </w:rPr>
        <w:t xml:space="preserve">enabled</w:t>
      </w:r>
      <w:r>
        <w:t xml:space="preserve"> property inside the </w:t>
      </w:r>
      <w:r>
        <w:rPr>
          <w:rStyle w:val="CodeChar"/>
        </w:rPr>
        <w:t xml:space="preserve">sandbox</w:t>
      </w:r>
      <w:r>
        <w:t xml:space="preserve"> object.</w:t>
      </w:r>
    </w:p>
    <w:p>
      <w:pPr>
        <w:pStyle w:val="ListParagraph"/>
        <w:numPr>
          <w:ilvl w:val="0"/>
          <w:numId w:val="4"/>
        </w:numPr>
      </w:pPr>
      <w:r>
        <w:rPr>
          <w:b/>
        </w:rPr>
        <w:t xml:space="preserve">Policy (this document's wording):</w:t>
      </w:r>
      <w:r>
        <w:t xml:space="preserve"> the rule you want, such as "the sandbox must be on". It is delivered as one or more keys and values.</w:t>
      </w:r>
    </w:p>
    <w:p>
      <w:pPr>
        <w:pStyle w:val="ListParagraph"/>
        <w:numPr>
          <w:ilvl w:val="0"/>
          <w:numId w:val="4"/>
        </w:numPr>
      </w:pPr>
      <w:r>
        <w:rPr>
          <w:b/>
        </w:rPr>
        <w:t xml:space="preserve">Channel:</w:t>
      </w:r>
      <w:r>
        <w:t xml:space="preserve"> the way keys and values reach a machine. The three channels are native MDM, server-managed settings and a file on disk.</w:t>
      </w:r>
    </w:p>
    <w:p>
      <w:pPr>
        <w:pStyle w:val="ListParagraph"/>
        <w:numPr>
          <w:ilvl w:val="0"/>
          <w:numId w:val="4"/>
        </w:numPr>
      </w:pPr>
      <w:r>
        <w:rPr>
          <w:b/>
        </w:rPr>
        <w:t xml:space="preserve">Managed settings vs AI controls:</w:t>
      </w:r>
      <w:r>
        <w:t xml:space="preserve"> </w:t>
      </w:r>
      <w:r>
        <w:rPr>
          <w:rStyle w:val="CodeChar"/>
        </w:rPr>
        <w:t xml:space="preserve">managed-settings.json</w:t>
      </w:r>
      <w:r>
        <w:t xml:space="preserve"> is in addition to the policies on the enterprise AI Controls tab. They are separate things.</w:t>
      </w:r>
    </w:p>
    <w:p>
      <w:pPr>
        <w:pStyle w:val="ListParagraph"/>
        <w:numPr>
          <w:ilvl w:val="0"/>
          <w:numId w:val="4"/>
        </w:numPr>
      </w:pPr>
      <w:r>
        <w:rPr>
          <w:b/>
        </w:rPr>
        <w:t xml:space="preserve">Managed means a minimum:</w:t>
      </w:r>
      <w:r>
        <w:t xml:space="preserve"> for the CLI, managed sandbox settings set minimum restrictions that users can tighten but not loosen.</w:t>
      </w:r>
    </w:p>
    <w:p>
      <w:pPr>
        <w:pStyle w:val="Heading2"/>
      </w:pPr>
      <w:r>
        <w:t xml:space="preserve">The three delivery channels</w:t>
      </w:r>
    </w:p>
    <w:p>
      <w:pPr/>
      <w:r>
        <w:t xml:space="preserve">Each channel reaches a different part of your estate, which is why the runbook uses all three.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Channel</w:t>
            </w:r>
          </w:p>
        </w:tc>
        <w:tc>
          <w:tcPr>
            <w:tcW w:w="2340" w:type="dxa"/>
            <w:shd w:val="clear" w:color="auto" w:fill="F2F2F2"/>
          </w:tcPr>
          <w:p>
            <w:pPr/>
            <w:r>
              <w:t xml:space="preserve">Location and format</w:t>
            </w:r>
          </w:p>
        </w:tc>
        <w:tc>
          <w:tcPr>
            <w:tcW w:w="2340" w:type="dxa"/>
            <w:shd w:val="clear" w:color="auto" w:fill="F2F2F2"/>
          </w:tcPr>
          <w:p>
            <w:pPr/>
            <w:r>
              <w:t xml:space="preserve">Reaches</w:t>
            </w:r>
          </w:p>
        </w:tc>
        <w:tc>
          <w:tcPr>
            <w:tcW w:w="2340" w:type="dxa"/>
            <w:shd w:val="clear" w:color="auto" w:fill="F2F2F2"/>
          </w:tcPr>
          <w:p>
            <w:pPr/>
            <w:r>
              <w:t xml:space="preserve">Notes</w:t>
            </w:r>
          </w:p>
        </w:tc>
      </w:tr>
      <w:tr>
        <w:tc>
          <w:tcPr>
            <w:tcW w:w="2340" w:type="dxa"/>
          </w:tcPr>
          <w:p>
            <w:pPr/>
            <w:r>
              <w:t xml:space="preserve">Native MDM (Intune)</w:t>
            </w:r>
          </w:p>
        </w:tc>
        <w:tc>
          <w:tcPr>
            <w:tcW w:w="2340" w:type="dxa"/>
          </w:tcPr>
          <w:p>
            <w:pPr/>
            <w:r>
              <w:t xml:space="preserve">Windows: string (</w:t>
            </w:r>
            <w:r>
              <w:rPr>
                <w:rStyle w:val="CodeChar"/>
              </w:rPr>
              <w:t xml:space="preserve">REG_SZ</w:t>
            </w:r>
            <w:r>
              <w:t xml:space="preserve">) values under </w:t>
            </w:r>
            <w:r>
              <w:rPr>
                <w:rStyle w:val="CodeChar"/>
              </w:rPr>
              <w:t xml:space="preserve">HKEY_LOCAL_MACHINE\SOFTWARE\Policies\GitHubCopilot</w:t>
            </w:r>
            <w:r>
              <w:t xml:space="preserve">. macOS: managed preferences for </w:t>
            </w:r>
            <w:r>
              <w:rPr>
                <w:rStyle w:val="CodeChar"/>
              </w:rPr>
              <w:t xml:space="preserve">com.github.copilot</w:t>
            </w:r>
            <w:r>
              <w:t xml:space="preserve">. Linux: not supported.</w:t>
            </w:r>
          </w:p>
        </w:tc>
        <w:tc>
          <w:tcPr>
            <w:tcW w:w="2340" w:type="dxa"/>
          </w:tcPr>
          <w:p>
            <w:pPr/>
            <w:r>
              <w:t xml:space="preserve">Windows and macOS devices, targeted by device group</w:t>
            </w:r>
          </w:p>
        </w:tc>
        <w:tc>
          <w:tcPr>
            <w:tcW w:w="2340" w:type="dxa"/>
          </w:tcPr>
          <w:p>
            <w:pPr/>
            <w:r>
              <w:t xml:space="preserve">Loaded from the device, so it applies before sign-in and stays when users switch accounts. Clients re-check hourly, no restart needed.</w:t>
            </w:r>
          </w:p>
        </w:tc>
      </w:tr>
      <w:tr>
        <w:tc>
          <w:tcPr>
            <w:tcW w:w="2340" w:type="dxa"/>
          </w:tcPr>
          <w:p>
            <w:pPr/>
            <w:r>
              <w:t xml:space="preserve">Server-managed</w:t>
            </w:r>
          </w:p>
        </w:tc>
        <w:tc>
          <w:tcPr>
            <w:tcW w:w="2340" w:type="dxa"/>
          </w:tcPr>
          <w:p>
            <w:pPr/>
            <w:r>
              <w:rPr>
                <w:rStyle w:val="CodeChar"/>
              </w:rPr>
              <w:t xml:space="preserve">copilot/managed-settings.json</w:t>
            </w:r>
            <w:r>
              <w:t xml:space="preserve"> in the </w:t>
            </w:r>
            <w:r>
              <w:rPr>
                <w:rStyle w:val="CodeChar"/>
              </w:rPr>
              <w:t xml:space="preserve">.github-private</w:t>
            </w:r>
            <w:r>
              <w:t xml:space="preserve"> repository of a designated organization. Team overrides use </w:t>
            </w:r>
            <w:r>
              <w:rPr>
                <w:rStyle w:val="CodeChar"/>
              </w:rPr>
              <w:t xml:space="preserve">copilot/team-mappings.json</w:t>
            </w:r>
            <w:r>
              <w:t xml:space="preserve"> and </w:t>
            </w:r>
            <w:r>
              <w:rPr>
                <w:rStyle w:val="CodeChar"/>
              </w:rPr>
              <w:t xml:space="preserve">copilot/teams/</w:t>
            </w:r>
            <w:r>
              <w:t xml:space="preserve">.</w:t>
            </w:r>
          </w:p>
        </w:tc>
        <w:tc>
          <w:tcPr>
            <w:tcW w:w="2340" w:type="dxa"/>
          </w:tcPr>
          <w:p>
            <w:pPr/>
            <w:r>
              <w:t xml:space="preserve">Users who get their Copilot licence from your enterprise, after sign-in</w:t>
            </w:r>
          </w:p>
        </w:tc>
        <w:tc>
          <w:tcPr>
            <w:tcW w:w="2340" w:type="dxa"/>
          </w:tcPr>
          <w:p>
            <w:pPr/>
            <w:r>
              <w:t xml:space="preserve">Best review and audit trail. Changes apply within about an hour, or on client restart or sign-in.</w:t>
            </w:r>
          </w:p>
        </w:tc>
      </w:tr>
      <w:tr>
        <w:tc>
          <w:tcPr>
            <w:tcW w:w="2340" w:type="dxa"/>
          </w:tcPr>
          <w:p>
            <w:pPr/>
            <w:r>
              <w:t xml:space="preserve">File-based</w:t>
            </w:r>
          </w:p>
        </w:tc>
        <w:tc>
          <w:tcPr>
            <w:tcW w:w="2340" w:type="dxa"/>
          </w:tcPr>
          <w:p>
            <w:pPr/>
            <w:r>
              <w:t xml:space="preserve">macOS: </w:t>
            </w:r>
            <w:r>
              <w:rPr>
                <w:rStyle w:val="CodeChar"/>
              </w:rPr>
              <w:t xml:space="preserve">/Library/Application Support/GitHubCopilot/managed-settings.json</w:t>
            </w:r>
            <w:r>
              <w:t xml:space="preserve">. Windows: </w:t>
            </w:r>
            <w:r>
              <w:rPr>
                <w:rStyle w:val="CodeChar"/>
              </w:rPr>
              <w:t xml:space="preserve">%ProgramFiles%\GitHubCopilot\managed-settings.json</w:t>
            </w:r>
            <w:r>
              <w:t xml:space="preserve">. Linux: </w:t>
            </w:r>
            <w:r>
              <w:rPr>
                <w:rStyle w:val="CodeChar"/>
              </w:rPr>
              <w:t xml:space="preserve">/etc/github-copilot/managed-settings.json</w:t>
            </w:r>
            <w:r>
              <w:t xml:space="preserve">.</w:t>
            </w:r>
          </w:p>
        </w:tc>
        <w:tc>
          <w:tcPr>
            <w:tcW w:w="2340" w:type="dxa"/>
          </w:tcPr>
          <w:p>
            <w:pPr/>
            <w:r>
              <w:t xml:space="preserve">The machine, whatever the user's licence source; also containers and Codespaces</w:t>
            </w:r>
          </w:p>
        </w:tc>
        <w:tc>
          <w:tcPr>
            <w:tcW w:w="2340" w:type="dxa"/>
          </w:tcPr>
          <w:p>
            <w:pPr/>
            <w:r>
              <w:t xml:space="preserve">Machines that do not receive the file are not restricted. Users restart clients to load it.</w:t>
            </w:r>
          </w:p>
        </w:tc>
      </w:tr>
    </w:tbl>
    <w:p>
      <w:pPr>
        <w:pStyle w:val="Heading3"/>
      </w:pPr>
      <w:r>
        <w:t xml:space="preserve">Details that matter</w:t>
      </w:r>
    </w:p>
    <w:p>
      <w:pPr>
        <w:pStyle w:val="ListParagraph"/>
        <w:numPr>
          <w:ilvl w:val="0"/>
          <w:numId w:val="5"/>
        </w:numPr>
      </w:pPr>
      <w:r>
        <w:rPr>
          <w:b/>
        </w:rPr>
        <w:t xml:space="preserve">MDM encoding:</w:t>
      </w:r>
      <w:r>
        <w:t xml:space="preserve"> every native MDM value must be a string. Nested settings use dot-separated keys such as </w:t>
      </w:r>
      <w:r>
        <w:rPr>
          <w:rStyle w:val="CodeChar"/>
        </w:rPr>
        <w:t xml:space="preserve">sandbox.enabled</w:t>
      </w:r>
      <w:r>
        <w:t xml:space="preserve">. Booleans, arrays and objects are stored as JSON text inside the string.</w:t>
      </w:r>
    </w:p>
    <w:p>
      <w:pPr>
        <w:pStyle w:val="ListParagraph"/>
        <w:numPr>
          <w:ilvl w:val="0"/>
          <w:numId w:val="5"/>
        </w:numPr>
      </w:pPr>
      <w:r>
        <w:rPr>
          <w:b/>
        </w:rPr>
        <w:t xml:space="preserve">Documented example:</w:t>
      </w:r>
      <w:r>
        <w:t xml:space="preserve"> key </w:t>
      </w:r>
      <w:r>
        <w:rPr>
          <w:rStyle w:val="CodeChar"/>
        </w:rPr>
        <w:t xml:space="preserve">sandbox.enabled</w:t>
      </w:r>
      <w:r>
        <w:t xml:space="preserve">, string value </w:t>
      </w:r>
      <w:r>
        <w:rPr>
          <w:rStyle w:val="CodeChar"/>
        </w:rPr>
        <w:t xml:space="preserve">true</w:t>
      </w:r>
      <w:r>
        <w:t xml:space="preserve">. For </w:t>
      </w:r>
      <w:r>
        <w:rPr>
          <w:rStyle w:val="CodeChar"/>
        </w:rPr>
        <w:t xml:space="preserve">forceRemoteSettingsRefresh</w:t>
      </w:r>
      <w:r>
        <w:t xml:space="preserve">, store the string </w:t>
      </w:r>
      <w:r>
        <w:rPr>
          <w:rStyle w:val="CodeChar"/>
        </w:rPr>
        <w:t xml:space="preserve">true</w:t>
      </w:r>
      <w:r>
        <w:t xml:space="preserve"> or </w:t>
      </w:r>
      <w:r>
        <w:rPr>
          <w:rStyle w:val="CodeChar"/>
        </w:rPr>
        <w:t xml:space="preserve">false</w:t>
      </w:r>
      <w:r>
        <w:t xml:space="preserve">, not a DWORD or native Boolean.</w:t>
      </w:r>
    </w:p>
    <w:p>
      <w:pPr>
        <w:pStyle w:val="ListParagraph"/>
        <w:numPr>
          <w:ilvl w:val="0"/>
          <w:numId w:val="5"/>
        </w:numPr>
      </w:pPr>
      <w:r>
        <w:rPr>
          <w:b/>
        </w:rPr>
        <w:t xml:space="preserve">Linux file rules:</w:t>
      </w:r>
      <w:r>
        <w:t xml:space="preserve"> for the CLI on macOS and Linux the file must be a regular file owned by </w:t>
      </w:r>
      <w:r>
        <w:rPr>
          <w:rStyle w:val="CodeChar"/>
        </w:rPr>
        <w:t xml:space="preserve">root</w:t>
      </w:r>
      <w:r>
        <w:t xml:space="preserve">, not group-writable or world-writable, and not a symbolic link. The CLI rejects files that fail these checks.</w:t>
      </w:r>
    </w:p>
    <w:p>
      <w:pPr>
        <w:pStyle w:val="ListParagraph"/>
        <w:numPr>
          <w:ilvl w:val="0"/>
          <w:numId w:val="5"/>
        </w:numPr>
      </w:pPr>
      <w:r>
        <w:rPr>
          <w:b/>
        </w:rPr>
        <w:t xml:space="preserve">Server-managed set-up:</w:t>
      </w:r>
      <w:r>
        <w:t xml:space="preserve"> the settings repository is the </w:t>
      </w:r>
      <w:r>
        <w:rPr>
          <w:rStyle w:val="CodeChar"/>
        </w:rPr>
        <w:t xml:space="preserve">.github-private</w:t>
      </w:r>
      <w:r>
        <w:t xml:space="preserve"> repository; GitHub recommends internal visibility and restricting edits to administrators and AI managers. GitHub validates the files on the default branch. The legacy path </w:t>
      </w:r>
      <w:r>
        <w:rPr>
          <w:rStyle w:val="CodeChar"/>
        </w:rPr>
        <w:t xml:space="preserve">.github/copilot/settings.json</w:t>
      </w:r>
      <w:r>
        <w:t xml:space="preserve"> is also supported.</w:t>
      </w:r>
    </w:p>
    <w:p>
      <w:pPr>
        <w:pStyle w:val="ListParagraph"/>
        <w:numPr>
          <w:ilvl w:val="0"/>
          <w:numId w:val="5"/>
        </w:numPr>
      </w:pPr>
      <w:r>
        <w:rPr>
          <w:b/>
        </w:rPr>
        <w:t xml:space="preserve">Tools named for delivery:</w:t>
      </w:r>
      <w:r>
        <w:t xml:space="preserve"> GitHub's changelog names Microsoft Intune, Jamf and Group Policy for MDM, and Chef, Puppet or Ansible for the file.</w:t>
      </w:r>
    </w:p>
    <w:p>
      <w:pPr>
        <w:pStyle w:val="ListParagraph"/>
        <w:numPr>
          <w:ilvl w:val="0"/>
          <w:numId w:val="5"/>
        </w:numPr>
      </w:pPr>
      <w:r>
        <w:rPr>
          <w:b/>
        </w:rPr>
        <w:t xml:space="preserve">To verify:</w:t>
      </w:r>
      <w:r>
        <w:t xml:space="preserve"> the docs describe the registry and plist values, not Intune's own screens. Confirm how your Intune profile writes the </w:t>
      </w:r>
      <w:r>
        <w:rPr>
          <w:rStyle w:val="CodeChar"/>
        </w:rPr>
        <w:t xml:space="preserve">sandbox</w:t>
      </w:r>
      <w:r>
        <w:t xml:space="preserve"> values before the pilot.</w:t>
      </w:r>
    </w:p>
    <w:p>
      <w:pPr>
        <w:pStyle w:val="Heading2"/>
      </w:pPr>
      <w:r>
        <w:t xml:space="preserve">Precedence and how sandbox settings combine</w:t>
      </w:r>
    </w:p>
    <w:p>
      <w:pPr/>
      <w:r>
        <w:t xml:space="preserve">For most keys the earlier source wins, but the </w:t>
      </w:r>
      <w:r>
        <w:rPr>
          <w:rStyle w:val="CodeChar"/>
        </w:rPr>
        <w:t xml:space="preserve">sandbox</w:t>
      </w:r>
      <w:r>
        <w:t xml:space="preserve"> key is composed from every source at once in the most restrictive direction.</w:t>
      </w:r>
    </w:p>
    <w:p>
      <w:pPr>
        <w:pStyle w:val="ListParagraph"/>
        <w:numPr>
          <w:ilvl w:val="0"/>
          <w:numId w:val="6"/>
        </w:numPr>
      </w:pPr>
      <w:r>
        <w:t xml:space="preserve">MDM-managed settings</w:t>
      </w:r>
    </w:p>
    <w:p>
      <w:pPr>
        <w:pStyle w:val="ListParagraph"/>
        <w:numPr>
          <w:ilvl w:val="0"/>
          <w:numId w:val="6"/>
        </w:numPr>
      </w:pPr>
      <w:r>
        <w:t xml:space="preserve">Server-managed settings</w:t>
      </w:r>
    </w:p>
    <w:p>
      <w:pPr>
        <w:pStyle w:val="ListParagraph"/>
        <w:numPr>
          <w:ilvl w:val="0"/>
          <w:numId w:val="6"/>
        </w:numPr>
      </w:pPr>
      <w:r>
        <w:t xml:space="preserve">File-based settings</w:t>
      </w:r>
    </w:p>
    <w:p>
      <w:pPr>
        <w:pStyle w:val="ListParagraph"/>
        <w:numPr>
          <w:ilvl w:val="0"/>
          <w:numId w:val="6"/>
        </w:numPr>
      </w:pPr>
      <w:r>
        <w:t xml:space="preserve">User-level settings</w:t>
      </w:r>
    </w:p>
    <w:p>
      <w:pPr>
        <w:pStyle w:val="ListParagraph"/>
        <w:numPr>
          <w:ilvl w:val="0"/>
          <w:numId w:val="7"/>
        </w:numPr>
      </w:pPr>
      <w:r>
        <w:rPr>
          <w:b/>
        </w:rPr>
        <w:t xml:space="preserve">Exceptions:</w:t>
      </w:r>
      <w:r>
        <w:t xml:space="preserve"> </w:t>
      </w:r>
      <w:r>
        <w:rPr>
          <w:rStyle w:val="CodeChar"/>
        </w:rPr>
        <w:t xml:space="preserve">sandbox</w:t>
      </w:r>
      <w:r>
        <w:t xml:space="preserve"> and </w:t>
      </w:r>
      <w:r>
        <w:rPr>
          <w:rStyle w:val="CodeChar"/>
        </w:rPr>
        <w:t xml:space="preserve">permissions.deny</w:t>
      </w:r>
      <w:r>
        <w:t xml:space="preserve">, </w:t>
      </w:r>
      <w:r>
        <w:rPr>
          <w:rStyle w:val="CodeChar"/>
        </w:rPr>
        <w:t xml:space="preserve">permissions.ask</w:t>
      </w:r>
      <w:r>
        <w:t xml:space="preserve"> and </w:t>
      </w:r>
      <w:r>
        <w:rPr>
          <w:rStyle w:val="CodeChar"/>
        </w:rPr>
        <w:t xml:space="preserve">permissions.allow</w:t>
      </w:r>
      <w:r>
        <w:t xml:space="preserve"> are composed in the most restrictive direction across delivery methods.</w:t>
      </w:r>
    </w:p>
    <w:p>
      <w:pPr>
        <w:pStyle w:val="ListParagraph"/>
        <w:numPr>
          <w:ilvl w:val="0"/>
          <w:numId w:val="7"/>
        </w:numPr>
      </w:pPr>
      <w:r>
        <w:rPr>
          <w:b/>
        </w:rPr>
        <w:t xml:space="preserve">Force-on settings:</w:t>
      </w:r>
      <w:r>
        <w:t xml:space="preserve"> a managed value of </w:t>
      </w:r>
      <w:r>
        <w:rPr>
          <w:rStyle w:val="CodeChar"/>
        </w:rPr>
        <w:t xml:space="preserve">true</w:t>
      </w:r>
      <w:r>
        <w:t xml:space="preserve"> enforces the setting; </w:t>
      </w:r>
      <w:r>
        <w:rPr>
          <w:rStyle w:val="CodeChar"/>
        </w:rPr>
        <w:t xml:space="preserve">false</w:t>
      </w:r>
      <w:r>
        <w:t xml:space="preserve"> or omission leaves the user's configuration unchanged.</w:t>
      </w:r>
    </w:p>
    <w:p>
      <w:pPr>
        <w:pStyle w:val="ListParagraph"/>
        <w:numPr>
          <w:ilvl w:val="0"/>
          <w:numId w:val="7"/>
        </w:numPr>
      </w:pPr>
      <w:r>
        <w:rPr>
          <w:b/>
        </w:rPr>
        <w:t xml:space="preserve">Capability settings:</w:t>
      </w:r>
      <w:r>
        <w:t xml:space="preserve"> a managed value of </w:t>
      </w:r>
      <w:r>
        <w:rPr>
          <w:rStyle w:val="CodeChar"/>
        </w:rPr>
        <w:t xml:space="preserve">false</w:t>
      </w:r>
      <w:r>
        <w:t xml:space="preserve"> prohibits the capability; </w:t>
      </w:r>
      <w:r>
        <w:rPr>
          <w:rStyle w:val="CodeChar"/>
        </w:rPr>
        <w:t xml:space="preserve">true</w:t>
      </w:r>
      <w:r>
        <w:t xml:space="preserve"> or omission leaves the user's configuration unchanged.</w:t>
      </w:r>
    </w:p>
    <w:p>
      <w:pPr>
        <w:pStyle w:val="ListParagraph"/>
        <w:numPr>
          <w:ilvl w:val="0"/>
          <w:numId w:val="7"/>
        </w:numPr>
      </w:pPr>
      <w:r>
        <w:rPr>
          <w:b/>
        </w:rPr>
        <w:t xml:space="preserve">Path lists:</w:t>
      </w:r>
      <w:r>
        <w:t xml:space="preserve"> managed read/write and read-only lists restrict user-configured grants, and managed denied paths add to user-configured denials.</w:t>
      </w:r>
    </w:p>
    <w:p>
      <w:pPr>
        <w:pStyle w:val="ListParagraph"/>
        <w:numPr>
          <w:ilvl w:val="0"/>
          <w:numId w:val="7"/>
        </w:numPr>
      </w:pPr>
      <w:r>
        <w:rPr>
          <w:b/>
        </w:rPr>
        <w:t xml:space="preserve">Example (derived from the rules above):</w:t>
      </w:r>
      <w:r>
        <w:t xml:space="preserve"> if Intune sets </w:t>
      </w:r>
      <w:r>
        <w:rPr>
          <w:rStyle w:val="CodeChar"/>
        </w:rPr>
        <w:t xml:space="preserve">sandbox.enabled</w:t>
      </w:r>
      <w:r>
        <w:t xml:space="preserve"> to </w:t>
      </w:r>
      <w:r>
        <w:rPr>
          <w:rStyle w:val="CodeChar"/>
        </w:rPr>
        <w:t xml:space="preserve">true</w:t>
      </w:r>
      <w:r>
        <w:t xml:space="preserve"> and the WSL2 file says nothing, the sandbox stays required, and a user can only make it stricter.</w:t>
      </w:r>
    </w:p>
    <w:p>
      <w:pPr>
        <w:pStyle w:val="ListParagraph"/>
        <w:numPr>
          <w:ilvl w:val="0"/>
          <w:numId w:val="7"/>
        </w:numPr>
      </w:pPr>
      <w:r>
        <w:rPr>
          <w:b/>
        </w:rPr>
        <w:t xml:space="preserve">Telemetry is different:</w:t>
      </w:r>
      <w:r>
        <w:t xml:space="preserve"> if several managed sources define </w:t>
      </w:r>
      <w:r>
        <w:rPr>
          <w:rStyle w:val="CodeChar"/>
        </w:rPr>
        <w:t xml:space="preserve">telemetry</w:t>
      </w:r>
      <w:r>
        <w:t xml:space="preserve">, the highest-precedence source supplies the whole object. Lower sources are not merged in.</w:t>
      </w:r>
    </w:p>
    <w:p>
      <w:pPr>
        <w:pStyle w:val="Heading3"/>
      </w:pPr>
      <w:r>
        <w:t xml:space="preserve">Team overrides</w:t>
      </w:r>
    </w:p>
    <w:p>
      <w:pPr>
        <w:pStyle w:val="ListParagraph"/>
        <w:numPr>
          <w:ilvl w:val="0"/>
          <w:numId w:val="8"/>
        </w:numPr>
      </w:pPr>
      <w:r>
        <w:rPr>
          <w:b/>
        </w:rPr>
        <w:t xml:space="preserve">Server-managed only:</w:t>
      </w:r>
      <w:r>
        <w:t xml:space="preserve"> other methods need different settings deployed to different device groups through your MDM platform.</w:t>
      </w:r>
    </w:p>
    <w:p>
      <w:pPr>
        <w:pStyle w:val="ListParagraph"/>
        <w:numPr>
          <w:ilvl w:val="0"/>
          <w:numId w:val="8"/>
        </w:numPr>
      </w:pPr>
      <w:r>
        <w:rPr>
          <w:b/>
        </w:rPr>
        <w:t xml:space="preserve">Syntax for sandbox:</w:t>
      </w:r>
      <w:r>
        <w:t xml:space="preserve"> wrap the whole object as </w:t>
      </w:r>
      <w:r>
        <w:rPr>
          <w:rStyle w:val="CodeChar"/>
        </w:rPr>
        <w:t xml:space="preserve">{ "sandbox": { "overridable": { ... } } }</w:t>
      </w:r>
      <w:r>
        <w:t xml:space="preserve">. The wrapper must be the only property inside </w:t>
      </w:r>
      <w:r>
        <w:rPr>
          <w:rStyle w:val="CodeChar"/>
        </w:rPr>
        <w:t xml:space="preserve">sandbox</w:t>
      </w:r>
      <w:r>
        <w:t xml:space="preserve">, and a team file's regular </w:t>
      </w:r>
      <w:r>
        <w:rPr>
          <w:rStyle w:val="CodeChar"/>
        </w:rPr>
        <w:t xml:space="preserve">sandbox</w:t>
      </w:r>
      <w:r>
        <w:t xml:space="preserve"> object replaces the entire wrapped default.</w:t>
      </w:r>
    </w:p>
    <w:p>
      <w:pPr>
        <w:pStyle w:val="ListParagraph"/>
        <w:numPr>
          <w:ilvl w:val="0"/>
          <w:numId w:val="8"/>
        </w:numPr>
      </w:pPr>
      <w:r>
        <w:rPr>
          <w:b/>
        </w:rPr>
        <w:t xml:space="preserve">Several teams:</w:t>
      </w:r>
      <w:r>
        <w:t xml:space="preserve"> a user in more than one team gets the least restrictive value per key, applied beneath the enterprise settings.</w:t>
      </w:r>
    </w:p>
    <w:p>
      <w:pPr>
        <w:pStyle w:val="ListParagraph"/>
        <w:numPr>
          <w:ilvl w:val="0"/>
          <w:numId w:val="8"/>
        </w:numPr>
      </w:pPr>
      <w:r>
        <w:rPr>
          <w:b/>
        </w:rPr>
        <w:t xml:space="preserve">To verify:</w:t>
      </w:r>
      <w:r>
        <w:t xml:space="preserve"> the team-override page lists </w:t>
      </w:r>
      <w:r>
        <w:rPr>
          <w:rStyle w:val="CodeChar"/>
        </w:rPr>
        <w:t xml:space="preserve">model</w:t>
      </w:r>
      <w:r>
        <w:t xml:space="preserve">, the </w:t>
      </w:r>
      <w:r>
        <w:rPr>
          <w:rStyle w:val="CodeChar"/>
        </w:rPr>
        <w:t xml:space="preserve">permissions</w:t>
      </w:r>
      <w:r>
        <w:t xml:space="preserve"> keys and the MCP allow/deny keys as supported, but does not name </w:t>
      </w:r>
      <w:r>
        <w:rPr>
          <w:rStyle w:val="CodeChar"/>
        </w:rPr>
        <w:t xml:space="preserve">sandbox</w:t>
      </w:r>
      <w:r>
        <w:t xml:space="preserve">. The settings reference does describe </w:t>
      </w:r>
      <w:r>
        <w:rPr>
          <w:rStyle w:val="CodeChar"/>
        </w:rPr>
        <w:t xml:space="preserve">overridable</w:t>
      </w:r>
      <w:r>
        <w:t xml:space="preserve"> for </w:t>
      </w:r>
      <w:r>
        <w:rPr>
          <w:rStyle w:val="CodeChar"/>
        </w:rPr>
        <w:t xml:space="preserve">sandbox</w:t>
      </w:r>
      <w:r>
        <w:t xml:space="preserve">. Test before relying on it.</w:t>
      </w:r>
    </w:p>
    <w:p>
      <w:pPr>
        <w:pStyle w:val="Heading2"/>
      </w:pPr>
      <w:r>
        <w:t xml:space="preserve">Sandbox settings reference</w:t>
      </w:r>
    </w:p>
    <w:p>
      <w:pPr/>
      <w:r>
        <w:t xml:space="preserve">The managed </w:t>
      </w:r>
      <w:r>
        <w:rPr>
          <w:rStyle w:val="CodeChar"/>
        </w:rPr>
        <w:t xml:space="preserve">sandbox</w:t>
      </w:r>
      <w:r>
        <w:t xml:space="preserve"> key is one object; its properties impose restrictions rather than defaults. In MDM the documented example is </w:t>
      </w:r>
      <w:r>
        <w:rPr>
          <w:rStyle w:val="CodeChar"/>
        </w:rPr>
        <w:t xml:space="preserve">sandbox.enabled</w:t>
      </w:r>
      <w:r>
        <w:t xml:space="preserve"> with the string value </w:t>
      </w:r>
      <w:r>
        <w:rPr>
          <w:rStyle w:val="CodeChar"/>
        </w:rPr>
        <w:t xml:space="preserve">true</w:t>
      </w:r>
      <w:r>
        <w:t xml:space="preserve">; other properties should follow the same pattern (to verify).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Property</w:t>
            </w:r>
          </w:p>
        </w:tc>
        <w:tc>
          <w:tcPr>
            <w:tcW w:w="3120" w:type="dxa"/>
            <w:shd w:val="clear" w:color="auto" w:fill="F2F2F2"/>
          </w:tcPr>
          <w:p>
            <w:pPr/>
            <w:r>
              <w:t xml:space="preserve">Values</w:t>
            </w:r>
          </w:p>
        </w:tc>
        <w:tc>
          <w:tcPr>
            <w:tcW w:w="3120" w:type="dxa"/>
            <w:shd w:val="clear" w:color="auto" w:fill="F2F2F2"/>
          </w:tcPr>
          <w:p>
            <w:pPr/>
            <w:r>
              <w:t xml:space="preserve">What it does (documented)</w:t>
            </w:r>
          </w:p>
        </w:tc>
      </w:tr>
      <w:tr>
        <w:tc>
          <w:tcPr>
            <w:tcW w:w="3120" w:type="dxa"/>
          </w:tcPr>
          <w:p>
            <w:pPr/>
            <w:r>
              <w:rPr>
                <w:rStyle w:val="CodeChar"/>
              </w:rPr>
              <w:t xml:space="preserve">enabled</w:t>
            </w:r>
          </w:p>
        </w:tc>
        <w:tc>
          <w:tcPr>
            <w:tcW w:w="3120" w:type="dxa"/>
          </w:tcPr>
          <w:p>
            <w:pPr/>
            <w:r>
              <w:rPr>
                <w:rStyle w:val="CodeChar"/>
              </w:rPr>
              <w:t xml:space="preserve">true</w:t>
            </w:r>
          </w:p>
        </w:tc>
        <w:tc>
          <w:tcPr>
            <w:tcW w:w="3120" w:type="dxa"/>
          </w:tcPr>
          <w:p>
            <w:pPr/>
            <w:r>
              <w:t xml:space="preserve">Requires sandboxing by default. Users cannot disable it through their configuration or the CLI's </w:t>
            </w:r>
            <w:r>
              <w:rPr>
                <w:rStyle w:val="CodeChar"/>
              </w:rPr>
              <w:t xml:space="preserve">--no-sandbox</w:t>
            </w:r>
            <w:r>
              <w:t xml:space="preserve"> option. If the effective policy permits bypass, a user can still disable it for the current session only.</w:t>
            </w:r>
          </w:p>
        </w:tc>
      </w:tr>
      <w:tr>
        <w:tc>
          <w:tcPr>
            <w:tcW w:w="3120" w:type="dxa"/>
          </w:tcPr>
          <w:p>
            <w:pPr/>
            <w:r>
              <w:rPr>
                <w:rStyle w:val="CodeChar"/>
              </w:rPr>
              <w:t xml:space="preserve">failIfUnavailable</w:t>
            </w:r>
          </w:p>
        </w:tc>
        <w:tc>
          <w:tcPr>
            <w:tcW w:w="3120" w:type="dxa"/>
          </w:tcPr>
          <w:p>
            <w:pPr/>
            <w:r>
              <w:rPr>
                <w:rStyle w:val="CodeChar"/>
              </w:rPr>
              <w:t xml:space="preserve">true</w:t>
            </w:r>
          </w:p>
        </w:tc>
        <w:tc>
          <w:tcPr>
            <w:tcW w:w="3120" w:type="dxa"/>
          </w:tcPr>
          <w:p>
            <w:pPr/>
            <w:r>
              <w:t xml:space="preserve">With </w:t>
            </w:r>
            <w:r>
              <w:rPr>
                <w:rStyle w:val="CodeChar"/>
              </w:rPr>
              <w:t xml:space="preserve">enabled: true</w:t>
            </w:r>
            <w:r>
              <w:t xml:space="preserve">, makes the sandbox mandatory. If Copilot cannot validate, compile or enforce the policy, it blocks model and tool execution. It does not enable sandboxing by itself.</w:t>
            </w:r>
          </w:p>
        </w:tc>
      </w:tr>
      <w:tr>
        <w:tc>
          <w:tcPr>
            <w:tcW w:w="3120" w:type="dxa"/>
          </w:tcPr>
          <w:p>
            <w:pPr/>
            <w:r>
              <w:rPr>
                <w:rStyle w:val="CodeChar"/>
              </w:rPr>
              <w:t xml:space="preserve">allowBypass</w:t>
            </w:r>
          </w:p>
        </w:tc>
        <w:tc>
          <w:tcPr>
            <w:tcW w:w="3120" w:type="dxa"/>
          </w:tcPr>
          <w:p>
            <w:pPr/>
            <w:r>
              <w:rPr>
                <w:rStyle w:val="CodeChar"/>
              </w:rPr>
              <w:t xml:space="preserve">false</w:t>
            </w:r>
          </w:p>
        </w:tc>
        <w:tc>
          <w:tcPr>
            <w:tcW w:w="3120" w:type="dxa"/>
          </w:tcPr>
          <w:p>
            <w:pPr/>
            <w:r>
              <w:t xml:space="preserve">Prevents individual commands running outside the sandbox and stops users disabling it for the session from a bypass prompt. In the CLI it also blocks </w:t>
            </w:r>
            <w:r>
              <w:rPr>
                <w:rStyle w:val="CodeChar"/>
              </w:rPr>
              <w:t xml:space="preserve">/sandbox disable</w:t>
            </w:r>
            <w:r>
              <w:t xml:space="preserve">.</w:t>
            </w:r>
          </w:p>
        </w:tc>
      </w:tr>
      <w:tr>
        <w:tc>
          <w:tcPr>
            <w:tcW w:w="3120" w:type="dxa"/>
          </w:tcPr>
          <w:p>
            <w:pPr/>
            <w:r>
              <w:rPr>
                <w:rStyle w:val="CodeChar"/>
              </w:rPr>
              <w:t xml:space="preserve">addCurrentWorkingDirectory</w:t>
            </w:r>
          </w:p>
        </w:tc>
        <w:tc>
          <w:tcPr>
            <w:tcW w:w="3120" w:type="dxa"/>
          </w:tcPr>
          <w:p>
            <w:pPr/>
            <w:r>
              <w:rPr>
                <w:rStyle w:val="CodeChar"/>
              </w:rPr>
              <w:t xml:space="preserve">false</w:t>
            </w:r>
          </w:p>
        </w:tc>
        <w:tc>
          <w:tcPr>
            <w:tcW w:w="3120" w:type="dxa"/>
          </w:tcPr>
          <w:p>
            <w:pPr/>
            <w:r>
              <w:t xml:space="preserve">Stops the runtime adding the current working directory to the read/write paths automatically. Also removes access to the .git directory, so git status, add, commit and diff fail unless .git is granted by hand.</w:t>
            </w:r>
          </w:p>
        </w:tc>
      </w:tr>
      <w:tr>
        <w:tc>
          <w:tcPr>
            <w:tcW w:w="3120" w:type="dxa"/>
          </w:tcPr>
          <w:p>
            <w:pPr/>
            <w:r>
              <w:rPr>
                <w:rStyle w:val="CodeChar"/>
              </w:rPr>
              <w:t xml:space="preserve">sandboxMcpServers</w:t>
            </w:r>
          </w:p>
        </w:tc>
        <w:tc>
          <w:tcPr>
            <w:tcW w:w="3120" w:type="dxa"/>
          </w:tcPr>
          <w:p>
            <w:pPr/>
            <w:r>
              <w:rPr>
                <w:rStyle w:val="CodeChar"/>
              </w:rPr>
              <w:t xml:space="preserve">true</w:t>
            </w:r>
          </w:p>
        </w:tc>
        <w:tc>
          <w:tcPr>
            <w:tcW w:w="3120" w:type="dxa"/>
          </w:tcPr>
          <w:p>
            <w:pPr/>
            <w:r>
              <w:t xml:space="preserve">Requires local MCP servers started in the session to run in the sandbox. Remote MCP servers are not sandboxed.</w:t>
            </w:r>
          </w:p>
        </w:tc>
      </w:tr>
      <w:tr>
        <w:tc>
          <w:tcPr>
            <w:tcW w:w="3120" w:type="dxa"/>
          </w:tcPr>
          <w:p>
            <w:pPr/>
            <w:r>
              <w:rPr>
                <w:rStyle w:val="CodeChar"/>
              </w:rPr>
              <w:t xml:space="preserve">sandboxLspServers</w:t>
            </w:r>
          </w:p>
        </w:tc>
        <w:tc>
          <w:tcPr>
            <w:tcW w:w="3120" w:type="dxa"/>
          </w:tcPr>
          <w:p>
            <w:pPr/>
            <w:r>
              <w:rPr>
                <w:rStyle w:val="CodeChar"/>
              </w:rPr>
              <w:t xml:space="preserve">true</w:t>
            </w:r>
          </w:p>
        </w:tc>
        <w:tc>
          <w:tcPr>
            <w:tcW w:w="3120" w:type="dxa"/>
          </w:tcPr>
          <w:p>
            <w:pPr/>
            <w:r>
              <w:t xml:space="preserve">Requires language servers started in the session to run in the sandbox.</w:t>
            </w:r>
          </w:p>
        </w:tc>
      </w:tr>
      <w:tr>
        <w:tc>
          <w:tcPr>
            <w:tcW w:w="3120" w:type="dxa"/>
          </w:tcPr>
          <w:p>
            <w:pPr/>
            <w:r>
              <w:rPr>
                <w:rStyle w:val="CodeChar"/>
              </w:rPr>
              <w:t xml:space="preserve">auth.git</w:t>
            </w:r>
          </w:p>
        </w:tc>
        <w:tc>
          <w:tcPr>
            <w:tcW w:w="3120" w:type="dxa"/>
          </w:tcPr>
          <w:p>
            <w:pPr/>
            <w:r>
              <w:rPr>
                <w:rStyle w:val="CodeChar"/>
              </w:rPr>
              <w:t xml:space="preserve">false</w:t>
            </w:r>
          </w:p>
        </w:tc>
        <w:tc>
          <w:tcPr>
            <w:tcW w:w="3120" w:type="dxa"/>
          </w:tcPr>
          <w:p>
            <w:pPr/>
            <w:r>
              <w:t xml:space="preserve">Stops token injection for authenticated Git HTTPS operations in the sandbox.</w:t>
            </w:r>
          </w:p>
        </w:tc>
      </w:tr>
      <w:tr>
        <w:tc>
          <w:tcPr>
            <w:tcW w:w="3120" w:type="dxa"/>
          </w:tcPr>
          <w:p>
            <w:pPr/>
            <w:r>
              <w:rPr>
                <w:rStyle w:val="CodeChar"/>
              </w:rPr>
              <w:t xml:space="preserve">auth.gh</w:t>
            </w:r>
          </w:p>
        </w:tc>
        <w:tc>
          <w:tcPr>
            <w:tcW w:w="3120" w:type="dxa"/>
          </w:tcPr>
          <w:p>
            <w:pPr/>
            <w:r>
              <w:rPr>
                <w:rStyle w:val="CodeChar"/>
              </w:rPr>
              <w:t xml:space="preserve">false</w:t>
            </w:r>
          </w:p>
        </w:tc>
        <w:tc>
          <w:tcPr>
            <w:tcW w:w="3120" w:type="dxa"/>
          </w:tcPr>
          <w:p>
            <w:pPr/>
            <w:r>
              <w:t xml:space="preserve">Stops token injection for GitHub CLI in the sandbox.</w:t>
            </w:r>
          </w:p>
        </w:tc>
      </w:tr>
      <w:tr>
        <w:tc>
          <w:tcPr>
            <w:tcW w:w="3120" w:type="dxa"/>
          </w:tcPr>
          <w:p>
            <w:pPr/>
            <w:r>
              <w:rPr>
                <w:rStyle w:val="CodeChar"/>
              </w:rPr>
              <w:t xml:space="preserve">allowDevToolAccess</w:t>
            </w:r>
          </w:p>
        </w:tc>
        <w:tc>
          <w:tcPr>
            <w:tcW w:w="3120" w:type="dxa"/>
          </w:tcPr>
          <w:p>
            <w:pPr/>
            <w:r>
              <w:rPr>
                <w:rStyle w:val="CodeChar"/>
              </w:rPr>
              <w:t xml:space="preserve">false</w:t>
            </w:r>
          </w:p>
        </w:tc>
        <w:tc>
          <w:tcPr>
            <w:tcW w:w="3120" w:type="dxa"/>
          </w:tcPr>
          <w:p>
            <w:pPr/>
            <w:r>
              <w:t xml:space="preserve">Stops automatic access to dev-tool configuration, caches, registries and toolchains. Package restores and builds can fail unless paths are granted.</w:t>
            </w:r>
          </w:p>
        </w:tc>
      </w:tr>
      <w:tr>
        <w:tc>
          <w:tcPr>
            <w:tcW w:w="3120" w:type="dxa"/>
          </w:tcPr>
          <w:p>
            <w:pPr/>
            <w:r>
              <w:rPr>
                <w:rStyle w:val="CodeChar"/>
              </w:rPr>
              <w:t xml:space="preserve">learningMode</w:t>
            </w:r>
          </w:p>
        </w:tc>
        <w:tc>
          <w:tcPr>
            <w:tcW w:w="3120" w:type="dxa"/>
          </w:tcPr>
          <w:p>
            <w:pPr/>
            <w:r>
              <w:rPr>
                <w:rStyle w:val="CodeChar"/>
              </w:rPr>
              <w:t xml:space="preserve">"deny"</w:t>
            </w:r>
            <w:r>
              <w:t xml:space="preserve"> (default), </w:t>
            </w:r>
            <w:r>
              <w:rPr>
                <w:rStyle w:val="CodeChar"/>
              </w:rPr>
              <w:t xml:space="preserve">"allow"</w:t>
            </w:r>
          </w:p>
        </w:tc>
        <w:tc>
          <w:tcPr>
            <w:tcW w:w="3120" w:type="dxa"/>
          </w:tcPr>
          <w:p>
            <w:pPr/>
            <w:r>
              <w:t xml:space="preserve">Windows only. </w:t>
            </w:r>
            <w:r>
              <w:rPr>
                <w:rStyle w:val="CodeChar"/>
              </w:rPr>
              <w:t xml:space="preserve">deny</w:t>
            </w:r>
            <w:r>
              <w:t xml:space="preserve"> enforces restrictions and records blocked access. </w:t>
            </w:r>
            <w:r>
              <w:rPr>
                <w:rStyle w:val="CodeChar"/>
              </w:rPr>
              <w:t xml:space="preserve">allow</w:t>
            </w:r>
            <w:r>
              <w:t xml:space="preserve"> records and allows blocked filesystem and process access; network restrictions stay. </w:t>
            </w:r>
            <w:r>
              <w:rPr>
                <w:rStyle w:val="CodeChar"/>
              </w:rPr>
              <w:t xml:space="preserve">allow</w:t>
            </w:r>
            <w:r>
              <w:t xml:space="preserve"> is accepted only through native Windows device management and is ignored in </w:t>
            </w:r>
            <w:r>
              <w:rPr>
                <w:rStyle w:val="CodeChar"/>
              </w:rPr>
              <w:t xml:space="preserve">managed-settings.json</w:t>
            </w:r>
            <w:r>
              <w:t xml:space="preserve">. A </w:t>
            </w:r>
            <w:r>
              <w:rPr>
                <w:rStyle w:val="CodeChar"/>
              </w:rPr>
              <w:t xml:space="preserve">deny</w:t>
            </w:r>
            <w:r>
              <w:t xml:space="preserve"> from any managed source wins.</w:t>
            </w:r>
          </w:p>
        </w:tc>
      </w:tr>
      <w:tr>
        <w:tc>
          <w:tcPr>
            <w:tcW w:w="3120" w:type="dxa"/>
          </w:tcPr>
          <w:p>
            <w:pPr/>
            <w:r>
              <w:rPr>
                <w:rStyle w:val="CodeChar"/>
              </w:rPr>
              <w:t xml:space="preserve">userPolicy.filesystem.readwritePaths</w:t>
            </w:r>
            <w:r>
              <w:t xml:space="preserve">, </w:t>
            </w:r>
            <w:r>
              <w:rPr>
                <w:rStyle w:val="CodeChar"/>
              </w:rPr>
              <w:t xml:space="preserve">readonlyPaths</w:t>
            </w:r>
          </w:p>
        </w:tc>
        <w:tc>
          <w:tcPr>
            <w:tcW w:w="3120" w:type="dxa"/>
          </w:tcPr>
          <w:p>
            <w:pPr/>
            <w:r>
              <w:t xml:space="preserve">array of absolute paths</w:t>
            </w:r>
          </w:p>
        </w:tc>
        <w:tc>
          <w:tcPr>
            <w:tcW w:w="3120" w:type="dxa"/>
          </w:tcPr>
          <w:p>
            <w:pPr/>
            <w:r>
              <w:t xml:space="preserve">Restrict user-configured grants. A user path survives only if its exact string appears in every managed source that sets the list.</w:t>
            </w:r>
          </w:p>
        </w:tc>
      </w:tr>
      <w:tr>
        <w:tc>
          <w:tcPr>
            <w:tcW w:w="3120" w:type="dxa"/>
          </w:tcPr>
          <w:p>
            <w:pPr/>
            <w:r>
              <w:rPr>
                <w:rStyle w:val="CodeChar"/>
              </w:rPr>
              <w:t xml:space="preserve">userPolicy.filesystem.deniedPaths</w:t>
            </w:r>
          </w:p>
        </w:tc>
        <w:tc>
          <w:tcPr>
            <w:tcW w:w="3120" w:type="dxa"/>
          </w:tcPr>
          <w:p>
            <w:pPr/>
            <w:r>
              <w:t xml:space="preserve">array of paths</w:t>
            </w:r>
          </w:p>
        </w:tc>
        <w:tc>
          <w:tcPr>
            <w:tcW w:w="3120" w:type="dxa"/>
          </w:tcPr>
          <w:p>
            <w:pPr/>
            <w:r>
              <w:t xml:space="preserve">Managed values add to the user's denied paths.</w:t>
            </w:r>
          </w:p>
        </w:tc>
      </w:tr>
      <w:tr>
        <w:tc>
          <w:tcPr>
            <w:tcW w:w="3120" w:type="dxa"/>
          </w:tcPr>
          <w:p>
            <w:pPr/>
            <w:r>
              <w:rPr>
                <w:rStyle w:val="CodeChar"/>
              </w:rPr>
              <w:t xml:space="preserve">userPolicy.network.allowOutbound</w:t>
            </w:r>
            <w:r>
              <w:t xml:space="preserve">, </w:t>
            </w:r>
            <w:r>
              <w:rPr>
                <w:rStyle w:val="CodeChar"/>
              </w:rPr>
              <w:t xml:space="preserve">allowLocalNetwork</w:t>
            </w:r>
          </w:p>
        </w:tc>
        <w:tc>
          <w:tcPr>
            <w:tcW w:w="3120" w:type="dxa"/>
          </w:tcPr>
          <w:p>
            <w:pPr/>
            <w:r>
              <w:rPr>
                <w:rStyle w:val="CodeChar"/>
              </w:rPr>
              <w:t xml:space="preserve">false</w:t>
            </w:r>
          </w:p>
        </w:tc>
        <w:tc>
          <w:tcPr>
            <w:tcW w:w="3120" w:type="dxa"/>
          </w:tcPr>
          <w:p>
            <w:pPr/>
            <w:r>
              <w:t xml:space="preserve">Block outbound access, or restrict local network access. On Windows, proxying and host rules need local network access.</w:t>
            </w:r>
          </w:p>
        </w:tc>
      </w:tr>
      <w:tr>
        <w:tc>
          <w:tcPr>
            <w:tcW w:w="3120" w:type="dxa"/>
          </w:tcPr>
          <w:p>
            <w:pPr/>
            <w:r>
              <w:rPr>
                <w:rStyle w:val="CodeChar"/>
              </w:rPr>
              <w:t xml:space="preserve">userPolicy.network.allowedHosts</w:t>
            </w:r>
            <w:r>
              <w:t xml:space="preserve">, </w:t>
            </w:r>
            <w:r>
              <w:rPr>
                <w:rStyle w:val="CodeChar"/>
              </w:rPr>
              <w:t xml:space="preserve">blockedHosts</w:t>
            </w:r>
          </w:p>
        </w:tc>
        <w:tc>
          <w:tcPr>
            <w:tcW w:w="3120" w:type="dxa"/>
          </w:tcPr>
          <w:p>
            <w:pPr/>
            <w:r>
              <w:t xml:space="preserve">arrays of hostnames or IPs</w:t>
            </w:r>
          </w:p>
        </w:tc>
        <w:tc>
          <w:tcPr>
            <w:tcW w:w="3120" w:type="dxa"/>
          </w:tcPr>
          <w:p>
            <w:pPr/>
            <w:r>
              <w:t xml:space="preserve">Allowed list blocks non-matching hosts; blocked hosts win over allowed. Managed and user allow lists combine restrictively.</w:t>
            </w:r>
          </w:p>
        </w:tc>
      </w:tr>
      <w:tr>
        <w:tc>
          <w:tcPr>
            <w:tcW w:w="3120" w:type="dxa"/>
          </w:tcPr>
          <w:p>
            <w:pPr/>
            <w:r>
              <w:rPr>
                <w:rStyle w:val="CodeChar"/>
              </w:rPr>
              <w:t xml:space="preserve">userPolicy.network.proxy.url</w:t>
            </w:r>
          </w:p>
        </w:tc>
        <w:tc>
          <w:tcPr>
            <w:tcW w:w="3120" w:type="dxa"/>
          </w:tcPr>
          <w:p>
            <w:pPr/>
            <w:r>
              <w:t xml:space="preserve">URL</w:t>
            </w:r>
          </w:p>
        </w:tc>
        <w:tc>
          <w:tcPr>
            <w:tcW w:w="3120" w:type="dxa"/>
          </w:tcPr>
          <w:p>
            <w:pPr/>
            <w:r>
              <w:t xml:space="preserve">Routes sandboxed traffic through an upstream HTTP proxy; platform support varies.</w:t>
            </w:r>
          </w:p>
        </w:tc>
      </w:tr>
    </w:tbl>
    <w:p>
      <w:pPr>
        <w:pStyle w:val="Heading3"/>
      </w:pPr>
      <w:r>
        <w:t xml:space="preserve">Notes</w:t>
      </w:r>
    </w:p>
    <w:p>
      <w:pPr>
        <w:pStyle w:val="ListParagraph"/>
        <w:numPr>
          <w:ilvl w:val="0"/>
          <w:numId w:val="9"/>
        </w:numPr>
      </w:pPr>
      <w:r>
        <w:rPr>
          <w:b/>
        </w:rPr>
        <w:t xml:space="preserve">Documented example (not a recommendation):</w:t>
      </w:r>
    </w:p>
    <w:p>
      <w:pPr>
        <w:pStyle w:val="Code"/>
      </w:pPr>
      <w:bookmarkStart w:id="1" w:name="bongo_lang_json_1"/>
      <w:bookmarkEnd w:id="1"/>
      <w:r>
        <w:t xml:space="preserve">{</w:t>
        <w:br/>
        <w:t xml:space="preserve">  "sandbox": {</w:t>
        <w:br/>
        <w:t xml:space="preserve">    "enabled": true,</w:t>
        <w:br/>
        <w:t xml:space="preserve">    "failIfUnavailable": true,</w:t>
        <w:br/>
        <w:t xml:space="preserve">    "allowBypass": false,</w:t>
        <w:br/>
        <w:t xml:space="preserve">    "sandboxMcpServers": true,</w:t>
        <w:br/>
        <w:t xml:space="preserve">    "sandboxLspServers": true</w:t>
        <w:br/>
        <w:t xml:space="preserve">  }</w:t>
        <w:br/>
        <w:t xml:space="preserve">}</w:t>
      </w:r>
    </w:p>
    <w:p>
      <w:pPr>
        <w:pStyle w:val="ListParagraph"/>
        <w:numPr>
          <w:ilvl w:val="0"/>
          <w:numId w:val="10"/>
        </w:numPr>
      </w:pPr>
      <w:r>
        <w:rPr>
          <w:b/>
        </w:rPr>
        <w:t xml:space="preserve">Renamed keys:</w:t>
      </w:r>
      <w:r>
        <w:t xml:space="preserve"> </w:t>
      </w:r>
      <w:r>
        <w:rPr>
          <w:rStyle w:val="CodeChar"/>
        </w:rPr>
        <w:t xml:space="preserve">sandbox.gitAuth</w:t>
      </w:r>
      <w:r>
        <w:t xml:space="preserve"> and </w:t>
      </w:r>
      <w:r>
        <w:rPr>
          <w:rStyle w:val="CodeChar"/>
        </w:rPr>
        <w:t xml:space="preserve">sandbox.ghAuth</w:t>
      </w:r>
      <w:r>
        <w:t xml:space="preserve"> became </w:t>
      </w:r>
      <w:r>
        <w:rPr>
          <w:rStyle w:val="CodeChar"/>
        </w:rPr>
        <w:t xml:space="preserve">sandbox.auth.git</w:t>
      </w:r>
      <w:r>
        <w:t xml:space="preserve"> and </w:t>
      </w:r>
      <w:r>
        <w:rPr>
          <w:rStyle w:val="CodeChar"/>
        </w:rPr>
        <w:t xml:space="preserve">sandbox.auth.gh</w:t>
      </w:r>
      <w:r>
        <w:t xml:space="preserve">. The old keys are ignored in settings files and rejected by the SDK, so rename them in any managed or MDM policy.</w:t>
      </w:r>
    </w:p>
    <w:p>
      <w:pPr>
        <w:pStyle w:val="ListParagraph"/>
        <w:numPr>
          <w:ilvl w:val="0"/>
          <w:numId w:val="10"/>
        </w:numPr>
      </w:pPr>
      <w:r>
        <w:rPr>
          <w:b/>
        </w:rPr>
        <w:t xml:space="preserve">Where user settings live:</w:t>
      </w:r>
      <w:r>
        <w:t xml:space="preserve"> under the </w:t>
      </w:r>
      <w:r>
        <w:rPr>
          <w:rStyle w:val="CodeChar"/>
        </w:rPr>
        <w:t xml:space="preserve">sandbox</w:t>
      </w:r>
      <w:r>
        <w:t xml:space="preserve"> key in the CLI's </w:t>
      </w:r>
      <w:r>
        <w:rPr>
          <w:rStyle w:val="CodeChar"/>
        </w:rPr>
        <w:t xml:space="preserve">settings.json</w:t>
      </w:r>
      <w:r>
        <w:t xml:space="preserve">. Sandbox settings are not supported in repository-level settings files.</w:t>
      </w:r>
    </w:p>
    <w:p>
      <w:pPr>
        <w:pStyle w:val="ListParagraph"/>
        <w:numPr>
          <w:ilvl w:val="0"/>
          <w:numId w:val="10"/>
        </w:numPr>
      </w:pPr>
      <w:r>
        <w:rPr>
          <w:b/>
        </w:rPr>
        <w:t xml:space="preserve">Check the result:</w:t>
      </w:r>
      <w:r>
        <w:t xml:space="preserve"> </w:t>
      </w:r>
      <w:r>
        <w:rPr>
          <w:rStyle w:val="CodeChar"/>
        </w:rPr>
        <w:t xml:space="preserve">/sandbox status</w:t>
      </w:r>
      <w:r>
        <w:t xml:space="preserve"> shows whether the session is sandboxed, and </w:t>
      </w:r>
      <w:r>
        <w:rPr>
          <w:rStyle w:val="CodeChar"/>
        </w:rPr>
        <w:t xml:space="preserve">/sandbox policy</w:t>
      </w:r>
      <w:r>
        <w:t xml:space="preserve"> shows the effective paths, network settings and capabilities.</w:t>
      </w:r>
    </w:p>
    <w:p>
      <w:pPr>
        <w:pStyle w:val="Heading2"/>
      </w:pPr>
      <w:r>
        <w:t xml:space="preserve">Prerequisites and minimum versions</w:t>
      </w:r>
    </w:p>
    <w:p>
      <w:pPr/>
      <w:r>
        <w:t xml:space="preserve">Both the operating system and the Copilot client must meet a floor before the sandbox can be enforced.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Environment</w:t>
            </w:r>
          </w:p>
        </w:tc>
        <w:tc>
          <w:tcPr>
            <w:tcW w:w="4680" w:type="dxa"/>
            <w:shd w:val="clear" w:color="auto" w:fill="F2F2F2"/>
          </w:tcPr>
          <w:p>
            <w:pPr/>
            <w:r>
              <w:t xml:space="preserve">Requirement (documented)</w:t>
            </w:r>
          </w:p>
        </w:tc>
      </w:tr>
      <w:tr>
        <w:tc>
          <w:tcPr>
            <w:tcW w:w="4680" w:type="dxa"/>
          </w:tcPr>
          <w:p>
            <w:pPr/>
            <w:r>
              <w:t xml:space="preserve">Windows 11</w:t>
            </w:r>
          </w:p>
        </w:tc>
        <w:tc>
          <w:tcPr>
            <w:tcW w:w="4680" w:type="dxa"/>
          </w:tcPr>
          <w:p>
            <w:pPr/>
            <w:r>
              <w:t xml:space="preserve">Version 25H2 with update KB5124010 or later, or version 26H1 with KB5124006 or later, with support for the BaseContainer tier of the ProcessContainer backend. Denied paths, localhost connections and proxying also depend on the Windows version.</w:t>
            </w:r>
          </w:p>
        </w:tc>
      </w:tr>
      <w:tr>
        <w:tc>
          <w:tcPr>
            <w:tcW w:w="4680" w:type="dxa"/>
          </w:tcPr>
          <w:p>
            <w:pPr/>
            <w:r>
              <w:t xml:space="preserve">Linux (the WSL2 distro)</w:t>
            </w:r>
          </w:p>
        </w:tc>
        <w:tc>
          <w:tcPr>
            <w:tcW w:w="4680" w:type="dxa"/>
          </w:tcPr>
          <w:p>
            <w:pPr/>
            <w:r>
              <w:t xml:space="preserve">Bubblewrap (</w:t>
            </w:r>
            <w:r>
              <w:rPr>
                <w:rStyle w:val="CodeChar"/>
              </w:rPr>
              <w:t xml:space="preserve">bwrap</w:t>
            </w:r>
            <w:r>
              <w:t xml:space="preserve">) 0.5.0 or later and </w:t>
            </w:r>
            <w:r>
              <w:rPr>
                <w:rStyle w:val="CodeChar"/>
              </w:rPr>
              <w:t xml:space="preserve">slirp4netns</w:t>
            </w:r>
            <w:r>
              <w:t xml:space="preserve"> on the </w:t>
            </w:r>
            <w:r>
              <w:rPr>
                <w:rStyle w:val="CodeChar"/>
              </w:rPr>
              <w:t xml:space="preserve">PATH</w:t>
            </w:r>
            <w:r>
              <w:t xml:space="preserve">. When outbound traffic is allowed, also </w:t>
            </w:r>
            <w:r>
              <w:rPr>
                <w:rStyle w:val="CodeChar"/>
              </w:rPr>
              <w:t xml:space="preserve">unshare</w:t>
            </w:r>
            <w:r>
              <w:t xml:space="preserve"> and </w:t>
            </w:r>
            <w:r>
              <w:rPr>
                <w:rStyle w:val="CodeChar"/>
              </w:rPr>
              <w:t xml:space="preserve">nsenter</w:t>
            </w:r>
            <w:r>
              <w:t xml:space="preserve"> from util-linux 2.35 or later (with </w:t>
            </w:r>
            <w:r>
              <w:rPr>
                <w:rStyle w:val="CodeChar"/>
              </w:rPr>
              <w:t xml:space="preserve">--map-current-user</w:t>
            </w:r>
            <w:r>
              <w:t xml:space="preserve"> and </w:t>
            </w:r>
            <w:r>
              <w:rPr>
                <w:rStyle w:val="CodeChar"/>
              </w:rPr>
              <w:t xml:space="preserve">--keep-caps</w:t>
            </w:r>
            <w:r>
              <w:t xml:space="preserve">), </w:t>
            </w:r>
            <w:r>
              <w:rPr>
                <w:rStyle w:val="CodeChar"/>
              </w:rPr>
              <w:t xml:space="preserve">iptables</w:t>
            </w:r>
            <w:r>
              <w:t xml:space="preserve">, </w:t>
            </w:r>
            <w:r>
              <w:rPr>
                <w:rStyle w:val="CodeChar"/>
              </w:rPr>
              <w:t xml:space="preserve">ip6tables</w:t>
            </w:r>
            <w:r>
              <w:t xml:space="preserve"> and their restore binaries (use the </w:t>
            </w:r>
            <w:r>
              <w:rPr>
                <w:rStyle w:val="CodeChar"/>
              </w:rPr>
              <w:t xml:space="preserve">nf_tables</w:t>
            </w:r>
            <w:r>
              <w:t xml:space="preserve"> backend), and access to </w:t>
            </w:r>
            <w:r>
              <w:rPr>
                <w:rStyle w:val="CodeChar"/>
              </w:rPr>
              <w:t xml:space="preserve">/dev/net/tun</w:t>
            </w:r>
            <w:r>
              <w:t xml:space="preserve">.</w:t>
            </w:r>
          </w:p>
        </w:tc>
      </w:tr>
      <w:tr>
        <w:tc>
          <w:tcPr>
            <w:tcW w:w="4680" w:type="dxa"/>
          </w:tcPr>
          <w:p>
            <w:pPr/>
            <w:r>
              <w:t xml:space="preserve">Copilot seat and policy</w:t>
            </w:r>
          </w:p>
        </w:tc>
        <w:tc>
          <w:tcPr>
            <w:tcW w:w="4680" w:type="dxa"/>
          </w:tcPr>
          <w:p>
            <w:pPr/>
            <w:r>
              <w:t xml:space="preserve">A Copilot seat is required for the CLI, and the Copilot CLI policy must be enabled. The Copilot app and the CLI have separate policies.</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Client</w:t>
            </w:r>
          </w:p>
        </w:tc>
        <w:tc>
          <w:tcPr>
            <w:tcW w:w="4680" w:type="dxa"/>
            <w:shd w:val="clear" w:color="auto" w:fill="F2F2F2"/>
          </w:tcPr>
          <w:p>
            <w:pPr/>
            <w:r>
              <w:t xml:space="preserve">Minimum version once the </w:t>
            </w:r>
            <w:r>
              <w:rPr>
                <w:rStyle w:val="CodeChar"/>
              </w:rPr>
              <w:t xml:space="preserve">sandbox</w:t>
            </w:r>
            <w:r>
              <w:t xml:space="preserve"> key is managed</w:t>
            </w:r>
          </w:p>
        </w:tc>
      </w:tr>
      <w:tr>
        <w:tc>
          <w:tcPr>
            <w:tcW w:w="4680" w:type="dxa"/>
          </w:tcPr>
          <w:p>
            <w:pPr/>
            <w:r>
              <w:t xml:space="preserve">VS Code</w:t>
            </w:r>
          </w:p>
        </w:tc>
        <w:tc>
          <w:tcPr>
            <w:tcW w:w="4680" w:type="dxa"/>
          </w:tcPr>
          <w:p>
            <w:pPr/>
            <w:r>
              <w:t xml:space="preserve">1.141.0 (Agent Host sandbox support started in 1.138.0)</w:t>
            </w:r>
          </w:p>
        </w:tc>
      </w:tr>
      <w:tr>
        <w:tc>
          <w:tcPr>
            <w:tcW w:w="4680" w:type="dxa"/>
          </w:tcPr>
          <w:p>
            <w:pPr/>
            <w:r>
              <w:t xml:space="preserve">Copilot CLI</w:t>
            </w:r>
          </w:p>
        </w:tc>
        <w:tc>
          <w:tcPr>
            <w:tcW w:w="4680" w:type="dxa"/>
          </w:tcPr>
          <w:p>
            <w:pPr/>
            <w:r>
              <w:t xml:space="preserve">1.0.93</w:t>
            </w:r>
          </w:p>
        </w:tc>
      </w:tr>
      <w:tr>
        <w:tc>
          <w:tcPr>
            <w:tcW w:w="4680" w:type="dxa"/>
          </w:tcPr>
          <w:p>
            <w:pPr/>
            <w:r>
              <w:t xml:space="preserve">GitHub Copilot app</w:t>
            </w:r>
          </w:p>
        </w:tc>
        <w:tc>
          <w:tcPr>
            <w:tcW w:w="4680" w:type="dxa"/>
          </w:tcPr>
          <w:p>
            <w:pPr/>
            <w:r>
              <w:t xml:space="preserve">1.1.26</w:t>
            </w:r>
          </w:p>
        </w:tc>
      </w:tr>
    </w:tbl>
    <w:p>
      <w:pPr>
        <w:pStyle w:val="ListParagraph"/>
        <w:numPr>
          <w:ilvl w:val="0"/>
          <w:numId w:val="11"/>
        </w:numPr>
      </w:pPr>
      <w:r>
        <w:rPr>
          <w:b/>
        </w:rPr>
        <w:t xml:space="preserve">Blocked below the floor:</w:t>
      </w:r>
      <w:r>
        <w:t xml:space="preserve"> users on older clients have their connections to Copilot blocked until they update.</w:t>
      </w:r>
    </w:p>
    <w:p>
      <w:pPr>
        <w:pStyle w:val="ListParagraph"/>
        <w:numPr>
          <w:ilvl w:val="0"/>
          <w:numId w:val="11"/>
        </w:numPr>
      </w:pPr>
      <w:r>
        <w:rPr>
          <w:b/>
        </w:rPr>
        <w:t xml:space="preserve">VS Code detail:</w:t>
      </w:r>
      <w:r>
        <w:t xml:space="preserve"> from 1.140.0, </w:t>
      </w:r>
      <w:r>
        <w:rPr>
          <w:rStyle w:val="CodeChar"/>
        </w:rPr>
        <w:t xml:space="preserve">sandbox.enabled: true</w:t>
      </w:r>
      <w:r>
        <w:t xml:space="preserve"> also prevents turning sandboxing off with the session's sandbox toggle, although a permitted bypass prompt can still disable it for the session.</w:t>
      </w:r>
    </w:p>
    <w:p>
      <w:pPr>
        <w:pStyle w:val="ListParagraph"/>
        <w:numPr>
          <w:ilvl w:val="0"/>
          <w:numId w:val="11"/>
        </w:numPr>
      </w:pPr>
      <w:r>
        <w:rPr>
          <w:b/>
        </w:rPr>
        <w:t xml:space="preserve">Unsupported host, CLI:</w:t>
      </w:r>
      <w:r>
        <w:t xml:space="preserve"> a saved preference to enable sandboxing is switched off for the session with a notice. A server-managed request to enable it is declined unless </w:t>
      </w:r>
      <w:r>
        <w:rPr>
          <w:rStyle w:val="CodeChar"/>
        </w:rPr>
        <w:t xml:space="preserve">failIfUnavailable</w:t>
      </w:r>
      <w:r>
        <w:t xml:space="preserve"> is also </w:t>
      </w:r>
      <w:r>
        <w:rPr>
          <w:rStyle w:val="CodeChar"/>
        </w:rPr>
        <w:t xml:space="preserve">true</w:t>
      </w:r>
      <w:r>
        <w:t xml:space="preserve">. Device-managed settings can still require it, and commands then fail rather than running unsandboxed.</w:t>
      </w:r>
    </w:p>
    <w:p>
      <w:pPr>
        <w:pStyle w:val="ListParagraph"/>
        <w:numPr>
          <w:ilvl w:val="0"/>
          <w:numId w:val="11"/>
        </w:numPr>
      </w:pPr>
      <w:r>
        <w:rPr>
          <w:b/>
        </w:rPr>
        <w:t xml:space="preserve">Unsupported host, Copilot app:</w:t>
      </w:r>
      <w:r>
        <w:t xml:space="preserve"> a session may start normally, but shell commands and other sandboxed processes fail when launched.</w:t>
      </w:r>
    </w:p>
    <w:p>
      <w:pPr>
        <w:pStyle w:val="ListParagraph"/>
        <w:numPr>
          <w:ilvl w:val="0"/>
          <w:numId w:val="11"/>
        </w:numPr>
      </w:pPr>
      <w:r>
        <w:rPr>
          <w:b/>
        </w:rPr>
        <w:t xml:space="preserve">VS Code on Linux and WSL2:</w:t>
      </w:r>
      <w:r>
        <w:t xml:space="preserve"> VS Code's sandbox documentation lists bubblewrap and </w:t>
      </w:r>
      <w:r>
        <w:rPr>
          <w:rStyle w:val="CodeChar"/>
        </w:rPr>
        <w:t xml:space="preserve">socat</w:t>
      </w:r>
      <w:r>
        <w:t xml:space="preserve"> for Agent Host sessions, and says WSL version 1 is not supported because it lacks the kernel features bubblewrap needs. It also says that if an operating system dependency is unavailable, the Agent Host does not silently run the command without the sandbox.</w:t>
      </w:r>
    </w:p>
    <w:p>
      <w:pPr>
        <w:pStyle w:val="ListParagraph"/>
        <w:numPr>
          <w:ilvl w:val="0"/>
          <w:numId w:val="11"/>
        </w:numPr>
      </w:pPr>
      <w:r>
        <w:rPr>
          <w:b/>
        </w:rPr>
        <w:t xml:space="preserve">Windows builds (Microsoft):</w:t>
      </w:r>
      <w:r>
        <w:t xml:space="preserve"> KB5124010 (22 September 2026) is OS builds 26300.9550, 26200.9550 and 26100.9550 for Windows 11 26H2, 25H2 and 24H2. GitHub's prerequisite names 25H2 with KB5124010 or 26H1 with KB5124006; it does not name 24H2. A later cumulative update, KB5127648 (13 October 2026), is build 9711 on the same branches. Windows 11 24H2 Home and Pro reached end of updates on 13 October 2026.</w:t>
      </w:r>
    </w:p>
    <w:p>
      <w:pPr>
        <w:pStyle w:val="ListParagraph"/>
        <w:numPr>
          <w:ilvl w:val="0"/>
          <w:numId w:val="11"/>
        </w:numPr>
      </w:pPr>
      <w:r>
        <w:rPr>
          <w:b/>
        </w:rPr>
        <w:t xml:space="preserve">To verify:</w:t>
      </w:r>
      <w:r>
        <w:t xml:space="preserve"> GitHub's CLI pages do not name WSL2 or devcontainers, and VS Code's docs name WSL2 but not devcontainers. Treat both as untested until your pilot passes. Confirm the Windows support matrix on Microsoft's page linked from the GitHub docs.</w:t>
      </w:r>
    </w:p>
    <w:p>
      <w:pPr>
        <w:pStyle w:val="Heading2"/>
      </w:pPr>
      <w:r>
        <w:t xml:space="preserve">Coverage and limitations</w:t>
      </w:r>
    </w:p>
    <w:p>
      <w:pPr/>
      <w:r>
        <w:t xml:space="preserve">The local sandbox is a lighter guardrail than a VM, and several things sit outside it.</w:t>
      </w:r>
    </w:p>
    <w:p>
      <w:pPr>
        <w:pStyle w:val="Heading3"/>
      </w:pPr>
      <w:r>
        <w:t xml:space="preserve">What it covers (documented)</w:t>
      </w:r>
    </w:p>
    <w:p>
      <w:pPr>
        <w:pStyle w:val="ListParagraph"/>
        <w:numPr>
          <w:ilvl w:val="0"/>
          <w:numId w:val="12"/>
        </w:numPr>
      </w:pPr>
      <w:r>
        <w:rPr>
          <w:b/>
        </w:rPr>
        <w:t xml:space="preserve">Technology:</w:t>
      </w:r>
      <w:r>
        <w:t xml:space="preserve"> Microsoft eXecution Container (MXC) applies OS-level process and filesystem restrictions. It does not run commands in a separate virtual machine or container.</w:t>
      </w:r>
    </w:p>
    <w:p>
      <w:pPr>
        <w:pStyle w:val="ListParagraph"/>
        <w:numPr>
          <w:ilvl w:val="0"/>
          <w:numId w:val="12"/>
        </w:numPr>
      </w:pPr>
      <w:r>
        <w:rPr>
          <w:b/>
        </w:rPr>
        <w:t xml:space="preserve">Backends:</w:t>
      </w:r>
      <w:r>
        <w:t xml:space="preserve"> Seatbelt on macOS, bubblewrap on Linux, and BaseContainer on Windows.</w:t>
      </w:r>
    </w:p>
    <w:p>
      <w:pPr>
        <w:pStyle w:val="ListParagraph"/>
        <w:numPr>
          <w:ilvl w:val="0"/>
          <w:numId w:val="12"/>
        </w:numPr>
      </w:pPr>
      <w:r>
        <w:rPr>
          <w:b/>
        </w:rPr>
        <w:t xml:space="preserve">Processes:</w:t>
      </w:r>
      <w:r>
        <w:t xml:space="preserve"> shell commands, file search and, by default, local MCP and language servers run inside the sandbox.</w:t>
      </w:r>
    </w:p>
    <w:p>
      <w:pPr>
        <w:pStyle w:val="ListParagraph"/>
        <w:numPr>
          <w:ilvl w:val="0"/>
          <w:numId w:val="12"/>
        </w:numPr>
      </w:pPr>
      <w:r>
        <w:rPr>
          <w:b/>
        </w:rPr>
        <w:t xml:space="preserve">Filesystem model:</w:t>
      </w:r>
      <w:r>
        <w:t xml:space="preserve"> deny by default. Each path is read/write, read-only or denied, and the more specific path wins when rules overlap.</w:t>
      </w:r>
    </w:p>
    <w:p>
      <w:pPr>
        <w:pStyle w:val="ListParagraph"/>
        <w:numPr>
          <w:ilvl w:val="0"/>
          <w:numId w:val="12"/>
        </w:numPr>
      </w:pPr>
      <w:r>
        <w:rPr>
          <w:b/>
        </w:rPr>
        <w:t xml:space="preserve">Default grants:</w:t>
      </w:r>
      <w:r>
        <w:t xml:space="preserve"> the working directory (read/write), temporary folders, the repository's Git metadata, and read access to the rest of the repository. Tools on the </w:t>
      </w:r>
      <w:r>
        <w:rPr>
          <w:rStyle w:val="CodeChar"/>
        </w:rPr>
        <w:t xml:space="preserve">PATH</w:t>
      </w:r>
      <w:r>
        <w:t xml:space="preserve"> are read-only, and some package and build caches are writable.</w:t>
      </w:r>
    </w:p>
    <w:p>
      <w:pPr>
        <w:pStyle w:val="ListParagraph"/>
        <w:numPr>
          <w:ilvl w:val="0"/>
          <w:numId w:val="12"/>
        </w:numPr>
      </w:pPr>
      <w:r>
        <w:rPr>
          <w:b/>
        </w:rPr>
        <w:t xml:space="preserve">Credentials:</w:t>
      </w:r>
      <w:r>
        <w:t xml:space="preserve"> sandboxed commands receive placeholder Git and </w:t>
      </w:r>
      <w:r>
        <w:rPr>
          <w:rStyle w:val="CodeChar"/>
        </w:rPr>
        <w:t xml:space="preserve">gh</w:t>
      </w:r>
      <w:r>
        <w:t xml:space="preserve"> credentials. A local proxy swaps in the real ones only for approved HTTPS destinations.</w:t>
      </w:r>
    </w:p>
    <w:p>
      <w:pPr>
        <w:pStyle w:val="ListParagraph"/>
        <w:numPr>
          <w:ilvl w:val="0"/>
          <w:numId w:val="12"/>
        </w:numPr>
      </w:pPr>
      <w:r>
        <w:rPr>
          <w:b/>
        </w:rPr>
        <w:t xml:space="preserve">Network defaults (CLI):</w:t>
      </w:r>
      <w:r>
        <w:t xml:space="preserve"> outbound internet on, local network off.</w:t>
      </w:r>
    </w:p>
    <w:p>
      <w:pPr>
        <w:pStyle w:val="Heading3"/>
      </w:pPr>
      <w:r>
        <w:t xml:space="preserve">What it does not cover (documented)</w:t>
      </w:r>
    </w:p>
    <w:p>
      <w:pPr>
        <w:pStyle w:val="ListParagraph"/>
        <w:numPr>
          <w:ilvl w:val="0"/>
          <w:numId w:val="13"/>
        </w:numPr>
      </w:pPr>
      <w:r>
        <w:rPr>
          <w:b/>
        </w:rPr>
        <w:t xml:space="preserve">Built-in file tools:</w:t>
      </w:r>
      <w:r>
        <w:t xml:space="preserve"> the CLI's own file-reading and file-editing tools run in-process. They check the policy in software on a best-effort basis, and the OS sandbox never sees them.</w:t>
      </w:r>
    </w:p>
    <w:p>
      <w:pPr>
        <w:pStyle w:val="ListParagraph"/>
        <w:numPr>
          <w:ilvl w:val="0"/>
          <w:numId w:val="13"/>
        </w:numPr>
      </w:pPr>
      <w:r>
        <w:rPr>
          <w:b/>
        </w:rPr>
        <w:t xml:space="preserve">Remote MCP servers:</w:t>
      </w:r>
      <w:r>
        <w:t xml:space="preserve"> never sandboxed.</w:t>
      </w:r>
    </w:p>
    <w:p>
      <w:pPr>
        <w:pStyle w:val="ListParagraph"/>
        <w:numPr>
          <w:ilvl w:val="0"/>
          <w:numId w:val="13"/>
        </w:numPr>
      </w:pPr>
      <w:r>
        <w:rPr>
          <w:b/>
        </w:rPr>
        <w:t xml:space="preserve">Approved bypass:</w:t>
      </w:r>
      <w:r>
        <w:t xml:space="preserve"> a command run outside the sandbox skips credential masking and the sandbox proxy, and may see real secret values.</w:t>
      </w:r>
    </w:p>
    <w:p>
      <w:pPr>
        <w:pStyle w:val="ListParagraph"/>
        <w:numPr>
          <w:ilvl w:val="0"/>
          <w:numId w:val="13"/>
        </w:numPr>
      </w:pPr>
      <w:r>
        <w:rPr>
          <w:b/>
        </w:rPr>
        <w:t xml:space="preserve">VS Code:</w:t>
      </w:r>
      <w:r>
        <w:t xml:space="preserve"> the managed settings apply to Agent Host sessions, not every chat session type or terminal.</w:t>
      </w:r>
    </w:p>
    <w:p>
      <w:pPr>
        <w:pStyle w:val="ListParagraph"/>
        <w:numPr>
          <w:ilvl w:val="0"/>
          <w:numId w:val="13"/>
        </w:numPr>
      </w:pPr>
      <w:r>
        <w:rPr>
          <w:b/>
        </w:rPr>
        <w:t xml:space="preserve">Copilot app:</w:t>
      </w:r>
      <w:r>
        <w:t xml:space="preserve"> local repository and working-tree sessions only; not cloud sandbox sessions or remote-host sessions.</w:t>
      </w:r>
    </w:p>
    <w:p>
      <w:pPr>
        <w:pStyle w:val="ListParagraph"/>
        <w:numPr>
          <w:ilvl w:val="0"/>
          <w:numId w:val="13"/>
        </w:numPr>
      </w:pPr>
      <w:r>
        <w:rPr>
          <w:b/>
        </w:rPr>
        <w:t xml:space="preserve">Windows network:</w:t>
      </w:r>
      <w:r>
        <w:t xml:space="preserve"> host rules and proxies rely on programs honouring proxy settings, so they do not stop direct connections as they do on macOS and Linux.</w:t>
      </w:r>
    </w:p>
    <w:p>
      <w:pPr>
        <w:pStyle w:val="ListParagraph"/>
        <w:numPr>
          <w:ilvl w:val="0"/>
          <w:numId w:val="13"/>
        </w:numPr>
      </w:pPr>
      <w:r>
        <w:rPr>
          <w:b/>
        </w:rPr>
        <w:t xml:space="preserve">Linux network:</w:t>
      </w:r>
      <w:r>
        <w:t xml:space="preserve"> bubblewrap cannot control local network access separately for spawned processes.</w:t>
      </w:r>
    </w:p>
    <w:p>
      <w:pPr>
        <w:pStyle w:val="ListParagraph"/>
        <w:numPr>
          <w:ilvl w:val="0"/>
          <w:numId w:val="13"/>
        </w:numPr>
      </w:pPr>
      <w:r>
        <w:rPr>
          <w:b/>
        </w:rPr>
        <w:t xml:space="preserve">Masking limits:</w:t>
      </w:r>
      <w:r>
        <w:t xml:space="preserve"> masking protects only the configured variables and the enabled Git and </w:t>
      </w:r>
      <w:r>
        <w:rPr>
          <w:rStyle w:val="CodeChar"/>
        </w:rPr>
        <w:t xml:space="preserve">gh</w:t>
      </w:r>
      <w:r>
        <w:t xml:space="preserve"> authentication. It does not hide secrets in credential files or other variables.</w:t>
      </w:r>
    </w:p>
    <w:p>
      <w:pPr>
        <w:pStyle w:val="ListParagraph"/>
        <w:numPr>
          <w:ilvl w:val="0"/>
          <w:numId w:val="13"/>
        </w:numPr>
      </w:pPr>
      <w:r>
        <w:rPr>
          <w:b/>
        </w:rPr>
        <w:t xml:space="preserve">Certificates:</w:t>
      </w:r>
      <w:r>
        <w:t xml:space="preserve"> tools that need HTTP/2, pin certificates, use client certificates or sign requests with credentials may still fail, and some tools ignore the supplied certificate bundle.</w:t>
      </w:r>
    </w:p>
    <w:p>
      <w:pPr>
        <w:pStyle w:val="ListParagraph"/>
        <w:numPr>
          <w:ilvl w:val="0"/>
          <w:numId w:val="13"/>
        </w:numPr>
      </w:pPr>
      <w:r>
        <w:rPr>
          <w:b/>
        </w:rPr>
        <w:t xml:space="preserve">Hooks:</w:t>
      </w:r>
      <w:r>
        <w:t xml:space="preserve"> hooks can approve or deny tool calls, but the pages read do not say whether hooks run inside the sandbox or whether an enterprise can enforce them centrally.</w:t>
      </w:r>
    </w:p>
    <w:p>
      <w:pPr>
        <w:pStyle w:val="Heading2"/>
      </w:pPr>
      <w:r>
        <w:t xml:space="preserve">Suggested observe-first ring approach</w:t>
      </w:r>
    </w:p>
    <w:p>
      <w:pPr/>
      <w:r>
        <w:rPr>
          <w:b/>
        </w:rPr>
        <w:t xml:space="preserve">Suggestion, not from the docs:</w:t>
      </w:r>
      <w:r>
        <w:t xml:space="preserve"> the sequencing below is a design choice. Each setting's behaviour is documented in the reference above, but the docs do not define an "observe mode" for Linux or WSL2.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Goal</w:t>
            </w:r>
          </w:p>
        </w:tc>
        <w:tc>
          <w:tcPr>
            <w:tcW w:w="2340" w:type="dxa"/>
            <w:shd w:val="clear" w:color="auto" w:fill="F2F2F2"/>
          </w:tcPr>
          <w:p>
            <w:pPr/>
            <w:r>
              <w:t xml:space="preserve">Windows (Intune)</w:t>
            </w:r>
          </w:p>
        </w:tc>
        <w:tc>
          <w:tcPr>
            <w:tcW w:w="2340" w:type="dxa"/>
            <w:shd w:val="clear" w:color="auto" w:fill="F2F2F2"/>
          </w:tcPr>
          <w:p>
            <w:pPr/>
            <w:r>
              <w:t xml:space="preserve">WSL2 (root-owned file)</w:t>
            </w:r>
          </w:p>
        </w:tc>
      </w:tr>
      <w:tr>
        <w:tc>
          <w:tcPr>
            <w:tcW w:w="2340" w:type="dxa"/>
          </w:tcPr>
          <w:p>
            <w:pPr/>
            <w:r>
              <w:t xml:space="preserve">1. Validate</w:t>
            </w:r>
          </w:p>
        </w:tc>
        <w:tc>
          <w:tcPr>
            <w:tcW w:w="2340" w:type="dxa"/>
          </w:tcPr>
          <w:p>
            <w:pPr/>
            <w:r>
              <w:t xml:space="preserve">Prove every host type can enforce</w:t>
            </w:r>
          </w:p>
        </w:tc>
        <w:tc>
          <w:tcPr>
            <w:tcW w:w="2340" w:type="dxa"/>
          </w:tcPr>
          <w:p>
            <w:pPr/>
            <w:r>
              <w:rPr>
                <w:rStyle w:val="CodeChar"/>
              </w:rPr>
              <w:t xml:space="preserve">sandbox.enabled</w:t>
            </w:r>
            <w:r>
              <w:t xml:space="preserve"> true, </w:t>
            </w:r>
            <w:r>
              <w:rPr>
                <w:rStyle w:val="CodeChar"/>
              </w:rPr>
              <w:t xml:space="preserve">sandbox.learningMode</w:t>
            </w:r>
            <w:r>
              <w:t xml:space="preserve"> allow (records and allows blocked access)</w:t>
            </w:r>
          </w:p>
        </w:tc>
        <w:tc>
          <w:tcPr>
            <w:tcW w:w="2340" w:type="dxa"/>
          </w:tcPr>
          <w:p>
            <w:pPr/>
            <w:r>
              <w:t xml:space="preserve">Image with all Linux packages; </w:t>
            </w:r>
            <w:r>
              <w:rPr>
                <w:rStyle w:val="CodeChar"/>
              </w:rPr>
              <w:t xml:space="preserve">enabled</w:t>
            </w:r>
            <w:r>
              <w:t xml:space="preserve"> true so unsupported hosts fail fast in a small ring</w:t>
            </w:r>
          </w:p>
        </w:tc>
      </w:tr>
      <w:tr>
        <w:tc>
          <w:tcPr>
            <w:tcW w:w="2340" w:type="dxa"/>
          </w:tcPr>
          <w:p>
            <w:pPr/>
            <w:r>
              <w:t xml:space="preserve">2. Observe</w:t>
            </w:r>
          </w:p>
        </w:tc>
        <w:tc>
          <w:tcPr>
            <w:tcW w:w="2340" w:type="dxa"/>
          </w:tcPr>
          <w:p>
            <w:pPr/>
            <w:r>
              <w:t xml:space="preserve">Learn which paths and hosts break real work</w:t>
            </w:r>
          </w:p>
        </w:tc>
        <w:tc>
          <w:tcPr>
            <w:tcW w:w="2340" w:type="dxa"/>
          </w:tcPr>
          <w:p>
            <w:pPr/>
            <w:r>
              <w:rPr>
                <w:rStyle w:val="CodeChar"/>
              </w:rPr>
              <w:t xml:space="preserve">learningMode</w:t>
            </w:r>
            <w:r>
              <w:t xml:space="preserve"> back to deny (default): restrictions enforced, blocked access recorded; leave bypass allowed</w:t>
            </w:r>
          </w:p>
        </w:tc>
        <w:tc>
          <w:tcPr>
            <w:tcW w:w="2340" w:type="dxa"/>
          </w:tcPr>
          <w:p>
            <w:pPr/>
            <w:r>
              <w:t xml:space="preserve">Same file; users can approve a bypass for a blocked command</w:t>
            </w:r>
          </w:p>
        </w:tc>
      </w:tr>
      <w:tr>
        <w:tc>
          <w:tcPr>
            <w:tcW w:w="2340" w:type="dxa"/>
          </w:tcPr>
          <w:p>
            <w:pPr/>
            <w:r>
              <w:t xml:space="preserve">3. Enforce</w:t>
            </w:r>
          </w:p>
        </w:tc>
        <w:tc>
          <w:tcPr>
            <w:tcW w:w="2340" w:type="dxa"/>
          </w:tcPr>
          <w:p>
            <w:pPr/>
            <w:r>
              <w:t xml:space="preserve">Make the sandbox mandatory</w:t>
            </w:r>
          </w:p>
        </w:tc>
        <w:tc>
          <w:tcPr>
            <w:tcW w:w="2340" w:type="dxa"/>
          </w:tcPr>
          <w:p>
            <w:pPr/>
            <w:r>
              <w:t xml:space="preserve">Add </w:t>
            </w:r>
            <w:r>
              <w:rPr>
                <w:rStyle w:val="CodeChar"/>
              </w:rPr>
              <w:t xml:space="preserve">sandbox.failIfUnavailable</w:t>
            </w:r>
            <w:r>
              <w:t xml:space="preserve"> true after every host in the ring passes checks</w:t>
            </w:r>
          </w:p>
        </w:tc>
        <w:tc>
          <w:tcPr>
            <w:tcW w:w="2340" w:type="dxa"/>
          </w:tcPr>
          <w:p>
            <w:pPr/>
            <w:r>
              <w:t xml:space="preserve">Same, in the file</w:t>
            </w:r>
          </w:p>
        </w:tc>
      </w:tr>
      <w:tr>
        <w:tc>
          <w:tcPr>
            <w:tcW w:w="2340" w:type="dxa"/>
          </w:tcPr>
          <w:p>
            <w:pPr/>
            <w:r>
              <w:t xml:space="preserve">4. Lock</w:t>
            </w:r>
          </w:p>
        </w:tc>
        <w:tc>
          <w:tcPr>
            <w:tcW w:w="2340" w:type="dxa"/>
          </w:tcPr>
          <w:p>
            <w:pPr/>
            <w:r>
              <w:t xml:space="preserve">Remove the escape hatch</w:t>
            </w:r>
          </w:p>
        </w:tc>
        <w:tc>
          <w:tcPr>
            <w:tcW w:w="2340" w:type="dxa"/>
          </w:tcPr>
          <w:p>
            <w:pPr/>
            <w:r>
              <w:t xml:space="preserve">Add </w:t>
            </w:r>
            <w:r>
              <w:rPr>
                <w:rStyle w:val="CodeChar"/>
              </w:rPr>
              <w:t xml:space="preserve">sandbox.allowBypass</w:t>
            </w:r>
            <w:r>
              <w:t xml:space="preserve"> false</w:t>
            </w:r>
          </w:p>
        </w:tc>
        <w:tc>
          <w:tcPr>
            <w:tcW w:w="2340" w:type="dxa"/>
          </w:tcPr>
          <w:p>
            <w:pPr/>
            <w:r>
              <w:t xml:space="preserve">Same, in the file</w:t>
            </w:r>
          </w:p>
        </w:tc>
      </w:tr>
    </w:tbl>
    <w:p>
      <w:pPr>
        <w:pStyle w:val="ListParagraph"/>
        <w:numPr>
          <w:ilvl w:val="0"/>
          <w:numId w:val="14"/>
        </w:numPr>
      </w:pPr>
      <w:r>
        <w:rPr>
          <w:b/>
        </w:rPr>
        <w:t xml:space="preserve">Before each stage:</w:t>
      </w:r>
      <w:r>
        <w:t xml:space="preserve"> check client versions against the floor, Windows builds, Linux packages, and that your common build and package tools still work.</w:t>
      </w:r>
    </w:p>
    <w:p>
      <w:pPr>
        <w:pStyle w:val="ListParagraph"/>
        <w:numPr>
          <w:ilvl w:val="0"/>
          <w:numId w:val="14"/>
        </w:numPr>
      </w:pPr>
      <w:r>
        <w:rPr>
          <w:b/>
        </w:rPr>
        <w:t xml:space="preserve">Telemetry for observation:</w:t>
      </w:r>
      <w:r>
        <w:t xml:space="preserve"> the managed </w:t>
      </w:r>
      <w:r>
        <w:rPr>
          <w:rStyle w:val="CodeChar"/>
        </w:rPr>
        <w:t xml:space="preserve">telemetry</w:t>
      </w:r>
      <w:r>
        <w:t xml:space="preserve"> object can export OpenTelemetry data to your collector. Turn on </w:t>
      </w:r>
      <w:r>
        <w:rPr>
          <w:rStyle w:val="CodeChar"/>
        </w:rPr>
        <w:t xml:space="preserve">capture.identity</w:t>
      </w:r>
      <w:r>
        <w:t xml:space="preserve"> and leave prompts, responses, tool arguments and tool output off unless an investigation needs them. Bounded policy outcomes stay available when </w:t>
      </w:r>
      <w:r>
        <w:rPr>
          <w:rStyle w:val="CodeChar"/>
        </w:rPr>
        <w:t xml:space="preserve">policyDetail</w:t>
      </w:r>
      <w:r>
        <w:t xml:space="preserve"> is off. Support varies by client.</w:t>
      </w:r>
    </w:p>
    <w:p>
      <w:pPr>
        <w:pStyle w:val="ListParagraph"/>
        <w:numPr>
          <w:ilvl w:val="0"/>
          <w:numId w:val="14"/>
        </w:numPr>
      </w:pPr>
      <w:r>
        <w:rPr>
          <w:b/>
        </w:rPr>
        <w:t xml:space="preserve">Role of </w:t>
      </w:r>
      <w:r>
        <w:rPr>
          <w:rStyle w:val="CodeChar"/>
          <w:b/>
        </w:rPr>
        <w:t xml:space="preserve">.github-private</w:t>
      </w:r>
      <w:r>
        <w:rPr>
          <w:b/>
        </w:rPr>
        <w:t xml:space="preserve">:</w:t>
      </w:r>
      <w:r>
        <w:t xml:space="preserve"> use it for the pull-request review trail and for team overrides, but keep enforcement in the device channels. Server-managed delivery can be declined on unsupported hosts and can be unavailable on first start.</w:t>
      </w:r>
    </w:p>
    <w:p>
      <w:pPr>
        <w:pStyle w:val="ListParagraph"/>
        <w:numPr>
          <w:ilvl w:val="0"/>
          <w:numId w:val="14"/>
        </w:numPr>
      </w:pPr>
      <w:r>
        <w:rPr>
          <w:b/>
        </w:rPr>
        <w:t xml:space="preserve">Optional hardening:</w:t>
      </w:r>
      <w:r>
        <w:t xml:space="preserve"> </w:t>
      </w:r>
      <w:r>
        <w:rPr>
          <w:rStyle w:val="CodeChar"/>
        </w:rPr>
        <w:t xml:space="preserve">forceRemoteSettingsRefresh</w:t>
      </w:r>
      <w:r>
        <w:t xml:space="preserve"> requires a fresh server-managed fetch at startup. Deliver it by MDM or file so it applies from a device's first start. Users then need a network connection to start the client. MDM and file delivery can require it before the first sign-in; a server-managed value only applies from the second startup. In VS Code, Copilot features are blocked until the refresh succeeds. In the CLI, the session applies a restrictive posture (non-default MCP servers blocked, bypass-permissions mode unavailable) until a fresh policy arrives.</w:t>
      </w:r>
    </w:p>
    <w:p>
      <w:pPr>
        <w:pStyle w:val="Heading2"/>
      </w:pPr>
      <w:r>
        <w:t xml:space="preserve">Risks and mitigations</w:t>
      </w:r>
    </w:p>
    <w:p>
      <w:pPr/>
      <w:r>
        <w:t xml:space="preserve">The biggest risks are hosts that quietly run unsandboxed and users who lose Copilot because their client is too 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Why it happens (documented)</w:t>
            </w:r>
          </w:p>
        </w:tc>
        <w:tc>
          <w:tcPr>
            <w:tcW w:w="3120" w:type="dxa"/>
            <w:shd w:val="clear" w:color="auto" w:fill="F2F2F2"/>
          </w:tcPr>
          <w:p>
            <w:pPr/>
            <w:r>
              <w:t xml:space="preserve">Mitigation</w:t>
            </w:r>
          </w:p>
        </w:tc>
      </w:tr>
      <w:tr>
        <w:tc>
          <w:tcPr>
            <w:tcW w:w="3120" w:type="dxa"/>
          </w:tcPr>
          <w:p>
            <w:pPr/>
            <w:r>
              <w:t xml:space="preserve">Commands run unsandboxed on an unsupported host</w:t>
            </w:r>
          </w:p>
        </w:tc>
        <w:tc>
          <w:tcPr>
            <w:tcW w:w="3120" w:type="dxa"/>
          </w:tcPr>
          <w:p>
            <w:pPr/>
            <w:r>
              <w:t xml:space="preserve">A server-managed enable request is declined on an unsupported host unless </w:t>
            </w:r>
            <w:r>
              <w:rPr>
                <w:rStyle w:val="CodeChar"/>
              </w:rPr>
              <w:t xml:space="preserve">failIfUnavailable</w:t>
            </w:r>
            <w:r>
              <w:t xml:space="preserve"> is </w:t>
            </w:r>
            <w:r>
              <w:rPr>
                <w:rStyle w:val="CodeChar"/>
              </w:rPr>
              <w:t xml:space="preserve">true</w:t>
            </w:r>
            <w:r>
              <w:t xml:space="preserve">; a saved user preference is switched off with only a notice</w:t>
            </w:r>
          </w:p>
        </w:tc>
        <w:tc>
          <w:tcPr>
            <w:tcW w:w="3120" w:type="dxa"/>
          </w:tcPr>
          <w:p>
            <w:pPr/>
            <w:r>
              <w:t xml:space="preserve">Enforce through MDM and the Linux file; add </w:t>
            </w:r>
            <w:r>
              <w:rPr>
                <w:rStyle w:val="CodeChar"/>
              </w:rPr>
              <w:t xml:space="preserve">failIfUnavailable</w:t>
            </w:r>
            <w:r>
              <w:t xml:space="preserve"> once hosts are validated (suggestion)</w:t>
            </w:r>
          </w:p>
        </w:tc>
      </w:tr>
      <w:tr>
        <w:tc>
          <w:tcPr>
            <w:tcW w:w="3120" w:type="dxa"/>
          </w:tcPr>
          <w:p>
            <w:pPr/>
            <w:r>
              <w:t xml:space="preserve">Users blocked on old clients</w:t>
            </w:r>
          </w:p>
        </w:tc>
        <w:tc>
          <w:tcPr>
            <w:tcW w:w="3120" w:type="dxa"/>
          </w:tcPr>
          <w:p>
            <w:pPr/>
            <w:r>
              <w:t xml:space="preserve">Adding the </w:t>
            </w:r>
            <w:r>
              <w:rPr>
                <w:rStyle w:val="CodeChar"/>
              </w:rPr>
              <w:t xml:space="preserve">sandbox</w:t>
            </w:r>
            <w:r>
              <w:t xml:space="preserve"> key blocks connections from clients below VS Code 1.141.0, CLI 1.0.93 or app 1.1.26</w:t>
            </w:r>
          </w:p>
        </w:tc>
        <w:tc>
          <w:tcPr>
            <w:tcW w:w="3120" w:type="dxa"/>
          </w:tcPr>
          <w:p>
            <w:pPr/>
            <w:r>
              <w:t xml:space="preserve">Audit client versions before each ring (suggestion)</w:t>
            </w:r>
          </w:p>
        </w:tc>
      </w:tr>
      <w:tr>
        <w:tc>
          <w:tcPr>
            <w:tcW w:w="3120" w:type="dxa"/>
          </w:tcPr>
          <w:p>
            <w:pPr/>
            <w:r>
              <w:t xml:space="preserve">Policy missing on first start or offline</w:t>
            </w:r>
          </w:p>
        </w:tc>
        <w:tc>
          <w:tcPr>
            <w:tcW w:w="3120" w:type="dxa"/>
          </w:tcPr>
          <w:p>
            <w:pPr/>
            <w:r>
              <w:t xml:space="preserve">If the server fetch fails and there is no cached response, server-managed policy is unavailable for that session</w:t>
            </w:r>
          </w:p>
        </w:tc>
        <w:tc>
          <w:tcPr>
            <w:tcW w:w="3120" w:type="dxa"/>
          </w:tcPr>
          <w:p>
            <w:pPr/>
            <w:r>
              <w:t xml:space="preserve">Use MDM or file for restrictions that must always apply; consider </w:t>
            </w:r>
            <w:r>
              <w:rPr>
                <w:rStyle w:val="CodeChar"/>
              </w:rPr>
              <w:t xml:space="preserve">forceRemoteSettingsRefresh</w:t>
            </w:r>
            <w:r>
              <w:t xml:space="preserve"> via a device channel</w:t>
            </w:r>
          </w:p>
        </w:tc>
      </w:tr>
      <w:tr>
        <w:tc>
          <w:tcPr>
            <w:tcW w:w="3120" w:type="dxa"/>
          </w:tcPr>
          <w:p>
            <w:pPr/>
            <w:r>
              <w:t xml:space="preserve">WSL2 or devcontainer cannot enforce</w:t>
            </w:r>
          </w:p>
        </w:tc>
        <w:tc>
          <w:tcPr>
            <w:tcW w:w="3120" w:type="dxa"/>
          </w:tcPr>
          <w:p>
            <w:pPr/>
            <w:r>
              <w:t xml:space="preserve">Linux needs bubblewrap, </w:t>
            </w:r>
            <w:r>
              <w:rPr>
                <w:rStyle w:val="CodeChar"/>
              </w:rPr>
              <w:t xml:space="preserve">slirp4netns</w:t>
            </w:r>
            <w:r>
              <w:t xml:space="preserve">, util-linux tools, iptables and </w:t>
            </w:r>
            <w:r>
              <w:rPr>
                <w:rStyle w:val="CodeChar"/>
              </w:rPr>
              <w:t xml:space="preserve">/dev/net/tun</w:t>
            </w:r>
            <w:r>
              <w:t xml:space="preserve">; devcontainers are not named as supported, and WSL2 is named only in VS Code's docs</w:t>
            </w:r>
          </w:p>
        </w:tc>
        <w:tc>
          <w:tcPr>
            <w:tcW w:w="3120" w:type="dxa"/>
          </w:tcPr>
          <w:p>
            <w:pPr/>
            <w:r>
              <w:t xml:space="preserve">Bake dependencies into images; run Ring 0 first (suggestion)</w:t>
            </w:r>
          </w:p>
        </w:tc>
      </w:tr>
      <w:tr>
        <w:tc>
          <w:tcPr>
            <w:tcW w:w="3120" w:type="dxa"/>
          </w:tcPr>
          <w:p>
            <w:pPr/>
            <w:r>
              <w:t xml:space="preserve">Real tools break</w:t>
            </w:r>
          </w:p>
        </w:tc>
        <w:tc>
          <w:tcPr>
            <w:tcW w:w="3120" w:type="dxa"/>
          </w:tcPr>
          <w:p>
            <w:pPr/>
            <w:r>
              <w:t xml:space="preserve">Credential masking uses a local proxy; HTTP/2, certificate pinning, client certificates and signed requests may fail</w:t>
            </w:r>
          </w:p>
        </w:tc>
        <w:tc>
          <w:tcPr>
            <w:tcW w:w="3120" w:type="dxa"/>
          </w:tcPr>
          <w:p>
            <w:pPr/>
            <w:r>
              <w:t xml:space="preserve">Test your build and package tools; on macOS and Windows </w:t>
            </w:r>
            <w:r>
              <w:rPr>
                <w:rStyle w:val="CodeChar"/>
              </w:rPr>
              <w:t xml:space="preserve">/sandbox ca create</w:t>
            </w:r>
            <w:r>
              <w:t xml:space="preserve"> then </w:t>
            </w:r>
            <w:r>
              <w:rPr>
                <w:rStyle w:val="CodeChar"/>
              </w:rPr>
              <w:t xml:space="preserve">/sandbox ca trust</w:t>
            </w:r>
            <w:r>
              <w:t xml:space="preserve"> can help, but it changes certificate trust for other apps and needs administrator approval on Windows</w:t>
            </w:r>
          </w:p>
        </w:tc>
      </w:tr>
      <w:tr>
        <w:tc>
          <w:tcPr>
            <w:tcW w:w="3120" w:type="dxa"/>
          </w:tcPr>
          <w:p>
            <w:pPr/>
            <w:r>
              <w:t xml:space="preserve">Secrets exposed through bypass</w:t>
            </w:r>
          </w:p>
        </w:tc>
        <w:tc>
          <w:tcPr>
            <w:tcW w:w="3120" w:type="dxa"/>
          </w:tcPr>
          <w:p>
            <w:pPr/>
            <w:r>
              <w:t xml:space="preserve">An approved bypass skips masking and the proxy</w:t>
            </w:r>
          </w:p>
        </w:tc>
        <w:tc>
          <w:tcPr>
            <w:tcW w:w="3120" w:type="dxa"/>
          </w:tcPr>
          <w:p>
            <w:pPr/>
            <w:r>
              <w:t xml:space="preserve">Set </w:t>
            </w:r>
            <w:r>
              <w:rPr>
                <w:rStyle w:val="CodeChar"/>
              </w:rPr>
              <w:t xml:space="preserve">allowBypass</w:t>
            </w:r>
            <w:r>
              <w:t xml:space="preserve"> to </w:t>
            </w:r>
            <w:r>
              <w:rPr>
                <w:rStyle w:val="CodeChar"/>
              </w:rPr>
              <w:t xml:space="preserve">false</w:t>
            </w:r>
            <w:r>
              <w:t xml:space="preserve"> at the lock stage</w:t>
            </w:r>
          </w:p>
        </w:tc>
      </w:tr>
      <w:tr>
        <w:tc>
          <w:tcPr>
            <w:tcW w:w="3120" w:type="dxa"/>
          </w:tcPr>
          <w:p>
            <w:pPr/>
            <w:r>
              <w:t xml:space="preserve">Weaker network control on Windows</w:t>
            </w:r>
          </w:p>
        </w:tc>
        <w:tc>
          <w:tcPr>
            <w:tcW w:w="3120" w:type="dxa"/>
          </w:tcPr>
          <w:p>
            <w:pPr/>
            <w:r>
              <w:t xml:space="preserve">Proxy and host rules depend on programs honouring proxy settings</w:t>
            </w:r>
          </w:p>
        </w:tc>
        <w:tc>
          <w:tcPr>
            <w:tcW w:w="3120" w:type="dxa"/>
          </w:tcPr>
          <w:p>
            <w:pPr/>
            <w:r>
              <w:t xml:space="preserve">Do not treat Windows host rules as a hard egress control; keep network controls at your firewall (suggestion)</w:t>
            </w:r>
          </w:p>
        </w:tc>
      </w:tr>
      <w:tr>
        <w:tc>
          <w:tcPr>
            <w:tcW w:w="3120" w:type="dxa"/>
          </w:tcPr>
          <w:p>
            <w:pPr/>
            <w:r>
              <w:t xml:space="preserve">Isolation weaker than a VM</w:t>
            </w:r>
          </w:p>
        </w:tc>
        <w:tc>
          <w:tcPr>
            <w:tcW w:w="3120" w:type="dxa"/>
          </w:tcPr>
          <w:p>
            <w:pPr/>
            <w:r>
              <w:t xml:space="preserve">MXC is OS-level containment, not a VM or container</w:t>
            </w:r>
          </w:p>
        </w:tc>
        <w:tc>
          <w:tcPr>
            <w:tcW w:w="3120" w:type="dxa"/>
          </w:tcPr>
          <w:p>
            <w:pPr/>
            <w:r>
              <w:t xml:space="preserve">Record this in your risk acceptance; evaluate the </w:t>
            </w:r>
            <w:r>
              <w:rPr>
                <w:rStyle w:val="CodeChar"/>
              </w:rPr>
              <w:t xml:space="preserve">microsoft/mxc</w:t>
            </w:r>
            <w:r>
              <w:t xml:space="preserve"> repository the docs point to</w:t>
            </w:r>
          </w:p>
        </w:tc>
      </w:tr>
      <w:tr>
        <w:tc>
          <w:tcPr>
            <w:tcW w:w="3120" w:type="dxa"/>
          </w:tcPr>
          <w:p>
            <w:pPr/>
            <w:r>
              <w:t xml:space="preserve">Fast-moving feature after GA</w:t>
            </w:r>
          </w:p>
        </w:tc>
        <w:tc>
          <w:tcPr>
            <w:tcW w:w="3120" w:type="dxa"/>
          </w:tcPr>
          <w:p>
            <w:pPr/>
            <w:r>
              <w:t xml:space="preserve">Key names have already changed (</w:t>
            </w:r>
            <w:r>
              <w:rPr>
                <w:rStyle w:val="CodeChar"/>
              </w:rPr>
              <w:t xml:space="preserve">gitAuth</w:t>
            </w:r>
            <w:r>
              <w:t xml:space="preserve"> to </w:t>
            </w:r>
            <w:r>
              <w:rPr>
                <w:rStyle w:val="CodeChar"/>
              </w:rPr>
              <w:t xml:space="preserve">auth.git</w:t>
            </w:r>
            <w:r>
              <w:t xml:space="preserve">) with no migration</w:t>
            </w:r>
          </w:p>
        </w:tc>
        <w:tc>
          <w:tcPr>
            <w:tcW w:w="3120" w:type="dxa"/>
          </w:tcPr>
          <w:p>
            <w:pPr/>
            <w:r>
              <w:t xml:space="preserve">Pin client versions per ring and re-read release notes before each ring</w:t>
            </w:r>
          </w:p>
        </w:tc>
      </w:tr>
      <w:tr>
        <w:tc>
          <w:tcPr>
            <w:tcW w:w="3120" w:type="dxa"/>
          </w:tcPr>
          <w:p>
            <w:pPr/>
            <w:r>
              <w:t xml:space="preserve">Policy drift</w:t>
            </w:r>
          </w:p>
        </w:tc>
        <w:tc>
          <w:tcPr>
            <w:tcW w:w="3120" w:type="dxa"/>
          </w:tcPr>
          <w:p>
            <w:pPr/>
            <w:r>
              <w:t xml:space="preserve">Too many people with access to settings lets policy change unnoticed</w:t>
            </w:r>
          </w:p>
        </w:tc>
        <w:tc>
          <w:tcPr>
            <w:tcW w:w="3120" w:type="dxa"/>
          </w:tcPr>
          <w:p>
            <w:pPr/>
            <w:r>
              <w:t xml:space="preserve">Limit who can edit </w:t>
            </w:r>
            <w:r>
              <w:rPr>
                <w:rStyle w:val="CodeChar"/>
              </w:rPr>
              <w:t xml:space="preserve">.github-private</w:t>
            </w:r>
            <w:r>
              <w:t xml:space="preserve"> and the AI controls; review the audit log</w:t>
            </w:r>
          </w:p>
        </w:tc>
      </w:tr>
    </w:tbl>
    <w:p>
      <w:pPr>
        <w:pStyle w:val="Heading2"/>
      </w:pPr>
      <w:r>
        <w:t xml:space="preserve">Open items to verify</w:t>
      </w:r>
    </w:p>
    <w:p>
      <w:pPr/>
      <w:r>
        <w:t xml:space="preserve">These are questions the official pages did not settle, or where two pages disagree. Resolve each against the current docs or a test machine before rollout.</w:t>
      </w:r>
    </w:p>
    <w:p>
      <w:pPr>
        <w:pStyle w:val="ListParagraph"/>
        <w:numPr>
          <w:ilvl w:val="0"/>
          <w:numId w:val="15"/>
        </w:numPr>
      </w:pPr>
      <w:r>
        <w:t xml:space="preserve">☐ </w:t>
      </w:r>
      <w:r>
        <w:rPr>
          <w:b/>
        </w:rPr>
        <w:t xml:space="preserve">WSL2 and devcontainers:</w:t>
      </w:r>
      <w:r>
        <w:t xml:space="preserve"> GitHub's CLI docs name macOS, Linux and Windows; VS Code's docs name WSL2 (not WSL1); neither names devcontainers. Confirm support and the </w:t>
      </w:r>
      <w:r>
        <w:rPr>
          <w:rStyle w:val="CodeChar"/>
        </w:rPr>
        <w:t xml:space="preserve">/dev/net/tun</w:t>
      </w:r>
      <w:r>
        <w:t xml:space="preserve"> requirement in a pilot.</w:t>
      </w:r>
    </w:p>
    <w:p>
      <w:pPr>
        <w:pStyle w:val="ListParagraph"/>
        <w:numPr>
          <w:ilvl w:val="0"/>
          <w:numId w:val="15"/>
        </w:numPr>
      </w:pPr>
      <w:r>
        <w:t xml:space="preserve">☐ </w:t>
      </w:r>
      <w:r>
        <w:rPr>
          <w:b/>
        </w:rPr>
        <w:t xml:space="preserve">Intune profile layout:</w:t>
      </w:r>
      <w:r>
        <w:t xml:space="preserve"> confirm how your Intune policy writes the </w:t>
      </w:r>
      <w:r>
        <w:rPr>
          <w:rStyle w:val="CodeChar"/>
        </w:rPr>
        <w:t xml:space="preserve">sandbox</w:t>
      </w:r>
      <w:r>
        <w:t xml:space="preserve"> values (string values, JSON text for arrays and objects) and that </w:t>
      </w:r>
      <w:r>
        <w:rPr>
          <w:rStyle w:val="CodeChar"/>
        </w:rPr>
        <w:t xml:space="preserve">sandbox.failIfUnavailable</w:t>
      </w:r>
      <w:r>
        <w:t xml:space="preserve"> and </w:t>
      </w:r>
      <w:r>
        <w:rPr>
          <w:rStyle w:val="CodeChar"/>
        </w:rPr>
        <w:t xml:space="preserve">sandbox.allowBypass</w:t>
      </w:r>
      <w:r>
        <w:t xml:space="preserve"> follow the documented </w:t>
      </w:r>
      <w:r>
        <w:rPr>
          <w:rStyle w:val="CodeChar"/>
        </w:rPr>
        <w:t xml:space="preserve">sandbox.enabled</w:t>
      </w:r>
      <w:r>
        <w:t xml:space="preserve"> pattern.</w:t>
      </w:r>
    </w:p>
    <w:p>
      <w:pPr>
        <w:pStyle w:val="ListParagraph"/>
        <w:numPr>
          <w:ilvl w:val="0"/>
          <w:numId w:val="15"/>
        </w:numPr>
      </w:pPr>
      <w:r>
        <w:t xml:space="preserve">☐ </w:t>
      </w:r>
      <w:r>
        <w:rPr>
          <w:b/>
        </w:rPr>
        <w:t xml:space="preserve">Windows build requirement:</w:t>
      </w:r>
      <w:r>
        <w:t xml:space="preserve"> the how-to pages require 25H2 with KB5124010 (or 26H1 with KB5124006), while the filesystem-policy concept page says a Windows Insiders build is needed. Use Microsoft's support matrix linked from the docs.</w:t>
      </w:r>
    </w:p>
    <w:p>
      <w:pPr>
        <w:pStyle w:val="ListParagraph"/>
        <w:numPr>
          <w:ilvl w:val="0"/>
          <w:numId w:val="15"/>
        </w:numPr>
      </w:pPr>
      <w:r>
        <w:t xml:space="preserve">☐ </w:t>
      </w:r>
      <w:r>
        <w:rPr>
          <w:b/>
        </w:rPr>
        <w:t xml:space="preserve">Team override for </w:t>
      </w:r>
      <w:r>
        <w:rPr>
          <w:rStyle w:val="CodeChar"/>
          <w:b/>
        </w:rPr>
        <w:t xml:space="preserve">sandbox</w:t>
      </w:r>
      <w:r>
        <w:rPr>
          <w:b/>
        </w:rPr>
        <w:t xml:space="preserve">:</w:t>
      </w:r>
      <w:r>
        <w:t xml:space="preserve"> the settings reference describes </w:t>
      </w:r>
      <w:r>
        <w:rPr>
          <w:rStyle w:val="CodeChar"/>
        </w:rPr>
        <w:t xml:space="preserve">overridable</w:t>
      </w:r>
      <w:r>
        <w:t xml:space="preserve"> for </w:t>
      </w:r>
      <w:r>
        <w:rPr>
          <w:rStyle w:val="CodeChar"/>
        </w:rPr>
        <w:t xml:space="preserve">sandbox</w:t>
      </w:r>
      <w:r>
        <w:t xml:space="preserve">, but the team-override page's key list does not name it.</w:t>
      </w:r>
    </w:p>
    <w:p>
      <w:pPr>
        <w:pStyle w:val="ListParagraph"/>
        <w:numPr>
          <w:ilvl w:val="0"/>
          <w:numId w:val="15"/>
        </w:numPr>
      </w:pPr>
      <w:r>
        <w:t xml:space="preserve">☐ </w:t>
      </w:r>
      <w:r>
        <w:rPr>
          <w:b/>
        </w:rPr>
        <w:t xml:space="preserve">Home directory access:</w:t>
      </w:r>
      <w:r>
        <w:t xml:space="preserve"> the filesystem-policy page says the user profile is read-only, while the local sandboxing page says access does not extend to the whole home directory. Run </w:t>
      </w:r>
      <w:r>
        <w:rPr>
          <w:rStyle w:val="CodeChar"/>
        </w:rPr>
        <w:t xml:space="preserve">/sandbox policy</w:t>
      </w:r>
      <w:r>
        <w:t xml:space="preserve"> on a test machine.</w:t>
      </w:r>
    </w:p>
    <w:p>
      <w:pPr>
        <w:pStyle w:val="ListParagraph"/>
        <w:numPr>
          <w:ilvl w:val="0"/>
          <w:numId w:val="15"/>
        </w:numPr>
      </w:pPr>
      <w:r>
        <w:t xml:space="preserve">☐ </w:t>
      </w:r>
      <w:r>
        <w:rPr>
          <w:b/>
        </w:rPr>
        <w:t xml:space="preserve">Hooks:</w:t>
      </w:r>
      <w:r>
        <w:t xml:space="preserve"> confirm whether hooks run inside the sandbox and whether they can be enforced centrally.</w:t>
      </w:r>
    </w:p>
    <w:p>
      <w:pPr>
        <w:pStyle w:val="ListParagraph"/>
        <w:numPr>
          <w:ilvl w:val="0"/>
          <w:numId w:val="15"/>
        </w:numPr>
      </w:pPr>
      <w:r>
        <w:t xml:space="preserve">☐ </w:t>
      </w:r>
      <w:r>
        <w:rPr>
          <w:b/>
        </w:rPr>
        <w:t xml:space="preserve">Observe on WSL2:</w:t>
      </w:r>
      <w:r>
        <w:t xml:space="preserve"> </w:t>
      </w:r>
      <w:r>
        <w:rPr>
          <w:rStyle w:val="CodeChar"/>
        </w:rPr>
        <w:t xml:space="preserve">learningMode</w:t>
      </w:r>
      <w:r>
        <w:t xml:space="preserve"> is documented for Windows only, so decide how you will observe on Linux.</w:t>
      </w:r>
    </w:p>
    <w:p>
      <w:pPr>
        <w:pStyle w:val="ListParagraph"/>
        <w:numPr>
          <w:ilvl w:val="0"/>
          <w:numId w:val="15"/>
        </w:numPr>
      </w:pPr>
      <w:r>
        <w:t xml:space="preserve">☐ </w:t>
      </w:r>
      <w:r>
        <w:rPr>
          <w:b/>
        </w:rPr>
        <w:t xml:space="preserve">Offline behaviour of server-managed settings:</w:t>
      </w:r>
      <w:r>
        <w:t xml:space="preserve"> without forceRemoteSettingsRefresh, clients use the cache for resilience and start without the server restriction when no cache exists (admin page, CLI 1.0.78 notes). With it set, the client fails closed (GitHub changelog, 13 October 2026). Confirm on your client version.</w:t>
      </w:r>
    </w:p>
    <w:p>
      <w:pPr>
        <w:pStyle w:val="ListParagraph"/>
        <w:numPr>
          <w:ilvl w:val="0"/>
          <w:numId w:val="15"/>
        </w:numPr>
      </w:pPr>
      <w:r>
        <w:t xml:space="preserve">☐ </w:t>
      </w:r>
      <w:r>
        <w:rPr>
          <w:b/>
        </w:rPr>
        <w:t xml:space="preserve">Pages not yet read:</w:t>
      </w:r>
      <w:r>
        <w:t xml:space="preserve"> the Copilot app's own "configure local sandboxing" how-to, computer use, remote control, autopilot, MCP management, session data and content exclusion.</w:t>
      </w:r>
    </w:p>
    <w:p>
      <w:pPr>
        <w:pStyle w:val="Heading2"/>
      </w:pPr>
      <w:r>
        <w:t xml:space="preserve">Sources</w:t>
      </w:r>
    </w:p>
    <w:p>
      <w:pPr/>
      <w:r>
        <w:t xml:space="preserve">All pages are official GitHub Docs or GitHub release material, read on 15 October 2026. The feature is in preview, so re-open the relevant page before acting on any value here.</w:t>
      </w:r>
    </w:p>
    <w:p>
      <w:pPr>
        <w:pStyle w:val="Heading3"/>
      </w:pPr>
      <w:r>
        <w:t xml:space="preserve">Opened in full</w:t>
      </w:r>
    </w:p>
    <w:p>
      <w:pPr>
        <w:pStyle w:val="ListParagraph"/>
        <w:numPr>
          <w:ilvl w:val="0"/>
          <w:numId w:val="16"/>
        </w:numPr>
      </w:pPr>
      <w:hyperlink r:id="rId3" w:history="1">
        <w:r>
          <w:rPr>
            <w:rStyle w:val="Hyperlink"/>
          </w:rPr>
          <w:t xml:space="preserve">Using local sandboxing</w:t>
        </w:r>
      </w:hyperlink>
    </w:p>
    <w:p>
      <w:pPr>
        <w:pStyle w:val="ListParagraph"/>
        <w:numPr>
          <w:ilvl w:val="0"/>
          <w:numId w:val="16"/>
        </w:numPr>
      </w:pPr>
      <w:hyperlink r:id="rId4" w:history="1">
        <w:r>
          <w:rPr>
            <w:rStyle w:val="Hyperlink"/>
          </w:rPr>
          <w:t xml:space="preserve">Configuring local sandbox settings</w:t>
        </w:r>
      </w:hyperlink>
    </w:p>
    <w:p>
      <w:pPr>
        <w:pStyle w:val="ListParagraph"/>
        <w:numPr>
          <w:ilvl w:val="0"/>
          <w:numId w:val="16"/>
        </w:numPr>
      </w:pPr>
      <w:hyperlink r:id="rId5" w:history="1">
        <w:r>
          <w:rPr>
            <w:rStyle w:val="Hyperlink"/>
          </w:rPr>
          <w:t xml:space="preserve">About cloud and local sandboxes for GitHub Copilot</w:t>
        </w:r>
      </w:hyperlink>
    </w:p>
    <w:p>
      <w:pPr>
        <w:pStyle w:val="ListParagraph"/>
        <w:numPr>
          <w:ilvl w:val="0"/>
          <w:numId w:val="16"/>
        </w:numPr>
      </w:pPr>
      <w:hyperlink r:id="rId6" w:history="1">
        <w:r>
          <w:rPr>
            <w:rStyle w:val="Hyperlink"/>
          </w:rPr>
          <w:t xml:space="preserve">Understanding filesystem policies for local sandboxing in GitHub Copilot CLI</w:t>
        </w:r>
      </w:hyperlink>
    </w:p>
    <w:p>
      <w:pPr>
        <w:pStyle w:val="ListParagraph"/>
        <w:numPr>
          <w:ilvl w:val="0"/>
          <w:numId w:val="16"/>
        </w:numPr>
      </w:pPr>
      <w:hyperlink r:id="rId7" w:history="1">
        <w:r>
          <w:rPr>
            <w:rStyle w:val="Hyperlink"/>
          </w:rPr>
          <w:t xml:space="preserve">Choosing how to deploy enterprise-managed settings to users</w:t>
        </w:r>
      </w:hyperlink>
    </w:p>
    <w:p>
      <w:pPr>
        <w:pStyle w:val="ListParagraph"/>
        <w:numPr>
          <w:ilvl w:val="0"/>
          <w:numId w:val="16"/>
        </w:numPr>
      </w:pPr>
      <w:hyperlink r:id="rId8" w:history="1">
        <w:r>
          <w:rPr>
            <w:rStyle w:val="Hyperlink"/>
          </w:rPr>
          <w:t xml:space="preserve">Overriding enterprise-managed settings for teams</w:t>
        </w:r>
      </w:hyperlink>
    </w:p>
    <w:p>
      <w:pPr>
        <w:pStyle w:val="ListParagraph"/>
        <w:numPr>
          <w:ilvl w:val="0"/>
          <w:numId w:val="16"/>
        </w:numPr>
      </w:pPr>
      <w:hyperlink r:id="rId9" w:history="1">
        <w:r>
          <w:rPr>
            <w:rStyle w:val="Hyperlink"/>
          </w:rPr>
          <w:t xml:space="preserve">Enterprise managed settings (reference)</w:t>
        </w:r>
      </w:hyperlink>
    </w:p>
    <w:p>
      <w:pPr>
        <w:pStyle w:val="ListParagraph"/>
        <w:numPr>
          <w:ilvl w:val="0"/>
          <w:numId w:val="16"/>
        </w:numPr>
      </w:pPr>
      <w:hyperlink r:id="rId10" w:history="1">
        <w:r>
          <w:rPr>
            <w:rStyle w:val="Hyperlink"/>
          </w:rPr>
          <w:t xml:space="preserve">Administering Copilot CLI for your enterprise</w:t>
        </w:r>
      </w:hyperlink>
    </w:p>
    <w:p>
      <w:pPr>
        <w:pStyle w:val="ListParagraph"/>
        <w:numPr>
          <w:ilvl w:val="0"/>
          <w:numId w:val="16"/>
        </w:numPr>
      </w:pPr>
      <w:hyperlink r:id="rId11" w:history="1">
        <w:r>
          <w:rPr>
            <w:rStyle w:val="Hyperlink"/>
          </w:rPr>
          <w:t xml:space="preserve">OpenTelemetry for agent monitoring</w:t>
        </w:r>
      </w:hyperlink>
    </w:p>
    <w:p>
      <w:pPr>
        <w:pStyle w:val="ListParagraph"/>
        <w:numPr>
          <w:ilvl w:val="0"/>
          <w:numId w:val="16"/>
        </w:numPr>
      </w:pPr>
      <w:hyperlink r:id="rId12" w:history="1">
        <w:r>
          <w:rPr>
            <w:rStyle w:val="Hyperlink"/>
          </w:rPr>
          <w:t xml:space="preserve">Network settings for GitHub Copilot</w:t>
        </w:r>
      </w:hyperlink>
    </w:p>
    <w:p>
      <w:pPr>
        <w:pStyle w:val="ListParagraph"/>
        <w:numPr>
          <w:ilvl w:val="0"/>
          <w:numId w:val="16"/>
        </w:numPr>
      </w:pPr>
      <w:hyperlink r:id="rId13" w:history="1">
        <w:r>
          <w:rPr>
            <w:rStyle w:val="Hyperlink"/>
          </w:rPr>
          <w:t xml:space="preserve">GitHub Copilot policies for enterprises and organizations</w:t>
        </w:r>
      </w:hyperlink>
    </w:p>
    <w:p>
      <w:pPr>
        <w:pStyle w:val="ListParagraph"/>
        <w:numPr>
          <w:ilvl w:val="0"/>
          <w:numId w:val="16"/>
        </w:numPr>
      </w:pPr>
      <w:hyperlink r:id="rId14" w:history="1">
        <w:r>
          <w:rPr>
            <w:rStyle w:val="Hyperlink"/>
          </w:rPr>
          <w:t xml:space="preserve">Agent management for enterprises</w:t>
        </w:r>
      </w:hyperlink>
    </w:p>
    <w:p>
      <w:pPr>
        <w:pStyle w:val="ListParagraph"/>
        <w:numPr>
          <w:ilvl w:val="0"/>
          <w:numId w:val="16"/>
        </w:numPr>
      </w:pPr>
      <w:hyperlink r:id="rId15" w:history="1">
        <w:r>
          <w:rPr>
            <w:rStyle w:val="Hyperlink"/>
          </w:rPr>
          <w:t xml:space="preserve">About hooks for GitHub Copilot</w:t>
        </w:r>
      </w:hyperlink>
    </w:p>
    <w:p>
      <w:pPr>
        <w:pStyle w:val="ListParagraph"/>
        <w:numPr>
          <w:ilvl w:val="0"/>
          <w:numId w:val="16"/>
        </w:numPr>
      </w:pPr>
      <w:hyperlink r:id="rId16" w:history="1">
        <w:r>
          <w:rPr>
            <w:rStyle w:val="Hyperlink"/>
          </w:rPr>
          <w:t xml:space="preserve">How-tos for GitHub Copilot (index)</w:t>
        </w:r>
      </w:hyperlink>
    </w:p>
    <w:p>
      <w:pPr>
        <w:pStyle w:val="Heading3"/>
      </w:pPr>
      <w:r>
        <w:t xml:space="preserve">Seen only as search excerpts (re-open before relying on them)</w:t>
      </w:r>
    </w:p>
    <w:p>
      <w:pPr>
        <w:pStyle w:val="ListParagraph"/>
        <w:numPr>
          <w:ilvl w:val="0"/>
          <w:numId w:val="17"/>
        </w:numPr>
      </w:pPr>
      <w:hyperlink r:id="rId17" w:history="1">
        <w:r>
          <w:rPr>
            <w:rStyle w:val="Hyperlink"/>
          </w:rPr>
          <w:t xml:space="preserve">Getting started with enterprise-managed settings</w:t>
        </w:r>
      </w:hyperlink>
    </w:p>
    <w:p>
      <w:pPr>
        <w:pStyle w:val="ListParagraph"/>
        <w:numPr>
          <w:ilvl w:val="0"/>
          <w:numId w:val="17"/>
        </w:numPr>
      </w:pPr>
      <w:hyperlink r:id="rId18" w:history="1">
        <w:r>
          <w:rPr>
            <w:rStyle w:val="Hyperlink"/>
          </w:rPr>
          <w:t xml:space="preserve">Configuring enterprise-managed settings</w:t>
        </w:r>
      </w:hyperlink>
    </w:p>
    <w:p>
      <w:pPr>
        <w:pStyle w:val="ListParagraph"/>
        <w:numPr>
          <w:ilvl w:val="0"/>
          <w:numId w:val="17"/>
        </w:numPr>
      </w:pPr>
      <w:hyperlink r:id="rId19" w:history="1">
        <w:r>
          <w:rPr>
            <w:rStyle w:val="Hyperlink"/>
          </w:rPr>
          <w:t xml:space="preserve">GitHub Copilot CLI configuration directory</w:t>
        </w:r>
      </w:hyperlink>
    </w:p>
    <w:p>
      <w:pPr>
        <w:pStyle w:val="ListParagraph"/>
        <w:numPr>
          <w:ilvl w:val="0"/>
          <w:numId w:val="17"/>
        </w:numPr>
      </w:pPr>
      <w:hyperlink r:id="rId20" w:history="1">
        <w:r>
          <w:rPr>
            <w:rStyle w:val="Hyperlink"/>
          </w:rPr>
          <w:t xml:space="preserve">Using enterprise-managed settings without organizations</w:t>
        </w:r>
      </w:hyperlink>
    </w:p>
    <w:p>
      <w:pPr>
        <w:pStyle w:val="ListParagraph"/>
        <w:numPr>
          <w:ilvl w:val="0"/>
          <w:numId w:val="17"/>
        </w:numPr>
      </w:pPr>
      <w:hyperlink r:id="rId21" w:history="1">
        <w:r>
          <w:rPr>
            <w:rStyle w:val="Hyperlink"/>
          </w:rPr>
          <w:t xml:space="preserve">Changelog: Deploy managed Copilot settings via MDM in VS Code and CLI</w:t>
        </w:r>
      </w:hyperlink>
    </w:p>
    <w:p>
      <w:pPr>
        <w:pStyle w:val="ListParagraph"/>
        <w:numPr>
          <w:ilvl w:val="0"/>
          <w:numId w:val="17"/>
        </w:numPr>
      </w:pPr>
      <w:hyperlink r:id="rId22" w:history="1">
        <w:r>
          <w:rPr>
            <w:rStyle w:val="Hyperlink"/>
          </w:rPr>
          <w:t xml:space="preserve">Changelog: Enterprise managed-settings.json is generally available</w:t>
        </w:r>
      </w:hyperlink>
    </w:p>
    <w:p>
      <w:pPr>
        <w:pStyle w:val="ListParagraph"/>
        <w:numPr>
          <w:ilvl w:val="0"/>
          <w:numId w:val="17"/>
        </w:numPr>
      </w:pPr>
      <w:hyperlink r:id="rId23" w:history="1">
        <w:r>
          <w:rPr>
            <w:rStyle w:val="Hyperlink"/>
          </w:rPr>
          <w:t xml:space="preserve">Copilot CLI release 1.0.78</w:t>
        </w:r>
      </w:hyperlink>
      <w:r>
        <w:t xml:space="preserve"> and </w:t>
      </w:r>
      <w:hyperlink r:id="rId24" w:history="1">
        <w:r>
          <w:rPr>
            <w:rStyle w:val="Hyperlink"/>
          </w:rPr>
          <w:t xml:space="preserve">release 1.0.79</w:t>
        </w:r>
      </w:hyperlink>
    </w:p>
    <w:p>
      <w:pPr>
        <w:pStyle w:val="Heading3"/>
      </w:pPr>
      <w:r>
        <w:t xml:space="preserve">Added on 15 October 2026 while checking an HTML explainer</w:t>
      </w:r>
    </w:p>
    <w:p>
      <w:pPr>
        <w:pStyle w:val="ListParagraph"/>
        <w:numPr>
          <w:ilvl w:val="0"/>
          <w:numId w:val="18"/>
        </w:numPr>
      </w:pPr>
      <w:hyperlink r:id="rId25" w:history="1">
        <w:r>
          <w:rPr>
            <w:rStyle w:val="Hyperlink"/>
          </w:rPr>
          <w:t xml:space="preserve">Changelog: Local sandboxing for GitHub Copilot now generally available (7 October 2026)</w:t>
        </w:r>
      </w:hyperlink>
    </w:p>
    <w:p>
      <w:pPr>
        <w:pStyle w:val="ListParagraph"/>
        <w:numPr>
          <w:ilvl w:val="0"/>
          <w:numId w:val="18"/>
        </w:numPr>
      </w:pPr>
      <w:hyperlink r:id="rId26" w:history="1">
        <w:r>
          <w:rPr>
            <w:rStyle w:val="Hyperlink"/>
          </w:rPr>
          <w:t xml:space="preserve">Changelog: Enterprise managed settings enforcement updates (13 October 2026)</w:t>
        </w:r>
      </w:hyperlink>
    </w:p>
    <w:p>
      <w:pPr>
        <w:pStyle w:val="ListParagraph"/>
        <w:numPr>
          <w:ilvl w:val="0"/>
          <w:numId w:val="18"/>
        </w:numPr>
      </w:pPr>
      <w:hyperlink r:id="rId27" w:history="1">
        <w:r>
          <w:rPr>
            <w:rStyle w:val="Hyperlink"/>
          </w:rPr>
          <w:t xml:space="preserve">VS Code: Sandbox Copilot Agent Host sessions</w:t>
        </w:r>
      </w:hyperlink>
    </w:p>
    <w:p>
      <w:pPr>
        <w:pStyle w:val="ListParagraph"/>
        <w:numPr>
          <w:ilvl w:val="0"/>
          <w:numId w:val="18"/>
        </w:numPr>
      </w:pPr>
      <w:hyperlink r:id="rId28" w:history="1">
        <w:r>
          <w:rPr>
            <w:rStyle w:val="Hyperlink"/>
          </w:rPr>
          <w:t xml:space="preserve">Copilot CLI release 1.0.81</w:t>
        </w:r>
      </w:hyperlink>
      <w:r>
        <w:t xml:space="preserve"> and </w:t>
      </w:r>
      <w:hyperlink r:id="rId29" w:history="1">
        <w:r>
          <w:rPr>
            <w:rStyle w:val="Hyperlink"/>
          </w:rPr>
          <w:t xml:space="preserve">release 1.0.83</w:t>
        </w:r>
      </w:hyperlink>
    </w:p>
    <w:p>
      <w:pPr>
        <w:pStyle w:val="ListParagraph"/>
        <w:numPr>
          <w:ilvl w:val="0"/>
          <w:numId w:val="18"/>
        </w:numPr>
      </w:pPr>
      <w:hyperlink r:id="rId30" w:history="1">
        <w:r>
          <w:rPr>
            <w:rStyle w:val="Hyperlink"/>
          </w:rPr>
          <w:t xml:space="preserve">Microsoft: KB5124010 (September 22, 2026)</w:t>
        </w:r>
      </w:hyperlink>
    </w:p>
    <w:p>
      <w:pPr>
        <w:pStyle w:val="Heading2"/>
      </w:pPr>
      <w:r>
        <w:t xml:space="preserve">Operational cautions added on 15 October 2026</w:t>
      </w:r>
    </w:p>
    <w:p>
      <w:pPr/>
      <w:r>
        <w:t xml:space="preserve">These points came from checking an external audit of this document against GitHub's pages. Where the audit disagreed with GitHub, GitHub's page was used.</w:t>
      </w:r>
    </w:p>
    <w:p>
      <w:pPr>
        <w:pStyle w:val="ListParagraph"/>
        <w:numPr>
          <w:ilvl w:val="0"/>
          <w:numId w:val="19"/>
        </w:numPr>
      </w:pPr>
      <w:r>
        <w:rPr>
          <w:b/>
        </w:rPr>
        <w:t xml:space="preserve">Pre-Ring 0 gate.</w:t>
      </w:r>
      <w:r>
        <w:t xml:space="preserve"> The </w:t>
      </w:r>
      <w:r>
        <w:rPr>
          <w:rStyle w:val="CodeChar"/>
        </w:rPr>
        <w:t xml:space="preserve">sandbox</w:t>
      </w:r>
      <w:r>
        <w:t xml:space="preserve"> key blocks VS Code below 1.141.0, the CLI below 1.0.93 and the Copilot app below 1.1.26. Audit pinned VDI images and WSL2 image pipelines, and upgrade them, before any </w:t>
      </w:r>
      <w:r>
        <w:rPr>
          <w:rStyle w:val="CodeChar"/>
        </w:rPr>
        <w:t xml:space="preserve">sandbox</w:t>
      </w:r>
      <w:r>
        <w:t xml:space="preserve"> key is assigned.</w:t>
      </w:r>
    </w:p>
    <w:p>
      <w:pPr>
        <w:pStyle w:val="ListParagraph"/>
        <w:numPr>
          <w:ilvl w:val="0"/>
          <w:numId w:val="19"/>
        </w:numPr>
      </w:pPr>
      <w:r>
        <w:rPr>
          <w:b/>
        </w:rPr>
        <w:t xml:space="preserve">Observing WSL2 and Linux.</w:t>
      </w:r>
      <w:r>
        <w:t xml:space="preserve"> </w:t>
      </w:r>
      <w:r>
        <w:rPr>
          <w:rStyle w:val="CodeChar"/>
        </w:rPr>
        <w:t xml:space="preserve">sandbox.learningMode</w:t>
      </w:r>
      <w:r>
        <w:t xml:space="preserve"> is Windows-only, and </w:t>
      </w:r>
      <w:r>
        <w:rPr>
          <w:rStyle w:val="CodeChar"/>
        </w:rPr>
        <w:t xml:space="preserve">allow</w:t>
      </w:r>
      <w:r>
        <w:t xml:space="preserve"> is accepted only through native Windows device management. On WSL2 and Linux, deploy the managed </w:t>
      </w:r>
      <w:r>
        <w:rPr>
          <w:rStyle w:val="CodeChar"/>
        </w:rPr>
        <w:t xml:space="preserve">telemetry</w:t>
      </w:r>
      <w:r>
        <w:t xml:space="preserve"> object with </w:t>
      </w:r>
      <w:r>
        <w:rPr>
          <w:rStyle w:val="CodeChar"/>
        </w:rPr>
        <w:t xml:space="preserve">capture.identity: true</w:t>
      </w:r>
      <w:r>
        <w:t xml:space="preserve"> (GitHub login, OS user, machine name) and </w:t>
      </w:r>
      <w:r>
        <w:rPr>
          <w:rStyle w:val="CodeChar"/>
        </w:rPr>
        <w:t xml:space="preserve">policyDetail: true</w:t>
      </w:r>
      <w:r>
        <w:t xml:space="preserve"> (raw sandbox filesystem paths, with bounded posture, counts and outcomes always available). Turn </w:t>
      </w:r>
      <w:r>
        <w:rPr>
          <w:rStyle w:val="CodeChar"/>
        </w:rPr>
        <w:t xml:space="preserve">policyDetail</w:t>
      </w:r>
      <w:r>
        <w:t xml:space="preserve"> off once the path lists are settled.</w:t>
      </w:r>
    </w:p>
    <w:p>
      <w:pPr>
        <w:pStyle w:val="ListParagraph"/>
        <w:numPr>
          <w:ilvl w:val="0"/>
          <w:numId w:val="19"/>
        </w:numPr>
      </w:pPr>
      <w:r>
        <w:rPr>
          <w:b/>
        </w:rPr>
        <w:t xml:space="preserve">Git needs .git access.</w:t>
      </w:r>
      <w:r>
        <w:t xml:space="preserve"> Keep </w:t>
      </w:r>
      <w:r>
        <w:rPr>
          <w:rStyle w:val="CodeChar"/>
        </w:rPr>
        <w:t xml:space="preserve">addCurrentWorkingDirectory</w:t>
      </w:r>
      <w:r>
        <w:t xml:space="preserve"> on. Turning it off removes access to everything in and below </w:t>
      </w:r>
      <w:r>
        <w:rPr>
          <w:rStyle w:val="CodeChar"/>
        </w:rPr>
        <w:t xml:space="preserve">.git</w:t>
      </w:r>
      <w:r>
        <w:t xml:space="preserve">, so </w:t>
      </w:r>
      <w:r>
        <w:rPr>
          <w:rStyle w:val="CodeChar"/>
        </w:rPr>
        <w:t xml:space="preserve">git status</w:t>
      </w:r>
      <w:r>
        <w:t xml:space="preserve">, </w:t>
      </w:r>
      <w:r>
        <w:rPr>
          <w:rStyle w:val="CodeChar"/>
        </w:rPr>
        <w:t xml:space="preserve">add</w:t>
      </w:r>
      <w:r>
        <w:t xml:space="preserve">, </w:t>
      </w:r>
      <w:r>
        <w:rPr>
          <w:rStyle w:val="CodeChar"/>
        </w:rPr>
        <w:t xml:space="preserve">commit</w:t>
      </w:r>
      <w:r>
        <w:t xml:space="preserve"> and </w:t>
      </w:r>
      <w:r>
        <w:rPr>
          <w:rStyle w:val="CodeChar"/>
        </w:rPr>
        <w:t xml:space="preserve">diff</w:t>
      </w:r>
      <w:r>
        <w:t xml:space="preserve"> fail unless </w:t>
      </w:r>
      <w:r>
        <w:rPr>
          <w:rStyle w:val="CodeChar"/>
        </w:rPr>
        <w:t xml:space="preserve">.git</w:t>
      </w:r>
      <w:r>
        <w:t xml:space="preserve"> is granted by hand.</w:t>
      </w:r>
    </w:p>
    <w:p>
      <w:pPr>
        <w:pStyle w:val="ListParagraph"/>
        <w:numPr>
          <w:ilvl w:val="0"/>
          <w:numId w:val="19"/>
        </w:numPr>
      </w:pPr>
      <w:r>
        <w:rPr>
          <w:b/>
        </w:rPr>
        <w:t xml:space="preserve">Loopback on Windows.</w:t>
      </w:r>
      <w:r>
        <w:t xml:space="preserve"> Keep </w:t>
      </w:r>
      <w:r>
        <w:rPr>
          <w:rStyle w:val="CodeChar"/>
        </w:rPr>
        <w:t xml:space="preserve">userPolicy.network.allowLocalNetwork</w:t>
      </w:r>
      <w:r>
        <w:t xml:space="preserve"> on for Windows hosts that use host allow/block lists, an upstream proxy (</w:t>
      </w:r>
      <w:r>
        <w:rPr>
          <w:rStyle w:val="CodeChar"/>
        </w:rPr>
        <w:t xml:space="preserve">proxy.url</w:t>
      </w:r>
      <w:r>
        <w:t xml:space="preserve">) or credential masking. Sandboxed processes reach the CLI's local proxy over loopback, so forcing it off breaks those features.</w:t>
      </w:r>
    </w:p>
    <w:p>
      <w:pPr>
        <w:pStyle w:val="ListParagraph"/>
        <w:numPr>
          <w:ilvl w:val="0"/>
          <w:numId w:val="19"/>
        </w:numPr>
      </w:pPr>
      <w:r>
        <w:rPr>
          <w:b/>
        </w:rPr>
        <w:t xml:space="preserve">Baseline plus team specialisation.</w:t>
      </w:r>
      <w:r>
        <w:t xml:space="preserve"> Put </w:t>
      </w:r>
      <w:r>
        <w:rPr>
          <w:rStyle w:val="CodeChar"/>
        </w:rPr>
        <w:t xml:space="preserve">enabled</w:t>
      </w:r>
      <w:r>
        <w:t xml:space="preserve">, </w:t>
      </w:r>
      <w:r>
        <w:rPr>
          <w:rStyle w:val="CodeChar"/>
        </w:rPr>
        <w:t xml:space="preserve">failIfUnavailable</w:t>
      </w:r>
      <w:r>
        <w:t xml:space="preserve">, </w:t>
      </w:r>
      <w:r>
        <w:rPr>
          <w:rStyle w:val="CodeChar"/>
        </w:rPr>
        <w:t xml:space="preserve">allowBypass</w:t>
      </w:r>
      <w:r>
        <w:t xml:space="preserve"> and </w:t>
      </w:r>
      <w:r>
        <w:rPr>
          <w:rStyle w:val="CodeChar"/>
        </w:rPr>
        <w:t xml:space="preserve">forceRemoteSettingsRefresh</w:t>
      </w:r>
      <w:r>
        <w:t xml:space="preserve"> in Intune and the managed file so they apply before first sign-in. Use server-managed team overrides only for specialisation. The override wraps the whole </w:t>
      </w:r>
      <w:r>
        <w:rPr>
          <w:rStyle w:val="CodeChar"/>
        </w:rPr>
        <w:t xml:space="preserve">sandbox</w:t>
      </w:r>
      <w:r>
        <w:t xml:space="preserve"> object in </w:t>
      </w:r>
      <w:r>
        <w:rPr>
          <w:rStyle w:val="CodeChar"/>
        </w:rPr>
        <w:t xml:space="preserve">overridable</w:t>
      </w:r>
      <w:r>
        <w:t xml:space="preserve">, and the most-restrictive rule across channels still applies.</w:t>
      </w:r>
    </w:p>
    <w:p>
      <w:pPr>
        <w:pStyle w:val="ListParagraph"/>
        <w:numPr>
          <w:ilvl w:val="0"/>
          <w:numId w:val="19"/>
        </w:numPr>
      </w:pPr>
      <w:r>
        <w:rPr>
          <w:b/>
        </w:rPr>
        <w:t xml:space="preserve">Not confirmed.</w:t>
      </w:r>
      <w:r>
        <w:t xml:space="preserve"> The audit's claims about a September 2026 Windows update for a PowerShell C:\ working-directory bug, Windows Insider text being a stale translation, </w:t>
      </w:r>
      <w:r>
        <w:rPr>
          <w:rStyle w:val="CodeChar"/>
        </w:rPr>
        <w:t xml:space="preserve">permissions.limitTo</w:t>
      </w:r>
      <w:r>
        <w:t xml:space="preserve">, the CLI 1.0.93 settings-file move and a </w:t>
      </w:r>
      <w:r>
        <w:rPr>
          <w:rStyle w:val="CodeChar"/>
        </w:rPr>
        <w:t xml:space="preserve">Developer: Sync Account Policy</w:t>
      </w:r>
      <w:r>
        <w:t xml:space="preserve"> command were not found on the GitHub pages checked. Do not rely on them until verified.</w:t>
      </w:r>
    </w:p>
    <w:p>
      <w:pPr>
        <w:pStyle w:val="ListParagraph"/>
        <w:numPr>
          <w:ilvl w:val="0"/>
          <w:numId w:val="19"/>
        </w:numPr>
      </w:pPr>
      <w:r>
        <w:rPr>
          <w:b/>
        </w:rPr>
        <w:t xml:space="preserve">Override key list.</w:t>
      </w:r>
      <w:r>
        <w:t xml:space="preserve"> The Overriding enterprise-managed settings for teams page lists seven keys and does not name </w:t>
      </w:r>
      <w:r>
        <w:rPr>
          <w:rStyle w:val="CodeChar"/>
        </w:rPr>
        <w:t xml:space="preserve">sandbox</w:t>
      </w:r>
      <w:r>
        <w:t xml:space="preserve">. The managed-settings reference does say to wrap the entire </w:t>
      </w:r>
      <w:r>
        <w:rPr>
          <w:rStyle w:val="CodeChar"/>
        </w:rPr>
        <w:t xml:space="preserve">sandbox</w:t>
      </w:r>
      <w:r>
        <w:t xml:space="preserve"> object in </w:t>
      </w:r>
      <w:r>
        <w:rPr>
          <w:rStyle w:val="CodeChar"/>
        </w:rPr>
        <w:t xml:space="preserve">overridable</w:t>
      </w:r>
      <w:r>
        <w:t xml:space="preserve">. Pilot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github.com/en/copilot/how-tos/cloud-and-local-sandboxes/using-local-sandboxing" TargetMode="External"/><Relationship Id="rId4" Type="http://schemas.openxmlformats.org/officeDocument/2006/relationships/hyperlink" Target="https://docs.github.com/en/copilot/how-tos/cloud-and-local-sandboxes/configuring-local-sandbox-settings" TargetMode="External"/><Relationship Id="rId5" Type="http://schemas.openxmlformats.org/officeDocument/2006/relationships/hyperlink" Target="https://docs.github.com/en/copilot/concepts/security-governance-and-network-settings/about-cloud-and-local-sandboxes" TargetMode="External"/><Relationship Id="rId6" Type="http://schemas.openxmlformats.org/officeDocument/2006/relationships/hyperlink" Target="https://docs.github.com/en/copilot/concepts/agents/copilot-cli/understanding-local-sandboxing" TargetMode="External"/><Relationship Id="rId7" Type="http://schemas.openxmlformats.org/officeDocument/2006/relationships/hyperlink" Target="https://docs.github.com/en/copilot/how-tos/administer-copilot/manage-for-enterprise/use-managed-settings/deploy-managed-settings" TargetMode="External"/><Relationship Id="rId8" Type="http://schemas.openxmlformats.org/officeDocument/2006/relationships/hyperlink" Target="https://docs.github.com/en/copilot/how-tos/administer-copilot/manage-for-enterprise/use-managed-settings/override-settings-for-teams" TargetMode="External"/><Relationship Id="rId9" Type="http://schemas.openxmlformats.org/officeDocument/2006/relationships/hyperlink" Target="https://docs.github.com/en/copilot/reference/enterprise-administrators/enterprise-managed-settings" TargetMode="External"/><Relationship Id="rId10" Type="http://schemas.openxmlformats.org/officeDocument/2006/relationships/hyperlink" Target="https://docs.github.com/en/copilot/how-tos/copilot-cli/administer-copilot-cli-for-your-enterprise" TargetMode="External"/><Relationship Id="rId11" Type="http://schemas.openxmlformats.org/officeDocument/2006/relationships/hyperlink" Target="https://docs.github.com/en/copilot/concepts/enterprise/opentelemetry" TargetMode="External"/><Relationship Id="rId12" Type="http://schemas.openxmlformats.org/officeDocument/2006/relationships/hyperlink" Target="https://docs.github.com/en/copilot/concepts/security-governance-and-network-settings/network-settings" TargetMode="External"/><Relationship Id="rId13" Type="http://schemas.openxmlformats.org/officeDocument/2006/relationships/hyperlink" Target="https://docs.github.com/en/copilot/concepts/enterprise/policies" TargetMode="External"/><Relationship Id="rId14" Type="http://schemas.openxmlformats.org/officeDocument/2006/relationships/hyperlink" Target="https://docs.github.com/en/copilot/concepts/enterprise/agent-management" TargetMode="External"/><Relationship Id="rId15" Type="http://schemas.openxmlformats.org/officeDocument/2006/relationships/hyperlink" Target="https://docs.github.com/en/copilot/concepts/agents/hooks" TargetMode="External"/><Relationship Id="rId16" Type="http://schemas.openxmlformats.org/officeDocument/2006/relationships/hyperlink" Target="https://docs.github.com/en/copilot/how-tos" TargetMode="External"/><Relationship Id="rId17" Type="http://schemas.openxmlformats.org/officeDocument/2006/relationships/hyperlink" Target="https://docs.github.com/en/copilot/how-tos/administer-copilot/manage-for-enterprise/use-managed-settings/get-started" TargetMode="External"/><Relationship Id="rId18" Type="http://schemas.openxmlformats.org/officeDocument/2006/relationships/hyperlink" Target="https://docs.github.com/en/copilot/how-tos/administer-copilot/manage-for-enterprise/manage-agents/configure-enterprise-managed-settings" TargetMode="External"/><Relationship Id="rId19" Type="http://schemas.openxmlformats.org/officeDocument/2006/relationships/hyperlink" Target="https://docs.github.com/en/copilot/reference/copilot-cli-reference/cli-config-dir-reference" TargetMode="External"/><Relationship Id="rId20" Type="http://schemas.openxmlformats.org/officeDocument/2006/relationships/hyperlink" Target="https://docs.github.com/en/copilot/how-tos/administer-copilot/manage-for-enterprise/use-managed-settings/copilot-business-only" TargetMode="External"/><Relationship Id="rId21" Type="http://schemas.openxmlformats.org/officeDocument/2006/relationships/hyperlink" Target="https://github.blog/changelog/2026-07-08-deploy-managed-copilot-settings-via-mdm-in-vs-code-and-cli/" TargetMode="External"/><Relationship Id="rId22" Type="http://schemas.openxmlformats.org/officeDocument/2006/relationships/hyperlink" Target="https://github.blog/changelog/2026-07-01-enterprise-managed-settings-json-is-generally-available/" TargetMode="External"/><Relationship Id="rId23" Type="http://schemas.openxmlformats.org/officeDocument/2006/relationships/hyperlink" Target="https://github.com/github/copilot-cli/releases/tag/v1.0.78" TargetMode="External"/><Relationship Id="rId24" Type="http://schemas.openxmlformats.org/officeDocument/2006/relationships/hyperlink" Target="https://github.com/github/copilot-cli/releases/tag/v1.0.79" TargetMode="External"/><Relationship Id="rId25" Type="http://schemas.openxmlformats.org/officeDocument/2006/relationships/hyperlink" Target="https://github.blog/changelog/2026-10-07-local-sandboxing-for-github-copilot-now-generally-available/" TargetMode="External"/><Relationship Id="rId26" Type="http://schemas.openxmlformats.org/officeDocument/2006/relationships/hyperlink" Target="https://github.blog/changelog/2026-10-13-enterprise-managed-settings-enforcement-updates/" TargetMode="External"/><Relationship Id="rId27" Type="http://schemas.openxmlformats.org/officeDocument/2006/relationships/hyperlink" Target="https://code.visualstudio.com/docs/agents/run/agent-sandboxing" TargetMode="External"/><Relationship Id="rId28" Type="http://schemas.openxmlformats.org/officeDocument/2006/relationships/hyperlink" Target="https://github.com/github/copilot-cli/releases/tag/v1.0.81" TargetMode="External"/><Relationship Id="rId29" Type="http://schemas.openxmlformats.org/officeDocument/2006/relationships/hyperlink" Target="https://github.com/github/copilot-cli/releases/tag/v1.0.83" TargetMode="External"/><Relationship Id="rId30" Type="http://schemas.openxmlformats.org/officeDocument/2006/relationships/hyperlink" Target="https://support.microsoft.com/en-us/servicing/os/windows-11/2026/09/kb5124010-windows-11-24h2-25h2-updat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GitHub Copilot Local Sandboxing Rollout Reference</dc:title>
  <dc:description>Claude Docs node/d502b0eb-fe3e@27 docx-w6</dc:description>
  <cp:revision>27</cp:revision>
</cp:coreProperties>
</file>