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Proposal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Title: Med-Gemini Bridge: Agentic Automation for Prescription Accuracy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Submitted By: Syed Zahid Hussain (24K0015), Abdullah Sonija (24K0013)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Course: AI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Instructor: Mr. Jahanzaib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Submission Date: 09 April 2026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 Topic: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AI-powered intelligent pharmacist system that processes handwritten prescriptions using multimodal AI, automates verification using APIs, and enhances patient safety through dosage validation and explainable outputs.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develop an automated, AI-driven workflow using n8n and Gemini 1.5 Flash that transcribes prescriptions, verifies drugs via openFDA API, detects dosage anomalies, and provides interpretable outputs with confidence scores.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System Description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Original Problem Background: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Handwritten prescriptions are often difficult to interpret, leading to medication errors, incorrect dosages, and delays. Manual verification is slow and prone to human error.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Innovations Introduced: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Multimodal AI (Gemini) for OCR + contextual understanding</w:t>
        <w:br w:type="textWrapping"/>
        <w:t xml:space="preserve">- RAG-based drug verification using vector search (KNN)</w:t>
        <w:br w:type="textWrapping"/>
        <w:t xml:space="preserve">- Confidence-based routing with human-in-the-loop</w:t>
        <w:br w:type="textWrapping"/>
        <w:t xml:space="preserve">- Explainable AI outputs highlighting uncertain text</w:t>
        <w:br w:type="textWrapping"/>
        <w:t xml:space="preserve">- Automated dosage validation reasoning</w:t>
        <w:br w:type="textWrapping"/>
        <w:t xml:space="preserve">- Telegram bot integration for real-time interaction</w:t>
        <w:br w:type="textWrapping"/>
        <w:br w:type="textWrapping"/>
        <w:t xml:space="preserve">These innovations improve speed, accuracy, safety, and automation compared to manual workflows.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AI Approach and Methodology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Search Algorithms:</w:t>
        <w:br w:type="textWrapping"/>
        <w:t xml:space="preserve">K-Nearest Neighbors (KNN) for fuzzy drug matching in vector store.</w:t>
        <w:br w:type="textWrapping"/>
        <w:br w:type="textWrapping"/>
        <w:t xml:space="preserve">LLM / AI APIs:</w:t>
        <w:br w:type="textWrapping"/>
        <w:t xml:space="preserve">Google Gemini 1.5 Flash for multimodal understanding and structured JSON output.</w:t>
        <w:br w:type="textWrapping"/>
        <w:br w:type="textWrapping"/>
        <w:t xml:space="preserve">Automation Tools:</w:t>
        <w:br w:type="textWrapping"/>
        <w:t xml:space="preserve">n8n for workflow orchestration and routing.</w:t>
        <w:br w:type="textWrapping"/>
        <w:br w:type="textWrapping"/>
        <w:t xml:space="preserve">Other Techniques:</w:t>
        <w:br w:type="textWrapping"/>
        <w:t xml:space="preserve">Prompt engineering, RAG (Retrieval-Augmented Generation), Chain-of-Thought reasoning for dosage validation.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4. System Rules and Mechanics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Modified Rules / System Workflow: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 uploads prescription → Gemini OCR &amp; extraction → Confidence score evaluation → If high confidence: verify via openFDA → dosage reasoning → send result → If low confidence: human review → correction → final output.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 / Success Conditions: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Accurate transcription, correct drug verification, safe dosage validation, and clear patient-friendly summaries.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Process Sequence: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User uploads image via Telegram/Webhook</w:t>
        <w:br w:type="textWrapping"/>
        <w:t xml:space="preserve">2. Gemini processes and extracts structured data</w:t>
        <w:br w:type="textWrapping"/>
        <w:t xml:space="preserve">3. Confidence score calculated</w:t>
        <w:br w:type="textWrapping"/>
        <w:t xml:space="preserve">4. Switch node routes workflow</w:t>
        <w:br w:type="textWrapping"/>
        <w:t xml:space="preserve">5. openFDA API verifies drug</w:t>
        <w:br w:type="textWrapping"/>
        <w:t xml:space="preserve">6. Dosage reasoning applied</w:t>
        <w:br w:type="textWrapping"/>
        <w:t xml:space="preserve">7. Output sent to pharmacist/patient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5. Libraries and Tools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Google Gemini API</w:t>
        <w:br w:type="textWrapping"/>
        <w:t xml:space="preserve">- n8n</w:t>
        <w:br w:type="textWrapping"/>
        <w:t xml:space="preserve">- openFDA API</w:t>
        <w:br w:type="textWrapping"/>
        <w:t xml:space="preserve">- Python (Requests, Pandas)</w:t>
        <w:br w:type="textWrapping"/>
        <w:t xml:space="preserve">- Vector Database (for RAG)</w:t>
        <w:br w:type="textWrapping"/>
        <w:t xml:space="preserve">- Telegram Bot API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6. References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openFDA Documentation</w:t>
        <w:br w:type="textWrapping"/>
        <w:t xml:space="preserve">- Google Gemini API Docs</w:t>
        <w:br w:type="textWrapping"/>
        <w:t xml:space="preserve">- n8n Documentation</w:t>
        <w:br w:type="textWrapping"/>
        <w:t xml:space="preserve">- Research on OCR and Medical AI Systems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